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FC136" w14:textId="77777777" w:rsidR="006E1C0D" w:rsidRPr="006F23B2" w:rsidRDefault="006E1C0D" w:rsidP="00E20FAC">
      <w:pPr>
        <w:pStyle w:val="Heading3"/>
        <w:framePr w:w="3574" w:h="904" w:wrap="auto" w:x="1198" w:y="-6"/>
        <w:jc w:val="left"/>
        <w:rPr>
          <w:rFonts w:cs="Arial"/>
          <w:szCs w:val="18"/>
        </w:rPr>
      </w:pPr>
      <w:r w:rsidRPr="006F23B2">
        <w:rPr>
          <w:rFonts w:cs="Arial"/>
          <w:szCs w:val="18"/>
        </w:rPr>
        <w:t>Bosna i Hercegovina</w:t>
      </w:r>
    </w:p>
    <w:p w14:paraId="79FFC137" w14:textId="77777777" w:rsidR="006E1C0D" w:rsidRPr="006F23B2" w:rsidRDefault="006E1C0D" w:rsidP="00E20FAC">
      <w:pPr>
        <w:pStyle w:val="Heading3"/>
        <w:framePr w:w="3574" w:h="904" w:wrap="auto" w:x="1198" w:y="-6"/>
        <w:jc w:val="left"/>
        <w:rPr>
          <w:rFonts w:cs="Arial"/>
          <w:szCs w:val="18"/>
        </w:rPr>
      </w:pPr>
      <w:r w:rsidRPr="006F23B2">
        <w:rPr>
          <w:rFonts w:cs="Arial"/>
          <w:szCs w:val="18"/>
        </w:rPr>
        <w:t>Federacija Bosne i Hercegovine</w:t>
      </w:r>
    </w:p>
    <w:p w14:paraId="79FFC138" w14:textId="77777777" w:rsidR="00E20FAC" w:rsidRPr="006F23B2" w:rsidRDefault="006E1C0D" w:rsidP="00E20FAC">
      <w:pPr>
        <w:pStyle w:val="Heading3"/>
        <w:framePr w:w="3574" w:h="904" w:wrap="auto" w:x="1198" w:y="-6"/>
        <w:jc w:val="left"/>
        <w:rPr>
          <w:rFonts w:cs="Arial"/>
          <w:szCs w:val="18"/>
        </w:rPr>
      </w:pPr>
      <w:r w:rsidRPr="006F23B2">
        <w:rPr>
          <w:rFonts w:cs="Arial"/>
          <w:szCs w:val="18"/>
        </w:rPr>
        <w:t xml:space="preserve">FEDERALNO MINISTARSTVO </w:t>
      </w:r>
    </w:p>
    <w:p w14:paraId="79FFC139" w14:textId="77777777" w:rsidR="006E1C0D" w:rsidRPr="006F23B2" w:rsidRDefault="006E1C0D" w:rsidP="00E20FAC">
      <w:pPr>
        <w:pStyle w:val="Heading3"/>
        <w:framePr w:w="3574" w:h="904" w:wrap="auto" w:x="1198" w:y="-6"/>
        <w:jc w:val="left"/>
        <w:rPr>
          <w:rFonts w:cs="Arial"/>
          <w:szCs w:val="18"/>
        </w:rPr>
      </w:pPr>
      <w:r w:rsidRPr="006F23B2">
        <w:rPr>
          <w:rFonts w:cs="Arial"/>
          <w:szCs w:val="18"/>
        </w:rPr>
        <w:t>OKOLIŠA I TURIZMA</w:t>
      </w:r>
    </w:p>
    <w:p w14:paraId="79FFC13A" w14:textId="77777777" w:rsidR="006E1C0D" w:rsidRPr="006F23B2" w:rsidRDefault="006E1C0D" w:rsidP="00AE2595">
      <w:pPr>
        <w:pStyle w:val="Heading3"/>
        <w:framePr w:w="0" w:hRule="auto" w:hSpace="0" w:wrap="auto" w:vAnchor="margin" w:hAnchor="text" w:xAlign="left" w:yAlign="inline"/>
        <w:jc w:val="right"/>
        <w:rPr>
          <w:rFonts w:cs="Arial"/>
          <w:szCs w:val="18"/>
        </w:rPr>
      </w:pPr>
      <w:r w:rsidRPr="006F23B2">
        <w:rPr>
          <w:rFonts w:cs="Arial"/>
          <w:szCs w:val="18"/>
        </w:rPr>
        <w:t>Bosnia and Herzegovina</w:t>
      </w:r>
    </w:p>
    <w:p w14:paraId="79FFC13B" w14:textId="77777777" w:rsidR="006E1C0D" w:rsidRPr="006F23B2" w:rsidRDefault="006E1C0D" w:rsidP="006E1C0D">
      <w:pPr>
        <w:pStyle w:val="Heading3"/>
        <w:framePr w:w="0" w:hRule="auto" w:hSpace="0" w:wrap="auto" w:vAnchor="margin" w:hAnchor="text" w:xAlign="left" w:yAlign="inline"/>
        <w:jc w:val="right"/>
        <w:rPr>
          <w:rFonts w:cs="Arial"/>
          <w:szCs w:val="18"/>
        </w:rPr>
      </w:pPr>
      <w:r w:rsidRPr="006F23B2">
        <w:rPr>
          <w:rFonts w:cs="Arial"/>
          <w:szCs w:val="18"/>
        </w:rPr>
        <w:t>Federation of Bosnia and Herzegovina</w:t>
      </w:r>
    </w:p>
    <w:p w14:paraId="79FFC13C" w14:textId="77777777" w:rsidR="006E1C0D" w:rsidRPr="006F23B2" w:rsidRDefault="006E1C0D" w:rsidP="006E1C0D">
      <w:pPr>
        <w:pStyle w:val="Heading3"/>
        <w:framePr w:w="0" w:hRule="auto" w:hSpace="0" w:wrap="auto" w:vAnchor="margin" w:hAnchor="text" w:xAlign="left" w:yAlign="inline"/>
        <w:jc w:val="right"/>
        <w:rPr>
          <w:rFonts w:cs="Arial"/>
          <w:szCs w:val="18"/>
        </w:rPr>
      </w:pPr>
      <w:r w:rsidRPr="006F23B2">
        <w:rPr>
          <w:rFonts w:cs="Arial"/>
          <w:szCs w:val="18"/>
        </w:rPr>
        <w:t xml:space="preserve">FEDERAL MINISTRY OF </w:t>
      </w:r>
    </w:p>
    <w:p w14:paraId="79FFC13D" w14:textId="77777777" w:rsidR="00804F49" w:rsidRPr="006F23B2" w:rsidRDefault="006E1C0D" w:rsidP="00256867">
      <w:pPr>
        <w:pStyle w:val="Heading3"/>
        <w:framePr w:w="0" w:hRule="auto" w:hSpace="0" w:wrap="auto" w:vAnchor="margin" w:hAnchor="text" w:xAlign="left" w:yAlign="inline"/>
        <w:jc w:val="right"/>
        <w:rPr>
          <w:rFonts w:cs="Arial"/>
          <w:szCs w:val="18"/>
        </w:rPr>
      </w:pPr>
      <w:r w:rsidRPr="006F23B2">
        <w:rPr>
          <w:rFonts w:cs="Arial"/>
          <w:szCs w:val="18"/>
        </w:rPr>
        <w:t>ENVIRONMENT AND TOURISM</w:t>
      </w:r>
    </w:p>
    <w:p w14:paraId="79FFC13E" w14:textId="77777777" w:rsidR="0046102B" w:rsidRPr="00746093" w:rsidRDefault="0046102B" w:rsidP="00B4254A">
      <w:pPr>
        <w:rPr>
          <w:rFonts w:ascii="Arial" w:hAnsi="Arial" w:cs="Arial"/>
          <w:color w:val="000000" w:themeColor="text1"/>
          <w:sz w:val="22"/>
          <w:szCs w:val="22"/>
          <w:lang w:val="hr-BA"/>
        </w:rPr>
      </w:pPr>
    </w:p>
    <w:p w14:paraId="79FFC13F" w14:textId="77777777" w:rsidR="003D40C1" w:rsidRPr="00746093" w:rsidRDefault="003D40C1" w:rsidP="003D40C1">
      <w:pPr>
        <w:rPr>
          <w:rFonts w:ascii="Arial" w:hAnsi="Arial" w:cs="Arial"/>
          <w:color w:val="000000" w:themeColor="text1"/>
          <w:sz w:val="22"/>
          <w:szCs w:val="22"/>
          <w:lang w:val="hr-BA"/>
        </w:rPr>
      </w:pPr>
      <w:r w:rsidRPr="00746093">
        <w:rPr>
          <w:rFonts w:ascii="Arial" w:hAnsi="Arial" w:cs="Arial"/>
          <w:color w:val="000000" w:themeColor="text1"/>
          <w:sz w:val="22"/>
          <w:szCs w:val="22"/>
          <w:lang w:val="hr-BA"/>
        </w:rPr>
        <w:t>Broj: UP-I-05/2-</w:t>
      </w:r>
      <w:r w:rsidR="005731F0" w:rsidRPr="00746093">
        <w:rPr>
          <w:rFonts w:ascii="Arial" w:hAnsi="Arial" w:cs="Arial"/>
          <w:color w:val="000000" w:themeColor="text1"/>
          <w:sz w:val="22"/>
          <w:szCs w:val="22"/>
          <w:lang w:val="hr-BA"/>
        </w:rPr>
        <w:t>02-19-5-144/21 MK</w:t>
      </w:r>
    </w:p>
    <w:p w14:paraId="79FFC140" w14:textId="0AE5C135" w:rsidR="003D40C1" w:rsidRPr="00746093" w:rsidRDefault="003D40C1" w:rsidP="003D40C1">
      <w:pPr>
        <w:rPr>
          <w:rFonts w:ascii="Arial" w:hAnsi="Arial" w:cs="Arial"/>
          <w:color w:val="000000" w:themeColor="text1"/>
          <w:sz w:val="22"/>
          <w:szCs w:val="22"/>
          <w:lang w:val="hr-BA"/>
        </w:rPr>
      </w:pPr>
      <w:r w:rsidRPr="00746093">
        <w:rPr>
          <w:rFonts w:ascii="Arial" w:hAnsi="Arial" w:cs="Arial"/>
          <w:color w:val="000000" w:themeColor="text1"/>
          <w:sz w:val="22"/>
          <w:szCs w:val="22"/>
          <w:lang w:val="hr-BA"/>
        </w:rPr>
        <w:t xml:space="preserve">Sarajevo, </w:t>
      </w:r>
      <w:r w:rsidR="00531F67">
        <w:rPr>
          <w:rFonts w:ascii="Arial" w:hAnsi="Arial" w:cs="Arial"/>
          <w:color w:val="000000" w:themeColor="text1"/>
          <w:sz w:val="22"/>
          <w:szCs w:val="22"/>
          <w:lang w:val="hr-BA"/>
        </w:rPr>
        <w:t>22</w:t>
      </w:r>
      <w:r w:rsidR="0071658B" w:rsidRPr="00746093">
        <w:rPr>
          <w:rFonts w:ascii="Arial" w:hAnsi="Arial" w:cs="Arial"/>
          <w:color w:val="000000" w:themeColor="text1"/>
          <w:sz w:val="22"/>
          <w:szCs w:val="22"/>
          <w:lang w:val="hr-BA"/>
        </w:rPr>
        <w:t>.1</w:t>
      </w:r>
      <w:r w:rsidR="005731F0" w:rsidRPr="00746093">
        <w:rPr>
          <w:rFonts w:ascii="Arial" w:hAnsi="Arial" w:cs="Arial"/>
          <w:color w:val="000000" w:themeColor="text1"/>
          <w:sz w:val="22"/>
          <w:szCs w:val="22"/>
          <w:lang w:val="hr-BA"/>
        </w:rPr>
        <w:t>1. 2021</w:t>
      </w:r>
      <w:r w:rsidRPr="00746093">
        <w:rPr>
          <w:rFonts w:ascii="Arial" w:hAnsi="Arial" w:cs="Arial"/>
          <w:color w:val="000000" w:themeColor="text1"/>
          <w:sz w:val="22"/>
          <w:szCs w:val="22"/>
          <w:lang w:val="hr-BA"/>
        </w:rPr>
        <w:t>.</w:t>
      </w:r>
      <w:r w:rsidR="009B54E4" w:rsidRPr="00746093">
        <w:rPr>
          <w:rFonts w:ascii="Arial" w:hAnsi="Arial" w:cs="Arial"/>
          <w:color w:val="000000" w:themeColor="text1"/>
          <w:sz w:val="22"/>
          <w:szCs w:val="22"/>
          <w:lang w:val="hr-BA"/>
        </w:rPr>
        <w:t xml:space="preserve"> godine</w:t>
      </w:r>
    </w:p>
    <w:p w14:paraId="79FFC141" w14:textId="77777777" w:rsidR="003D40C1" w:rsidRPr="00746093" w:rsidRDefault="003D40C1" w:rsidP="00C76E70">
      <w:pPr>
        <w:rPr>
          <w:rFonts w:ascii="Arial" w:hAnsi="Arial" w:cs="Arial"/>
          <w:color w:val="000000" w:themeColor="text1"/>
          <w:sz w:val="22"/>
          <w:szCs w:val="22"/>
          <w:lang w:val="hr-BA"/>
        </w:rPr>
      </w:pPr>
    </w:p>
    <w:p w14:paraId="79FFC142" w14:textId="77777777" w:rsidR="00FC3DCC" w:rsidRPr="00746093" w:rsidRDefault="003D40C1" w:rsidP="00FC3DCC">
      <w:pPr>
        <w:jc w:val="both"/>
        <w:rPr>
          <w:color w:val="000000" w:themeColor="text1"/>
          <w:lang w:val="bs-Latn-BA"/>
        </w:rPr>
      </w:pPr>
      <w:r w:rsidRPr="00746093">
        <w:rPr>
          <w:rFonts w:ascii="Arial" w:hAnsi="Arial" w:cs="Arial"/>
          <w:color w:val="000000" w:themeColor="text1"/>
          <w:sz w:val="22"/>
          <w:szCs w:val="22"/>
          <w:lang w:val="hr-BA"/>
        </w:rPr>
        <w:t xml:space="preserve">Federalno ministarstvo okoliša i turizma, rješavajući </w:t>
      </w:r>
      <w:r w:rsidR="00197F05" w:rsidRPr="00746093">
        <w:rPr>
          <w:rFonts w:ascii="Arial" w:hAnsi="Arial" w:cs="Arial"/>
          <w:color w:val="000000" w:themeColor="text1"/>
          <w:sz w:val="22"/>
          <w:szCs w:val="22"/>
          <w:lang w:val="hr-BA"/>
        </w:rPr>
        <w:t xml:space="preserve">po </w:t>
      </w:r>
      <w:r w:rsidRPr="00746093">
        <w:rPr>
          <w:rFonts w:ascii="Arial" w:hAnsi="Arial" w:cs="Arial"/>
          <w:color w:val="000000" w:themeColor="text1"/>
          <w:sz w:val="22"/>
          <w:szCs w:val="22"/>
          <w:lang w:val="hr-BA"/>
        </w:rPr>
        <w:t>zahtjev</w:t>
      </w:r>
      <w:r w:rsidR="00197F05" w:rsidRPr="00746093">
        <w:rPr>
          <w:rFonts w:ascii="Arial" w:hAnsi="Arial" w:cs="Arial"/>
          <w:color w:val="000000" w:themeColor="text1"/>
          <w:sz w:val="22"/>
          <w:szCs w:val="22"/>
          <w:lang w:val="hr-BA"/>
        </w:rPr>
        <w:t>u</w:t>
      </w:r>
      <w:r w:rsidR="00CA2058" w:rsidRPr="00746093">
        <w:rPr>
          <w:rFonts w:ascii="Arial" w:hAnsi="Arial" w:cs="Arial"/>
          <w:color w:val="000000" w:themeColor="text1"/>
          <w:sz w:val="22"/>
          <w:szCs w:val="22"/>
          <w:lang w:val="hr-BA"/>
        </w:rPr>
        <w:t xml:space="preserve"> operatora</w:t>
      </w:r>
      <w:r w:rsidRPr="00746093">
        <w:rPr>
          <w:rFonts w:ascii="Arial" w:hAnsi="Arial" w:cs="Arial"/>
          <w:color w:val="000000" w:themeColor="text1"/>
          <w:sz w:val="22"/>
          <w:szCs w:val="22"/>
          <w:lang w:val="hr-BA"/>
        </w:rPr>
        <w:t xml:space="preserve"> </w:t>
      </w:r>
      <w:r w:rsidR="007E074C" w:rsidRPr="00746093">
        <w:rPr>
          <w:rFonts w:ascii="Arial" w:hAnsi="Arial" w:cs="Arial"/>
          <w:color w:val="000000" w:themeColor="text1"/>
          <w:sz w:val="22"/>
          <w:szCs w:val="22"/>
          <w:lang w:val="hr-BA"/>
        </w:rPr>
        <w:t>Tvor</w:t>
      </w:r>
      <w:r w:rsidR="0082194C" w:rsidRPr="00746093">
        <w:rPr>
          <w:rFonts w:ascii="Arial" w:hAnsi="Arial" w:cs="Arial"/>
          <w:color w:val="000000" w:themeColor="text1"/>
          <w:sz w:val="22"/>
          <w:szCs w:val="22"/>
          <w:lang w:val="hr-BA"/>
        </w:rPr>
        <w:t>nica cementa Kakanj d.d. Kakanj</w:t>
      </w:r>
      <w:r w:rsidR="007E074C" w:rsidRPr="00746093">
        <w:rPr>
          <w:rFonts w:ascii="Arial" w:hAnsi="Arial" w:cs="Arial"/>
          <w:color w:val="000000" w:themeColor="text1"/>
          <w:sz w:val="22"/>
          <w:szCs w:val="22"/>
          <w:lang w:val="hr-BA"/>
        </w:rPr>
        <w:t>, Selima ef. Merdanovića 146, Kakanj</w:t>
      </w:r>
      <w:r w:rsidR="00FC3DCC" w:rsidRPr="00746093">
        <w:rPr>
          <w:rFonts w:ascii="Arial" w:hAnsi="Arial" w:cs="Arial"/>
          <w:color w:val="000000" w:themeColor="text1"/>
          <w:sz w:val="22"/>
          <w:szCs w:val="22"/>
          <w:lang w:val="hr-BA"/>
        </w:rPr>
        <w:t>, na osnovu člana  83. stav (2) i člana 93. stav (1) Zakona o zaštiti okoliša („Službene novine Federacije BiH“, broj 15/21) i člana 4. st. (1) i (4) Uredbe kojom se utvrđuju pogoni i postrojenja koja moraju imati okolinsku dozvolu („Službene novine Federacije BiH“ broj 51/21) (u daljem tekstu: Uredba), u predmetu obnove okolinske dozvole, donosi:</w:t>
      </w:r>
    </w:p>
    <w:p w14:paraId="79FFC143" w14:textId="77777777" w:rsidR="00EB44AB" w:rsidRPr="000410A4" w:rsidRDefault="00EB44AB" w:rsidP="00C76E70">
      <w:pPr>
        <w:rPr>
          <w:rFonts w:ascii="Arial" w:hAnsi="Arial" w:cs="Arial"/>
          <w:sz w:val="22"/>
          <w:szCs w:val="22"/>
          <w:lang w:val="hr-BA"/>
        </w:rPr>
      </w:pPr>
    </w:p>
    <w:p w14:paraId="79FFC144" w14:textId="77777777" w:rsidR="005F25F1" w:rsidRPr="000410A4" w:rsidRDefault="00906A6D" w:rsidP="00906A6D">
      <w:pPr>
        <w:jc w:val="center"/>
        <w:rPr>
          <w:rFonts w:ascii="Arial" w:hAnsi="Arial" w:cs="Arial"/>
          <w:sz w:val="22"/>
          <w:szCs w:val="22"/>
          <w:lang w:val="hr-BA"/>
        </w:rPr>
      </w:pPr>
      <w:r w:rsidRPr="000410A4">
        <w:rPr>
          <w:rFonts w:ascii="Arial" w:hAnsi="Arial" w:cs="Arial"/>
          <w:b/>
          <w:sz w:val="22"/>
          <w:szCs w:val="22"/>
          <w:lang w:val="hr-BA"/>
        </w:rPr>
        <w:t>R J E Š E NJ E</w:t>
      </w:r>
    </w:p>
    <w:p w14:paraId="79FFC145" w14:textId="77777777" w:rsidR="005F25F1" w:rsidRPr="00A02375" w:rsidRDefault="005F25F1" w:rsidP="00A02375">
      <w:pPr>
        <w:rPr>
          <w:rFonts w:ascii="Arial" w:hAnsi="Arial" w:cs="Arial"/>
          <w:sz w:val="22"/>
          <w:szCs w:val="22"/>
          <w:lang w:val="bs-Latn-BA"/>
        </w:rPr>
      </w:pPr>
    </w:p>
    <w:p w14:paraId="79FFC146" w14:textId="65356FE9" w:rsidR="006847D0" w:rsidRDefault="0008367A" w:rsidP="00A02375">
      <w:pPr>
        <w:jc w:val="both"/>
        <w:rPr>
          <w:rFonts w:ascii="Arial" w:hAnsi="Arial" w:cs="Arial"/>
          <w:sz w:val="22"/>
          <w:szCs w:val="22"/>
          <w:lang w:val="hr-BA"/>
        </w:rPr>
      </w:pPr>
      <w:r w:rsidRPr="0008367A">
        <w:rPr>
          <w:rFonts w:ascii="Arial" w:hAnsi="Arial" w:cs="Arial"/>
          <w:b/>
          <w:sz w:val="22"/>
          <w:szCs w:val="22"/>
          <w:lang w:val="bs-Latn-BA"/>
        </w:rPr>
        <w:t>1.</w:t>
      </w:r>
      <w:r>
        <w:rPr>
          <w:rFonts w:ascii="Arial" w:hAnsi="Arial" w:cs="Arial"/>
          <w:sz w:val="22"/>
          <w:szCs w:val="22"/>
          <w:lang w:val="bs-Latn-BA"/>
        </w:rPr>
        <w:t xml:space="preserve"> </w:t>
      </w:r>
      <w:r w:rsidR="00A02375" w:rsidRPr="000F0ED1">
        <w:rPr>
          <w:rFonts w:ascii="Arial" w:hAnsi="Arial" w:cs="Arial"/>
          <w:sz w:val="22"/>
          <w:szCs w:val="22"/>
          <w:lang w:val="bs-Latn-BA"/>
        </w:rPr>
        <w:t>Utvrđuje se obnova okolinske</w:t>
      </w:r>
      <w:r w:rsidR="00A02375" w:rsidRPr="00A02375">
        <w:rPr>
          <w:rFonts w:ascii="Arial" w:hAnsi="Arial" w:cs="Arial"/>
          <w:sz w:val="22"/>
          <w:szCs w:val="22"/>
          <w:lang w:val="bs-Latn-BA"/>
        </w:rPr>
        <w:t xml:space="preserve"> dozvole izdate rješenjem Federalnog ministarstva okoliša i turizma  (u daljem tekstu: Ministarstvo) broj: UP-I-05/2-23-11-74-1/16  od </w:t>
      </w:r>
      <w:r w:rsidR="009D6683">
        <w:rPr>
          <w:rFonts w:ascii="Arial" w:hAnsi="Arial" w:cs="Arial"/>
          <w:sz w:val="22"/>
          <w:szCs w:val="22"/>
          <w:lang w:val="bs-Latn-BA"/>
        </w:rPr>
        <w:t xml:space="preserve">04.11.2016. </w:t>
      </w:r>
      <w:r w:rsidR="00A02375" w:rsidRPr="00A02375">
        <w:rPr>
          <w:rFonts w:ascii="Arial" w:hAnsi="Arial" w:cs="Arial"/>
          <w:sz w:val="22"/>
          <w:szCs w:val="22"/>
          <w:lang w:val="bs-Latn-BA"/>
        </w:rPr>
        <w:t>godine koja se vrši na zahtjev operatera</w:t>
      </w:r>
      <w:r w:rsidR="00A02375">
        <w:rPr>
          <w:rFonts w:ascii="Arial" w:hAnsi="Arial" w:cs="Arial"/>
          <w:sz w:val="22"/>
          <w:szCs w:val="22"/>
          <w:lang w:val="bs-Latn-BA"/>
        </w:rPr>
        <w:t xml:space="preserve"> </w:t>
      </w:r>
      <w:r w:rsidR="00BB7D96" w:rsidRPr="00A02375">
        <w:rPr>
          <w:rFonts w:ascii="Arial" w:hAnsi="Arial" w:cs="Arial"/>
          <w:sz w:val="22"/>
          <w:szCs w:val="22"/>
          <w:lang w:val="bs-Latn-BA"/>
        </w:rPr>
        <w:t>„</w:t>
      </w:r>
      <w:r w:rsidR="002C4C8C" w:rsidRPr="00A02375">
        <w:rPr>
          <w:rFonts w:ascii="Arial" w:hAnsi="Arial" w:cs="Arial"/>
          <w:sz w:val="22"/>
          <w:szCs w:val="22"/>
          <w:lang w:val="bs-Latn-BA"/>
        </w:rPr>
        <w:t>Tvornica cementa Kakanj</w:t>
      </w:r>
      <w:r w:rsidR="00BB7D96" w:rsidRPr="00A02375">
        <w:rPr>
          <w:rFonts w:ascii="Arial" w:hAnsi="Arial" w:cs="Arial"/>
          <w:sz w:val="22"/>
          <w:szCs w:val="22"/>
          <w:lang w:val="bs-Latn-BA"/>
        </w:rPr>
        <w:t xml:space="preserve">“ </w:t>
      </w:r>
      <w:r w:rsidR="002C4C8C" w:rsidRPr="00A02375">
        <w:rPr>
          <w:rFonts w:ascii="Arial" w:hAnsi="Arial" w:cs="Arial"/>
          <w:sz w:val="22"/>
          <w:szCs w:val="22"/>
          <w:lang w:val="bs-Latn-BA"/>
        </w:rPr>
        <w:t xml:space="preserve">d.d. Kakanj, </w:t>
      </w:r>
      <w:r w:rsidR="006847D0" w:rsidRPr="00A02375">
        <w:rPr>
          <w:rFonts w:ascii="Arial" w:hAnsi="Arial" w:cs="Arial"/>
          <w:sz w:val="22"/>
          <w:szCs w:val="22"/>
          <w:lang w:val="bs-Latn-BA"/>
        </w:rPr>
        <w:t>(dalje u tekstu TCK/operator), Selima ef. Merdanovića 146, 72240</w:t>
      </w:r>
      <w:r w:rsidR="006847D0">
        <w:rPr>
          <w:rFonts w:ascii="Arial" w:hAnsi="Arial" w:cs="Arial"/>
          <w:sz w:val="22"/>
          <w:szCs w:val="22"/>
          <w:lang w:val="hr-BA"/>
        </w:rPr>
        <w:t xml:space="preserve"> </w:t>
      </w:r>
      <w:r w:rsidR="006847D0" w:rsidRPr="00EE1064">
        <w:rPr>
          <w:rFonts w:ascii="Arial" w:hAnsi="Arial" w:cs="Arial"/>
          <w:sz w:val="22"/>
          <w:szCs w:val="22"/>
          <w:lang w:val="hr-BA"/>
        </w:rPr>
        <w:t xml:space="preserve">Kakanj, </w:t>
      </w:r>
      <w:r w:rsidR="00A02375">
        <w:rPr>
          <w:rFonts w:ascii="Arial" w:hAnsi="Arial" w:cs="Arial"/>
          <w:sz w:val="22"/>
          <w:szCs w:val="22"/>
          <w:lang w:val="hr-BA"/>
        </w:rPr>
        <w:t xml:space="preserve">locirana </w:t>
      </w:r>
      <w:r w:rsidR="006847D0" w:rsidRPr="00EE1064">
        <w:rPr>
          <w:rFonts w:ascii="Arial" w:hAnsi="Arial" w:cs="Arial"/>
          <w:sz w:val="22"/>
          <w:szCs w:val="22"/>
          <w:lang w:val="hr-BA"/>
        </w:rPr>
        <w:t>na parcelama k.č. 974/1, 974/8, 974/10, 974/11, 974/12, 1798/1 i 1798/2 K.O. Doboj.</w:t>
      </w:r>
    </w:p>
    <w:p w14:paraId="0B23530A" w14:textId="77777777" w:rsidR="0008367A" w:rsidRPr="0008367A" w:rsidRDefault="0008367A" w:rsidP="0008367A">
      <w:pPr>
        <w:pStyle w:val="Default"/>
        <w:rPr>
          <w:lang w:val="hr-BA" w:eastAsia="hr-HR"/>
        </w:rPr>
      </w:pPr>
    </w:p>
    <w:p w14:paraId="79FFC147" w14:textId="7FDF33E1" w:rsidR="00A613C2" w:rsidRPr="0008367A" w:rsidRDefault="0008367A" w:rsidP="00A613C2">
      <w:pPr>
        <w:pStyle w:val="Default"/>
        <w:rPr>
          <w:b/>
          <w:color w:val="auto"/>
          <w:lang w:val="hr-BA" w:eastAsia="hr-HR"/>
        </w:rPr>
      </w:pPr>
      <w:r w:rsidRPr="0008367A">
        <w:rPr>
          <w:b/>
          <w:color w:val="auto"/>
          <w:lang w:val="hr-BA" w:eastAsia="hr-HR"/>
        </w:rPr>
        <w:t>2. Pogoni i postrojenja za koje se izdaje okolišna dozvola</w:t>
      </w:r>
    </w:p>
    <w:p w14:paraId="79FFC163" w14:textId="77777777" w:rsidR="00D940F4" w:rsidRPr="00D940F4" w:rsidRDefault="00D940F4" w:rsidP="00D940F4">
      <w:pPr>
        <w:pStyle w:val="Default"/>
        <w:rPr>
          <w:rFonts w:eastAsia="Calibri"/>
          <w:lang w:val="bs-Latn-BA" w:eastAsia="hr-HR"/>
        </w:rPr>
      </w:pPr>
      <w:bookmarkStart w:id="0" w:name="_Toc78444029"/>
    </w:p>
    <w:p w14:paraId="79FFC164" w14:textId="77777777" w:rsidR="001041F5" w:rsidRPr="001041F5" w:rsidRDefault="001041F5" w:rsidP="0004502F">
      <w:pPr>
        <w:pStyle w:val="Heading2"/>
        <w:spacing w:before="0" w:after="0"/>
        <w:rPr>
          <w:rFonts w:ascii="Arial" w:eastAsia="Calibri" w:hAnsi="Arial" w:cs="Arial"/>
          <w:b w:val="0"/>
          <w:noProof/>
          <w:sz w:val="22"/>
          <w:szCs w:val="22"/>
          <w:lang w:val="bs-Latn-BA"/>
        </w:rPr>
      </w:pPr>
      <w:r w:rsidRPr="001041F5">
        <w:rPr>
          <w:rFonts w:ascii="Arial" w:eastAsia="Calibri" w:hAnsi="Arial" w:cs="Arial"/>
          <w:b w:val="0"/>
          <w:noProof/>
          <w:sz w:val="22"/>
          <w:szCs w:val="22"/>
          <w:lang w:val="bs-Latn-BA"/>
        </w:rPr>
        <w:t xml:space="preserve">Tabela 1. Tehnološka jedinica pogona/postrojenja u kojoj se odvija glavna djelatnost </w:t>
      </w:r>
      <w:bookmarkEnd w:id="0"/>
    </w:p>
    <w:p w14:paraId="79FFC165" w14:textId="77777777" w:rsidR="001041F5" w:rsidRPr="0063200B" w:rsidRDefault="001041F5" w:rsidP="001041F5">
      <w:pPr>
        <w:rPr>
          <w:rFonts w:ascii="Arial" w:eastAsia="Calibri" w:hAnsi="Arial"/>
          <w:b/>
          <w:bCs/>
          <w:i/>
          <w:iCs/>
          <w:noProof/>
          <w:lang w:val="bs-Latn-BA"/>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40"/>
        <w:gridCol w:w="2268"/>
        <w:gridCol w:w="5244"/>
        <w:gridCol w:w="859"/>
      </w:tblGrid>
      <w:tr w:rsidR="001041F5" w:rsidRPr="000F0ED1" w14:paraId="79FFC167" w14:textId="77777777" w:rsidTr="000F0ED1">
        <w:trPr>
          <w:jc w:val="center"/>
        </w:trPr>
        <w:tc>
          <w:tcPr>
            <w:tcW w:w="9908" w:type="dxa"/>
            <w:gridSpan w:val="5"/>
            <w:shd w:val="clear" w:color="auto" w:fill="auto"/>
            <w:vAlign w:val="center"/>
            <w:hideMark/>
          </w:tcPr>
          <w:p w14:paraId="79FFC166" w14:textId="77777777" w:rsidR="001041F5" w:rsidRPr="000F0ED1" w:rsidRDefault="001041F5" w:rsidP="001041F5">
            <w:pPr>
              <w:jc w:val="center"/>
              <w:rPr>
                <w:rFonts w:ascii="Arial" w:eastAsia="Calibri" w:hAnsi="Arial" w:cs="Arial"/>
                <w:b/>
                <w:noProof/>
                <w:sz w:val="22"/>
                <w:szCs w:val="22"/>
                <w:lang w:val="bs-Latn-BA"/>
              </w:rPr>
            </w:pPr>
            <w:bookmarkStart w:id="1" w:name="_Hlk77164747"/>
            <w:r w:rsidRPr="000F0ED1">
              <w:rPr>
                <w:rFonts w:ascii="Arial" w:eastAsia="Calibri" w:hAnsi="Arial" w:cs="Arial"/>
                <w:noProof/>
                <w:sz w:val="22"/>
                <w:szCs w:val="22"/>
                <w:lang w:val="bs-Latn-BA"/>
              </w:rPr>
              <w:t>Naziv jedinice</w:t>
            </w:r>
          </w:p>
        </w:tc>
      </w:tr>
      <w:tr w:rsidR="001041F5" w:rsidRPr="000F0ED1" w14:paraId="79FFC16D" w14:textId="77777777" w:rsidTr="000F0ED1">
        <w:trPr>
          <w:jc w:val="center"/>
        </w:trPr>
        <w:tc>
          <w:tcPr>
            <w:tcW w:w="697" w:type="dxa"/>
            <w:shd w:val="clear" w:color="auto" w:fill="auto"/>
            <w:vAlign w:val="center"/>
            <w:hideMark/>
          </w:tcPr>
          <w:p w14:paraId="79FFC168"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Broj</w:t>
            </w:r>
          </w:p>
        </w:tc>
        <w:tc>
          <w:tcPr>
            <w:tcW w:w="840" w:type="dxa"/>
            <w:shd w:val="clear" w:color="auto" w:fill="auto"/>
            <w:vAlign w:val="center"/>
            <w:hideMark/>
          </w:tcPr>
          <w:p w14:paraId="79FFC169"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Naziv podjedinice</w:t>
            </w:r>
          </w:p>
        </w:tc>
        <w:tc>
          <w:tcPr>
            <w:tcW w:w="2268" w:type="dxa"/>
            <w:shd w:val="clear" w:color="auto" w:fill="auto"/>
            <w:vAlign w:val="center"/>
            <w:hideMark/>
          </w:tcPr>
          <w:p w14:paraId="79FFC16A"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Kapacitet</w:t>
            </w:r>
          </w:p>
        </w:tc>
        <w:tc>
          <w:tcPr>
            <w:tcW w:w="5244" w:type="dxa"/>
            <w:shd w:val="clear" w:color="auto" w:fill="auto"/>
            <w:vAlign w:val="center"/>
            <w:hideMark/>
          </w:tcPr>
          <w:p w14:paraId="79FFC16B"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Tehnološki opis rada</w:t>
            </w:r>
          </w:p>
        </w:tc>
        <w:tc>
          <w:tcPr>
            <w:tcW w:w="859" w:type="dxa"/>
            <w:shd w:val="clear" w:color="auto" w:fill="auto"/>
            <w:vAlign w:val="center"/>
            <w:hideMark/>
          </w:tcPr>
          <w:p w14:paraId="79FFC16C" w14:textId="77777777" w:rsidR="001041F5" w:rsidRPr="000F0ED1" w:rsidRDefault="008E6FC1"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Oznaka na dijagramu toka</w:t>
            </w:r>
          </w:p>
        </w:tc>
      </w:tr>
      <w:tr w:rsidR="001041F5" w:rsidRPr="000F0ED1" w14:paraId="79FFC1A8" w14:textId="77777777" w:rsidTr="000F0ED1">
        <w:trPr>
          <w:jc w:val="center"/>
        </w:trPr>
        <w:tc>
          <w:tcPr>
            <w:tcW w:w="697" w:type="dxa"/>
            <w:shd w:val="clear" w:color="auto" w:fill="auto"/>
            <w:vAlign w:val="center"/>
            <w:hideMark/>
          </w:tcPr>
          <w:p w14:paraId="79FFC16E"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1.</w:t>
            </w:r>
          </w:p>
        </w:tc>
        <w:tc>
          <w:tcPr>
            <w:tcW w:w="840" w:type="dxa"/>
            <w:shd w:val="clear" w:color="auto" w:fill="auto"/>
            <w:vAlign w:val="center"/>
          </w:tcPr>
          <w:p w14:paraId="79FFC16F"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Rotaciona peć</w:t>
            </w:r>
          </w:p>
        </w:tc>
        <w:tc>
          <w:tcPr>
            <w:tcW w:w="2268" w:type="dxa"/>
            <w:shd w:val="clear" w:color="auto" w:fill="auto"/>
            <w:vAlign w:val="center"/>
          </w:tcPr>
          <w:p w14:paraId="79FFC17A" w14:textId="77777777" w:rsidR="001041F5" w:rsidRPr="000F0ED1" w:rsidRDefault="001041F5" w:rsidP="001041F5">
            <w:pPr>
              <w:rPr>
                <w:rFonts w:ascii="Arial" w:eastAsia="Calibri" w:hAnsi="Arial" w:cs="Arial"/>
                <w:bCs/>
                <w:noProof/>
                <w:sz w:val="22"/>
                <w:szCs w:val="22"/>
                <w:lang w:val="bs-Latn-BA"/>
              </w:rPr>
            </w:pPr>
          </w:p>
          <w:p w14:paraId="79FFC17B" w14:textId="77777777" w:rsidR="001041F5" w:rsidRPr="000F0ED1" w:rsidRDefault="001041F5" w:rsidP="001041F5">
            <w:pPr>
              <w:rPr>
                <w:rFonts w:ascii="Arial" w:eastAsia="Calibri" w:hAnsi="Arial" w:cs="Arial"/>
                <w:bCs/>
                <w:noProof/>
                <w:sz w:val="22"/>
                <w:szCs w:val="22"/>
                <w:lang w:val="bs-Latn-BA"/>
              </w:rPr>
            </w:pPr>
          </w:p>
          <w:p w14:paraId="79FFC17C"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Karakteristike rotacione peći:</w:t>
            </w:r>
          </w:p>
          <w:p w14:paraId="79FFC17D" w14:textId="77777777" w:rsidR="001041F5" w:rsidRPr="000F0ED1" w:rsidRDefault="001041F5" w:rsidP="001041F5">
            <w:pPr>
              <w:jc w:val="center"/>
              <w:rPr>
                <w:rFonts w:ascii="Arial" w:eastAsia="Calibri" w:hAnsi="Arial" w:cs="Arial"/>
                <w:bCs/>
                <w:noProof/>
                <w:sz w:val="22"/>
                <w:szCs w:val="22"/>
                <w:lang w:val="bs-Latn-BA"/>
              </w:rPr>
            </w:pPr>
          </w:p>
          <w:p w14:paraId="79FFC17E"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-kapacitet peći (klinker) 1.600 t/dam</w:t>
            </w:r>
          </w:p>
          <w:p w14:paraId="79FFC17F"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-dužina peći 70 m</w:t>
            </w:r>
          </w:p>
          <w:p w14:paraId="79FFC180"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-unutrašnji prečnik peći 4,4 m</w:t>
            </w:r>
          </w:p>
          <w:p w14:paraId="79FFC181"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-debljina plašta 30-75 m</w:t>
            </w:r>
          </w:p>
          <w:p w14:paraId="79FFC182"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-nagib peći 3,5%</w:t>
            </w:r>
          </w:p>
          <w:p w14:paraId="79FFC183"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-broj oslonaca 3</w:t>
            </w:r>
          </w:p>
          <w:p w14:paraId="79FFC184"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Snaga motora 400 kW</w:t>
            </w:r>
          </w:p>
          <w:p w14:paraId="79FFC185"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-nominalni broj okretaja peći 0,063-2,2 o/min</w:t>
            </w:r>
            <w:r w:rsidRPr="000F0ED1">
              <w:rPr>
                <w:rFonts w:ascii="Arial" w:eastAsia="Calibri" w:hAnsi="Arial" w:cs="Arial"/>
                <w:bCs/>
                <w:noProof/>
                <w:sz w:val="22"/>
                <w:szCs w:val="22"/>
                <w:vertAlign w:val="superscript"/>
                <w:lang w:val="bs-Latn-BA"/>
              </w:rPr>
              <w:t>-1</w:t>
            </w:r>
          </w:p>
          <w:p w14:paraId="79FFC186" w14:textId="77777777" w:rsidR="001041F5" w:rsidRPr="000F0ED1" w:rsidRDefault="001041F5" w:rsidP="001041F5">
            <w:pPr>
              <w:rPr>
                <w:rFonts w:ascii="Arial" w:eastAsia="Calibri" w:hAnsi="Arial" w:cs="Arial"/>
                <w:bCs/>
                <w:noProof/>
                <w:sz w:val="22"/>
                <w:szCs w:val="22"/>
                <w:vertAlign w:val="superscript"/>
                <w:lang w:val="bs-Latn-BA"/>
              </w:rPr>
            </w:pPr>
            <w:r w:rsidRPr="000F0ED1">
              <w:rPr>
                <w:rFonts w:ascii="Arial" w:eastAsia="Calibri" w:hAnsi="Arial" w:cs="Arial"/>
                <w:bCs/>
                <w:noProof/>
                <w:sz w:val="22"/>
                <w:szCs w:val="22"/>
                <w:lang w:val="bs-Latn-BA"/>
              </w:rPr>
              <w:t>Broj okretaja glavnog motora 1000 o/min</w:t>
            </w:r>
            <w:r w:rsidRPr="000F0ED1">
              <w:rPr>
                <w:rFonts w:ascii="Arial" w:eastAsia="Calibri" w:hAnsi="Arial" w:cs="Arial"/>
                <w:bCs/>
                <w:noProof/>
                <w:sz w:val="22"/>
                <w:szCs w:val="22"/>
                <w:vertAlign w:val="superscript"/>
                <w:lang w:val="bs-Latn-BA"/>
              </w:rPr>
              <w:t>-1</w:t>
            </w:r>
          </w:p>
          <w:p w14:paraId="79FFC187"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Ukupna masa peći (bez vatrostalnog materijala) 863 t</w:t>
            </w:r>
          </w:p>
          <w:p w14:paraId="79FFC188" w14:textId="77777777" w:rsidR="001041F5" w:rsidRPr="000F0ED1" w:rsidRDefault="001041F5" w:rsidP="001041F5">
            <w:pPr>
              <w:jc w:val="center"/>
              <w:rPr>
                <w:rFonts w:ascii="Arial" w:eastAsia="Calibri" w:hAnsi="Arial" w:cs="Arial"/>
                <w:bCs/>
                <w:noProof/>
                <w:sz w:val="22"/>
                <w:szCs w:val="22"/>
                <w:lang w:val="bs-Latn-BA"/>
              </w:rPr>
            </w:pPr>
          </w:p>
          <w:p w14:paraId="79FFC189" w14:textId="77777777" w:rsidR="001041F5" w:rsidRPr="000F0ED1" w:rsidRDefault="001041F5" w:rsidP="001041F5">
            <w:pPr>
              <w:jc w:val="center"/>
              <w:rPr>
                <w:rFonts w:ascii="Arial" w:eastAsia="Calibri" w:hAnsi="Arial" w:cs="Arial"/>
                <w:bCs/>
                <w:noProof/>
                <w:sz w:val="22"/>
                <w:szCs w:val="22"/>
                <w:lang w:val="bs-Latn-BA"/>
              </w:rPr>
            </w:pPr>
          </w:p>
          <w:p w14:paraId="79FFC18A" w14:textId="77777777" w:rsidR="001041F5" w:rsidRPr="000F0ED1" w:rsidRDefault="001041F5" w:rsidP="001041F5">
            <w:pPr>
              <w:jc w:val="center"/>
              <w:rPr>
                <w:rFonts w:ascii="Arial" w:eastAsia="Calibri" w:hAnsi="Arial" w:cs="Arial"/>
                <w:bCs/>
                <w:noProof/>
                <w:sz w:val="22"/>
                <w:szCs w:val="22"/>
                <w:lang w:val="bs-Latn-BA"/>
              </w:rPr>
            </w:pPr>
          </w:p>
          <w:p w14:paraId="79FFC18B" w14:textId="77777777" w:rsidR="001041F5" w:rsidRPr="000F0ED1" w:rsidRDefault="001041F5" w:rsidP="001041F5">
            <w:pPr>
              <w:jc w:val="center"/>
              <w:rPr>
                <w:rFonts w:ascii="Arial" w:eastAsia="Calibri" w:hAnsi="Arial" w:cs="Arial"/>
                <w:bCs/>
                <w:noProof/>
                <w:sz w:val="22"/>
                <w:szCs w:val="22"/>
                <w:lang w:val="bs-Latn-BA"/>
              </w:rPr>
            </w:pPr>
          </w:p>
          <w:p w14:paraId="79FFC18C" w14:textId="77777777" w:rsidR="001041F5" w:rsidRPr="000F0ED1" w:rsidRDefault="001041F5" w:rsidP="001041F5">
            <w:pPr>
              <w:jc w:val="center"/>
              <w:rPr>
                <w:rFonts w:ascii="Arial" w:eastAsia="Calibri" w:hAnsi="Arial" w:cs="Arial"/>
                <w:bCs/>
                <w:noProof/>
                <w:sz w:val="22"/>
                <w:szCs w:val="22"/>
                <w:lang w:val="bs-Latn-BA"/>
              </w:rPr>
            </w:pPr>
          </w:p>
          <w:p w14:paraId="79FFC18D" w14:textId="77777777" w:rsidR="001041F5" w:rsidRPr="000F0ED1" w:rsidRDefault="001041F5" w:rsidP="001041F5">
            <w:pPr>
              <w:jc w:val="center"/>
              <w:rPr>
                <w:rFonts w:ascii="Arial" w:eastAsia="Calibri" w:hAnsi="Arial" w:cs="Arial"/>
                <w:bCs/>
                <w:noProof/>
                <w:sz w:val="22"/>
                <w:szCs w:val="22"/>
                <w:lang w:val="bs-Latn-BA"/>
              </w:rPr>
            </w:pPr>
          </w:p>
          <w:p w14:paraId="79FFC18E" w14:textId="77777777" w:rsidR="001041F5" w:rsidRPr="000F0ED1" w:rsidRDefault="001041F5" w:rsidP="001041F5">
            <w:pPr>
              <w:jc w:val="center"/>
              <w:rPr>
                <w:rFonts w:ascii="Arial" w:eastAsia="Calibri" w:hAnsi="Arial" w:cs="Arial"/>
                <w:bCs/>
                <w:noProof/>
                <w:sz w:val="22"/>
                <w:szCs w:val="22"/>
                <w:lang w:val="bs-Latn-BA"/>
              </w:rPr>
            </w:pPr>
          </w:p>
          <w:p w14:paraId="79FFC18F" w14:textId="77777777" w:rsidR="001041F5" w:rsidRPr="000F0ED1" w:rsidRDefault="001041F5" w:rsidP="001041F5">
            <w:pPr>
              <w:jc w:val="center"/>
              <w:rPr>
                <w:rFonts w:ascii="Arial" w:eastAsia="Calibri" w:hAnsi="Arial" w:cs="Arial"/>
                <w:bCs/>
                <w:noProof/>
                <w:sz w:val="22"/>
                <w:szCs w:val="22"/>
                <w:lang w:val="bs-Latn-BA"/>
              </w:rPr>
            </w:pPr>
          </w:p>
          <w:p w14:paraId="79FFC190" w14:textId="77777777" w:rsidR="001041F5" w:rsidRPr="000F0ED1" w:rsidRDefault="001041F5" w:rsidP="001041F5">
            <w:pPr>
              <w:jc w:val="center"/>
              <w:rPr>
                <w:rFonts w:ascii="Arial" w:eastAsia="Calibri" w:hAnsi="Arial" w:cs="Arial"/>
                <w:bCs/>
                <w:noProof/>
                <w:sz w:val="22"/>
                <w:szCs w:val="22"/>
                <w:lang w:val="bs-Latn-BA"/>
              </w:rPr>
            </w:pPr>
          </w:p>
          <w:p w14:paraId="79FFC191" w14:textId="77777777" w:rsidR="001041F5" w:rsidRPr="000F0ED1" w:rsidRDefault="001041F5" w:rsidP="001041F5">
            <w:pPr>
              <w:jc w:val="center"/>
              <w:rPr>
                <w:rFonts w:ascii="Arial" w:eastAsia="Calibri" w:hAnsi="Arial" w:cs="Arial"/>
                <w:bCs/>
                <w:noProof/>
                <w:sz w:val="22"/>
                <w:szCs w:val="22"/>
                <w:lang w:val="bs-Latn-BA"/>
              </w:rPr>
            </w:pPr>
          </w:p>
          <w:p w14:paraId="79FFC192" w14:textId="77777777" w:rsidR="001041F5" w:rsidRPr="000F0ED1" w:rsidRDefault="001041F5" w:rsidP="001041F5">
            <w:pPr>
              <w:jc w:val="center"/>
              <w:rPr>
                <w:rFonts w:ascii="Arial" w:eastAsia="Calibri" w:hAnsi="Arial" w:cs="Arial"/>
                <w:bCs/>
                <w:noProof/>
                <w:sz w:val="22"/>
                <w:szCs w:val="22"/>
                <w:lang w:val="bs-Latn-BA"/>
              </w:rPr>
            </w:pPr>
          </w:p>
          <w:p w14:paraId="79FFC193" w14:textId="77777777" w:rsidR="001041F5" w:rsidRPr="000F0ED1" w:rsidRDefault="001041F5" w:rsidP="001041F5">
            <w:pPr>
              <w:jc w:val="center"/>
              <w:rPr>
                <w:rFonts w:ascii="Arial" w:eastAsia="Calibri" w:hAnsi="Arial" w:cs="Arial"/>
                <w:bCs/>
                <w:noProof/>
                <w:sz w:val="22"/>
                <w:szCs w:val="22"/>
                <w:lang w:val="bs-Latn-BA"/>
              </w:rPr>
            </w:pPr>
          </w:p>
          <w:p w14:paraId="79FFC194" w14:textId="77777777" w:rsidR="001041F5" w:rsidRPr="000F0ED1" w:rsidRDefault="001041F5" w:rsidP="001041F5">
            <w:pPr>
              <w:jc w:val="center"/>
              <w:rPr>
                <w:rFonts w:ascii="Arial" w:eastAsia="Calibri" w:hAnsi="Arial" w:cs="Arial"/>
                <w:bCs/>
                <w:noProof/>
                <w:sz w:val="22"/>
                <w:szCs w:val="22"/>
                <w:lang w:val="bs-Latn-BA"/>
              </w:rPr>
            </w:pPr>
          </w:p>
        </w:tc>
        <w:tc>
          <w:tcPr>
            <w:tcW w:w="5244" w:type="dxa"/>
            <w:shd w:val="clear" w:color="auto" w:fill="auto"/>
            <w:vAlign w:val="center"/>
          </w:tcPr>
          <w:p w14:paraId="79FFC195"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lastRenderedPageBreak/>
              <w:t xml:space="preserve">Pečenje klinkera počinje u ciklonskom izmjenjivaču toplote, a zatim se nastavlja u rotacionoj peći. Sirovinsko brašno se tlačnim pumpama transportuje na vrh četverostepenog ciklonskog izmjenjivača toplote, gdje se u protostruji vrelih plinova iz rotacione peći predgrijava prije ulaska u peć. </w:t>
            </w:r>
          </w:p>
          <w:p w14:paraId="79FFC196" w14:textId="77777777" w:rsidR="001041F5" w:rsidRPr="000F0ED1" w:rsidRDefault="001041F5" w:rsidP="005E0C7B">
            <w:pPr>
              <w:jc w:val="both"/>
              <w:rPr>
                <w:rFonts w:ascii="Arial" w:eastAsia="Calibri" w:hAnsi="Arial" w:cs="Arial"/>
                <w:bCs/>
                <w:noProof/>
                <w:sz w:val="22"/>
                <w:szCs w:val="22"/>
                <w:lang w:val="bs-Latn-BA"/>
              </w:rPr>
            </w:pPr>
          </w:p>
          <w:p w14:paraId="79FFC197" w14:textId="77777777" w:rsidR="001041F5" w:rsidRPr="000F0ED1" w:rsidRDefault="001041F5" w:rsidP="005E0C7B">
            <w:pPr>
              <w:jc w:val="both"/>
              <w:rPr>
                <w:rFonts w:ascii="Arial" w:hAnsi="Arial" w:cs="Arial"/>
                <w:bCs/>
                <w:noProof/>
                <w:sz w:val="22"/>
                <w:szCs w:val="22"/>
                <w:lang w:val="bs-Latn-BA"/>
              </w:rPr>
            </w:pPr>
            <w:r w:rsidRPr="000F0ED1">
              <w:rPr>
                <w:rFonts w:ascii="Arial" w:eastAsia="Calibri" w:hAnsi="Arial" w:cs="Arial"/>
                <w:bCs/>
                <w:noProof/>
                <w:sz w:val="22"/>
                <w:szCs w:val="22"/>
                <w:lang w:val="bs-Latn-BA"/>
              </w:rPr>
              <w:t xml:space="preserve">Temperatura brašna na ulasku u rotacionu peć je oko 850 do 900 </w:t>
            </w:r>
            <m:oMath>
              <m:r>
                <w:rPr>
                  <w:rFonts w:ascii="Cambria Math" w:eastAsia="Calibri" w:hAnsi="Cambria Math" w:cs="Arial"/>
                  <w:noProof/>
                  <w:sz w:val="22"/>
                  <w:szCs w:val="22"/>
                  <w:lang w:val="bs-Latn-BA"/>
                </w:rPr>
                <m:t>°</m:t>
              </m:r>
            </m:oMath>
            <w:r w:rsidRPr="000F0ED1">
              <w:rPr>
                <w:rFonts w:ascii="Arial" w:hAnsi="Arial" w:cs="Arial"/>
                <w:bCs/>
                <w:noProof/>
                <w:sz w:val="22"/>
                <w:szCs w:val="22"/>
                <w:lang w:val="bs-Latn-BA"/>
              </w:rPr>
              <w:t xml:space="preserve">C. Sve izlazne cijevi iz ciklona su opremljene težinskim klapnama koje propuštaju brašno, a istovremeno sprečavaju prolaz vrelih plinova naviše, čime je ostvarena najdirektnija razmjena toplote plinova i sirovinskog brašna. </w:t>
            </w:r>
          </w:p>
          <w:p w14:paraId="79FFC198" w14:textId="77777777" w:rsidR="001041F5" w:rsidRPr="000F0ED1" w:rsidRDefault="001041F5" w:rsidP="005E0C7B">
            <w:pPr>
              <w:jc w:val="both"/>
              <w:rPr>
                <w:rFonts w:ascii="Arial" w:eastAsia="Calibri" w:hAnsi="Arial" w:cs="Arial"/>
                <w:bCs/>
                <w:noProof/>
                <w:sz w:val="22"/>
                <w:szCs w:val="22"/>
                <w:lang w:val="bs-Latn-BA"/>
              </w:rPr>
            </w:pPr>
          </w:p>
          <w:p w14:paraId="79FFC199"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 xml:space="preserve">Uz predgrijavanje brašna, u izmjenjivaču toplote počinje djelimična dekarbonizacija, koja se završava u prednjem dijelu rotacione peći. Isijavanje toplote sprečava vatrostalna opeka kojom je obložen ciklonski izmjenjivač toplote. </w:t>
            </w:r>
          </w:p>
          <w:p w14:paraId="79FFC19A" w14:textId="77777777" w:rsidR="001041F5" w:rsidRPr="000F0ED1" w:rsidRDefault="001041F5" w:rsidP="005E0C7B">
            <w:pPr>
              <w:jc w:val="both"/>
              <w:rPr>
                <w:rFonts w:ascii="Arial" w:eastAsia="Calibri" w:hAnsi="Arial" w:cs="Arial"/>
                <w:bCs/>
                <w:noProof/>
                <w:sz w:val="22"/>
                <w:szCs w:val="22"/>
                <w:lang w:val="bs-Latn-BA"/>
              </w:rPr>
            </w:pPr>
          </w:p>
          <w:p w14:paraId="79FFC19B"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Proces nastajanja klinkera se prati, vizuelno, putem parametara na centralnoj komandi, te laboratorijskim analizama. Za kvalitetno praćenje procesa i proizvodnje klinkerapotrebno je ostvariti optimalne parametre:</w:t>
            </w:r>
          </w:p>
          <w:p w14:paraId="79FFC19C"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-ravnomjerni ulazak brašna u rotacionu peć,</w:t>
            </w:r>
          </w:p>
          <w:p w14:paraId="79FFC19D"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lastRenderedPageBreak/>
              <w:t>-ravnomjerno doziranje goriva,</w:t>
            </w:r>
          </w:p>
          <w:p w14:paraId="79FFC19E"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-dovođenje odgovarajuće količine zraka za sagorijevanje,</w:t>
            </w:r>
          </w:p>
          <w:p w14:paraId="79FFC19F"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-brzina obrtaja peći i</w:t>
            </w:r>
          </w:p>
          <w:p w14:paraId="79FFC1A0"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-analiza brašna i klinkera.</w:t>
            </w:r>
          </w:p>
          <w:p w14:paraId="79FFC1A1" w14:textId="77777777" w:rsidR="001041F5" w:rsidRPr="000F0ED1" w:rsidRDefault="001041F5" w:rsidP="005E0C7B">
            <w:pPr>
              <w:jc w:val="both"/>
              <w:rPr>
                <w:rFonts w:ascii="Arial" w:eastAsia="Calibri" w:hAnsi="Arial" w:cs="Arial"/>
                <w:bCs/>
                <w:noProof/>
                <w:sz w:val="22"/>
                <w:szCs w:val="22"/>
                <w:lang w:val="bs-Latn-BA"/>
              </w:rPr>
            </w:pPr>
          </w:p>
          <w:p w14:paraId="79FFC1A2" w14:textId="12FBAE4D"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Kao gorivo u procesu loženja rotacione peći sada se koristi uglavnom ugalj koji je u pogonu mljevenja već pripremljen u obliku finog praha (ugljena prašina), a tokom 2016.godine počelo se sa upotrebom starih automobilskih guma</w:t>
            </w:r>
            <w:r w:rsidR="00A850CE" w:rsidRPr="000F0ED1">
              <w:rPr>
                <w:rFonts w:ascii="Arial" w:eastAsia="Calibri" w:hAnsi="Arial" w:cs="Arial"/>
                <w:bCs/>
                <w:noProof/>
                <w:sz w:val="22"/>
                <w:szCs w:val="22"/>
                <w:lang w:val="bs-Latn-BA"/>
              </w:rPr>
              <w:t xml:space="preserve">, te </w:t>
            </w:r>
            <w:r w:rsidR="005A6BF2" w:rsidRPr="000F0ED1">
              <w:rPr>
                <w:rFonts w:ascii="Arial" w:eastAsia="Calibri" w:hAnsi="Arial" w:cs="Arial"/>
                <w:bCs/>
                <w:noProof/>
                <w:sz w:val="22"/>
                <w:szCs w:val="22"/>
                <w:lang w:val="bs-Latn-BA"/>
              </w:rPr>
              <w:t xml:space="preserve">od </w:t>
            </w:r>
            <w:r w:rsidR="00A850CE" w:rsidRPr="000F0ED1">
              <w:rPr>
                <w:rFonts w:ascii="Arial" w:eastAsia="Calibri" w:hAnsi="Arial" w:cs="Arial"/>
                <w:bCs/>
                <w:noProof/>
                <w:sz w:val="22"/>
                <w:szCs w:val="22"/>
                <w:lang w:val="bs-Latn-BA"/>
              </w:rPr>
              <w:t>2018</w:t>
            </w:r>
            <w:r w:rsidR="005A6BF2" w:rsidRPr="000F0ED1">
              <w:rPr>
                <w:rFonts w:ascii="Arial" w:eastAsia="Calibri" w:hAnsi="Arial" w:cs="Arial"/>
                <w:bCs/>
                <w:noProof/>
                <w:sz w:val="22"/>
                <w:szCs w:val="22"/>
                <w:lang w:val="bs-Latn-BA"/>
              </w:rPr>
              <w:t>. i SRF-a (gorivo iz otpada)</w:t>
            </w:r>
            <w:r w:rsidRPr="000F0ED1">
              <w:rPr>
                <w:rFonts w:ascii="Arial" w:eastAsia="Calibri" w:hAnsi="Arial" w:cs="Arial"/>
                <w:bCs/>
                <w:noProof/>
                <w:sz w:val="22"/>
                <w:szCs w:val="22"/>
                <w:lang w:val="bs-Latn-BA"/>
              </w:rPr>
              <w:t xml:space="preserve"> i dostignut je nivo oko </w:t>
            </w:r>
            <w:r w:rsidR="005A6BF2" w:rsidRPr="000F0ED1">
              <w:rPr>
                <w:rFonts w:ascii="Arial" w:eastAsia="Calibri" w:hAnsi="Arial" w:cs="Arial"/>
                <w:bCs/>
                <w:noProof/>
                <w:sz w:val="22"/>
                <w:szCs w:val="22"/>
                <w:lang w:val="bs-Latn-BA"/>
              </w:rPr>
              <w:t xml:space="preserve"> 10</w:t>
            </w:r>
            <w:r w:rsidRPr="000F0ED1">
              <w:rPr>
                <w:rFonts w:ascii="Arial" w:eastAsia="Calibri" w:hAnsi="Arial" w:cs="Arial"/>
                <w:bCs/>
                <w:noProof/>
                <w:sz w:val="22"/>
                <w:szCs w:val="22"/>
                <w:lang w:val="bs-Latn-BA"/>
              </w:rPr>
              <w:t xml:space="preserve">%. Za loženje različitih vrsta goriva u peć, služi višekanalni gorionik. Ovaj gorionik je snadbjeven ventilatorom primarnog zraka, koji daje najveći dio potrebnog zraka za sagorijevanje. Preostale količine zraka su rezultat razmjene hladnog zraka sa ventilatora hladnjaka klinkera i vrelog zraka iz rotacione peći. </w:t>
            </w:r>
          </w:p>
          <w:p w14:paraId="79FFC1A3" w14:textId="77777777" w:rsidR="001041F5" w:rsidRPr="000F0ED1" w:rsidRDefault="001041F5" w:rsidP="005E0C7B">
            <w:pPr>
              <w:jc w:val="both"/>
              <w:rPr>
                <w:rFonts w:ascii="Arial" w:eastAsia="Calibri" w:hAnsi="Arial" w:cs="Arial"/>
                <w:bCs/>
                <w:noProof/>
                <w:sz w:val="22"/>
                <w:szCs w:val="22"/>
                <w:lang w:val="bs-Latn-BA"/>
              </w:rPr>
            </w:pPr>
          </w:p>
          <w:p w14:paraId="79FFC1A4"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 xml:space="preserve">U ranijem periodu se kao osnovno gorivo koristio mazut. Postojeće instalacije za sagorijevanje mazuta mogu se uz neznatnu rekonstrukciju koristiti i za sagorijevanje tečnih alternativnih goriva. </w:t>
            </w:r>
          </w:p>
          <w:p w14:paraId="79FFC1A5" w14:textId="77777777" w:rsidR="001041F5" w:rsidRPr="000F0ED1" w:rsidRDefault="001041F5" w:rsidP="005E0C7B">
            <w:pPr>
              <w:jc w:val="both"/>
              <w:rPr>
                <w:rFonts w:ascii="Arial" w:eastAsia="Calibri" w:hAnsi="Arial" w:cs="Arial"/>
                <w:bCs/>
                <w:noProof/>
                <w:sz w:val="22"/>
                <w:szCs w:val="22"/>
                <w:lang w:val="bs-Latn-BA"/>
              </w:rPr>
            </w:pPr>
          </w:p>
          <w:p w14:paraId="79FFC1A6"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 xml:space="preserve">Osnovna karakteristika TCK je odsustvo korištenja goriva u kalcinatoru iz razloga što se početno pečenje klinkerau kalcinatoru vrši pomoću vrelih plinova iz rotacione peći. Na ovaj način temperatura sirovinskog brašna na izlasku iz kalcinatora, odnosno na ulasku u rotacionu peć iznosi: t= 850-900 </w:t>
            </w:r>
            <m:oMath>
              <m:r>
                <w:rPr>
                  <w:rFonts w:ascii="Cambria Math" w:eastAsia="Calibri" w:hAnsi="Cambria Math" w:cs="Arial"/>
                  <w:noProof/>
                  <w:sz w:val="22"/>
                  <w:szCs w:val="22"/>
                  <w:lang w:val="bs-Latn-BA"/>
                </w:rPr>
                <m:t>°</m:t>
              </m:r>
            </m:oMath>
            <w:r w:rsidRPr="000F0ED1">
              <w:rPr>
                <w:rFonts w:ascii="Arial" w:hAnsi="Arial" w:cs="Arial"/>
                <w:bCs/>
                <w:noProof/>
                <w:sz w:val="22"/>
                <w:szCs w:val="22"/>
                <w:lang w:val="bs-Latn-BA"/>
              </w:rPr>
              <w:t>C. Zbog ovog sistema pečenja klinkera u TCK nije moguće samostalno korištenje klasičnog RDF goriva.</w:t>
            </w:r>
          </w:p>
        </w:tc>
        <w:tc>
          <w:tcPr>
            <w:tcW w:w="859" w:type="dxa"/>
            <w:shd w:val="clear" w:color="auto" w:fill="auto"/>
            <w:vAlign w:val="center"/>
          </w:tcPr>
          <w:p w14:paraId="79FFC1A7"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10</w:t>
            </w:r>
          </w:p>
        </w:tc>
      </w:tr>
    </w:tbl>
    <w:p w14:paraId="79FFC1A9" w14:textId="77777777" w:rsidR="001041F5" w:rsidRPr="001041F5" w:rsidRDefault="001041F5" w:rsidP="001041F5">
      <w:pPr>
        <w:pStyle w:val="Heading2"/>
        <w:rPr>
          <w:rFonts w:ascii="Arial" w:eastAsia="Calibri" w:hAnsi="Arial" w:cs="Arial"/>
          <w:b w:val="0"/>
          <w:noProof/>
          <w:sz w:val="22"/>
          <w:szCs w:val="22"/>
          <w:lang w:val="bs-Latn-BA"/>
        </w:rPr>
      </w:pPr>
      <w:bookmarkStart w:id="2" w:name="_Toc78444030"/>
      <w:bookmarkEnd w:id="1"/>
      <w:r>
        <w:rPr>
          <w:rFonts w:ascii="Arial" w:eastAsia="Calibri" w:hAnsi="Arial" w:cs="Arial"/>
          <w:b w:val="0"/>
          <w:noProof/>
          <w:sz w:val="22"/>
          <w:szCs w:val="22"/>
          <w:lang w:val="bs-Latn-BA"/>
        </w:rPr>
        <w:lastRenderedPageBreak/>
        <w:t>Tabela 2</w:t>
      </w:r>
      <w:r w:rsidRPr="001041F5">
        <w:rPr>
          <w:rFonts w:ascii="Arial" w:eastAsia="Calibri" w:hAnsi="Arial" w:cs="Arial"/>
          <w:b w:val="0"/>
          <w:noProof/>
          <w:sz w:val="22"/>
          <w:szCs w:val="22"/>
          <w:lang w:val="bs-Latn-BA"/>
        </w:rPr>
        <w:t>. Tehnološka jedinica pogona/postrojenja u kojoj se odvijaju ostale djelatnosti</w:t>
      </w:r>
      <w:bookmarkEnd w:id="2"/>
    </w:p>
    <w:p w14:paraId="79FFC1AA" w14:textId="77777777" w:rsidR="001041F5" w:rsidRPr="0063200B" w:rsidRDefault="001041F5" w:rsidP="001041F5">
      <w:pPr>
        <w:rPr>
          <w:rFonts w:ascii="Arial" w:eastAsia="Calibri" w:hAnsi="Arial"/>
          <w:b/>
          <w:bCs/>
          <w:i/>
          <w:iCs/>
          <w:noProof/>
          <w:lang w:val="bs-Latn-BA"/>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43"/>
        <w:gridCol w:w="2268"/>
        <w:gridCol w:w="5103"/>
        <w:gridCol w:w="1000"/>
      </w:tblGrid>
      <w:tr w:rsidR="001041F5" w:rsidRPr="000F0ED1" w14:paraId="79FFC1AC" w14:textId="77777777" w:rsidTr="000F0ED1">
        <w:trPr>
          <w:jc w:val="center"/>
        </w:trPr>
        <w:tc>
          <w:tcPr>
            <w:tcW w:w="9908" w:type="dxa"/>
            <w:gridSpan w:val="5"/>
            <w:shd w:val="clear" w:color="auto" w:fill="auto"/>
            <w:vAlign w:val="center"/>
            <w:hideMark/>
          </w:tcPr>
          <w:p w14:paraId="79FFC1AB"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noProof/>
                <w:sz w:val="22"/>
                <w:szCs w:val="22"/>
                <w:lang w:val="bs-Latn-BA"/>
              </w:rPr>
              <w:t>Naziv jedinice</w:t>
            </w:r>
          </w:p>
        </w:tc>
      </w:tr>
      <w:tr w:rsidR="001041F5" w:rsidRPr="000F0ED1" w14:paraId="79FFC1B2" w14:textId="77777777" w:rsidTr="000F0ED1">
        <w:trPr>
          <w:jc w:val="center"/>
        </w:trPr>
        <w:tc>
          <w:tcPr>
            <w:tcW w:w="694" w:type="dxa"/>
            <w:shd w:val="clear" w:color="auto" w:fill="auto"/>
            <w:vAlign w:val="center"/>
            <w:hideMark/>
          </w:tcPr>
          <w:p w14:paraId="79FFC1AD"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Broj</w:t>
            </w:r>
          </w:p>
        </w:tc>
        <w:tc>
          <w:tcPr>
            <w:tcW w:w="843" w:type="dxa"/>
            <w:shd w:val="clear" w:color="auto" w:fill="auto"/>
            <w:vAlign w:val="center"/>
            <w:hideMark/>
          </w:tcPr>
          <w:p w14:paraId="79FFC1AE"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Naziv podjedinice</w:t>
            </w:r>
          </w:p>
        </w:tc>
        <w:tc>
          <w:tcPr>
            <w:tcW w:w="2268" w:type="dxa"/>
            <w:shd w:val="clear" w:color="auto" w:fill="auto"/>
            <w:vAlign w:val="center"/>
            <w:hideMark/>
          </w:tcPr>
          <w:p w14:paraId="79FFC1AF"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Kapacitet</w:t>
            </w:r>
          </w:p>
        </w:tc>
        <w:tc>
          <w:tcPr>
            <w:tcW w:w="5103" w:type="dxa"/>
            <w:shd w:val="clear" w:color="auto" w:fill="auto"/>
            <w:vAlign w:val="center"/>
            <w:hideMark/>
          </w:tcPr>
          <w:p w14:paraId="79FFC1B0"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 xml:space="preserve">Tehnološki opis </w:t>
            </w:r>
          </w:p>
        </w:tc>
        <w:tc>
          <w:tcPr>
            <w:tcW w:w="1000" w:type="dxa"/>
            <w:shd w:val="clear" w:color="auto" w:fill="auto"/>
            <w:vAlign w:val="center"/>
            <w:hideMark/>
          </w:tcPr>
          <w:p w14:paraId="79FFC1B1" w14:textId="77777777" w:rsidR="001041F5" w:rsidRPr="000F0ED1" w:rsidRDefault="008E6FC1" w:rsidP="008E6FC1">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 xml:space="preserve">Oznaka na </w:t>
            </w:r>
            <w:r w:rsidR="001041F5" w:rsidRPr="000F0ED1">
              <w:rPr>
                <w:rFonts w:ascii="Arial" w:eastAsia="Calibri" w:hAnsi="Arial" w:cs="Arial"/>
                <w:noProof/>
                <w:sz w:val="22"/>
                <w:szCs w:val="22"/>
                <w:lang w:val="bs-Latn-BA"/>
              </w:rPr>
              <w:t>dijagram</w:t>
            </w:r>
            <w:r w:rsidRPr="000F0ED1">
              <w:rPr>
                <w:rFonts w:ascii="Arial" w:eastAsia="Calibri" w:hAnsi="Arial" w:cs="Arial"/>
                <w:noProof/>
                <w:sz w:val="22"/>
                <w:szCs w:val="22"/>
                <w:lang w:val="bs-Latn-BA"/>
              </w:rPr>
              <w:t>u</w:t>
            </w:r>
            <w:r w:rsidR="001041F5" w:rsidRPr="000F0ED1">
              <w:rPr>
                <w:rFonts w:ascii="Arial" w:eastAsia="Calibri" w:hAnsi="Arial" w:cs="Arial"/>
                <w:noProof/>
                <w:sz w:val="22"/>
                <w:szCs w:val="22"/>
                <w:lang w:val="bs-Latn-BA"/>
              </w:rPr>
              <w:t xml:space="preserve"> toka </w:t>
            </w:r>
          </w:p>
        </w:tc>
      </w:tr>
      <w:tr w:rsidR="001041F5" w:rsidRPr="000F0ED1" w14:paraId="79FFC209" w14:textId="77777777" w:rsidTr="000F0ED1">
        <w:trPr>
          <w:jc w:val="center"/>
        </w:trPr>
        <w:tc>
          <w:tcPr>
            <w:tcW w:w="694" w:type="dxa"/>
            <w:shd w:val="clear" w:color="auto" w:fill="auto"/>
            <w:vAlign w:val="center"/>
            <w:hideMark/>
          </w:tcPr>
          <w:p w14:paraId="79FFC1B3" w14:textId="77777777" w:rsidR="001041F5" w:rsidRPr="000F0ED1" w:rsidRDefault="001041F5" w:rsidP="001041F5">
            <w:pPr>
              <w:jc w:val="center"/>
              <w:rPr>
                <w:rFonts w:ascii="Arial" w:eastAsia="Calibri" w:hAnsi="Arial" w:cs="Arial"/>
                <w:noProof/>
                <w:sz w:val="22"/>
                <w:szCs w:val="22"/>
                <w:lang w:val="bs-Latn-BA"/>
              </w:rPr>
            </w:pPr>
          </w:p>
          <w:p w14:paraId="79FFC1B4" w14:textId="77777777" w:rsidR="001041F5" w:rsidRPr="000F0ED1" w:rsidRDefault="001041F5" w:rsidP="001041F5">
            <w:pPr>
              <w:jc w:val="center"/>
              <w:rPr>
                <w:rFonts w:ascii="Arial" w:eastAsia="Calibri" w:hAnsi="Arial" w:cs="Arial"/>
                <w:noProof/>
                <w:sz w:val="22"/>
                <w:szCs w:val="22"/>
                <w:lang w:val="bs-Latn-BA"/>
              </w:rPr>
            </w:pPr>
          </w:p>
          <w:p w14:paraId="79FFC1B5" w14:textId="77777777" w:rsidR="001041F5" w:rsidRPr="000F0ED1" w:rsidRDefault="001041F5" w:rsidP="001041F5">
            <w:pPr>
              <w:jc w:val="center"/>
              <w:rPr>
                <w:rFonts w:ascii="Arial" w:eastAsia="Calibri" w:hAnsi="Arial" w:cs="Arial"/>
                <w:noProof/>
                <w:sz w:val="22"/>
                <w:szCs w:val="22"/>
                <w:lang w:val="bs-Latn-BA"/>
              </w:rPr>
            </w:pPr>
          </w:p>
          <w:p w14:paraId="79FFC1B6" w14:textId="77777777" w:rsidR="001041F5" w:rsidRPr="000F0ED1" w:rsidRDefault="001041F5" w:rsidP="001041F5">
            <w:pPr>
              <w:jc w:val="center"/>
              <w:rPr>
                <w:rFonts w:ascii="Arial" w:eastAsia="Calibri" w:hAnsi="Arial" w:cs="Arial"/>
                <w:noProof/>
                <w:sz w:val="22"/>
                <w:szCs w:val="22"/>
                <w:lang w:val="bs-Latn-BA"/>
              </w:rPr>
            </w:pPr>
          </w:p>
          <w:p w14:paraId="79FFC1B7" w14:textId="77777777" w:rsidR="001041F5" w:rsidRPr="000F0ED1" w:rsidRDefault="001041F5" w:rsidP="001041F5">
            <w:pPr>
              <w:jc w:val="center"/>
              <w:rPr>
                <w:rFonts w:ascii="Arial" w:eastAsia="Calibri" w:hAnsi="Arial" w:cs="Arial"/>
                <w:noProof/>
                <w:sz w:val="22"/>
                <w:szCs w:val="22"/>
                <w:lang w:val="bs-Latn-BA"/>
              </w:rPr>
            </w:pPr>
          </w:p>
          <w:p w14:paraId="79FFC1B8" w14:textId="77777777" w:rsidR="001041F5" w:rsidRPr="000F0ED1" w:rsidRDefault="001041F5" w:rsidP="001041F5">
            <w:pPr>
              <w:jc w:val="center"/>
              <w:rPr>
                <w:rFonts w:ascii="Arial" w:eastAsia="Calibri" w:hAnsi="Arial" w:cs="Arial"/>
                <w:noProof/>
                <w:sz w:val="22"/>
                <w:szCs w:val="22"/>
                <w:lang w:val="bs-Latn-BA"/>
              </w:rPr>
            </w:pPr>
          </w:p>
          <w:p w14:paraId="79FFC1B9" w14:textId="77777777" w:rsidR="001041F5" w:rsidRPr="000F0ED1" w:rsidRDefault="001041F5" w:rsidP="001041F5">
            <w:pPr>
              <w:jc w:val="center"/>
              <w:rPr>
                <w:rFonts w:ascii="Arial" w:eastAsia="Calibri" w:hAnsi="Arial" w:cs="Arial"/>
                <w:noProof/>
                <w:sz w:val="22"/>
                <w:szCs w:val="22"/>
                <w:lang w:val="bs-Latn-BA"/>
              </w:rPr>
            </w:pPr>
          </w:p>
          <w:p w14:paraId="79FFC1BA" w14:textId="77777777" w:rsidR="001041F5" w:rsidRPr="000F0ED1" w:rsidRDefault="001041F5" w:rsidP="001041F5">
            <w:pPr>
              <w:jc w:val="center"/>
              <w:rPr>
                <w:rFonts w:ascii="Arial" w:eastAsia="Calibri" w:hAnsi="Arial" w:cs="Arial"/>
                <w:noProof/>
                <w:sz w:val="22"/>
                <w:szCs w:val="22"/>
                <w:lang w:val="bs-Latn-BA"/>
              </w:rPr>
            </w:pPr>
          </w:p>
          <w:p w14:paraId="79FFC1BB" w14:textId="77777777" w:rsidR="001041F5" w:rsidRPr="000F0ED1" w:rsidRDefault="001041F5" w:rsidP="001041F5">
            <w:pPr>
              <w:jc w:val="center"/>
              <w:rPr>
                <w:rFonts w:ascii="Arial" w:eastAsia="Calibri" w:hAnsi="Arial" w:cs="Arial"/>
                <w:noProof/>
                <w:sz w:val="22"/>
                <w:szCs w:val="22"/>
                <w:lang w:val="bs-Latn-BA"/>
              </w:rPr>
            </w:pPr>
          </w:p>
          <w:p w14:paraId="79FFC1BC" w14:textId="77777777" w:rsidR="001041F5" w:rsidRPr="000F0ED1" w:rsidRDefault="001041F5" w:rsidP="001041F5">
            <w:pPr>
              <w:jc w:val="center"/>
              <w:rPr>
                <w:rFonts w:ascii="Arial" w:eastAsia="Calibri" w:hAnsi="Arial" w:cs="Arial"/>
                <w:noProof/>
                <w:sz w:val="22"/>
                <w:szCs w:val="22"/>
                <w:lang w:val="bs-Latn-BA"/>
              </w:rPr>
            </w:pPr>
          </w:p>
          <w:p w14:paraId="79FFC1BD" w14:textId="77777777" w:rsidR="001041F5" w:rsidRPr="000F0ED1" w:rsidRDefault="001041F5" w:rsidP="001041F5">
            <w:pPr>
              <w:jc w:val="center"/>
              <w:rPr>
                <w:rFonts w:ascii="Arial" w:eastAsia="Calibri" w:hAnsi="Arial" w:cs="Arial"/>
                <w:noProof/>
                <w:sz w:val="22"/>
                <w:szCs w:val="22"/>
                <w:lang w:val="bs-Latn-BA"/>
              </w:rPr>
            </w:pPr>
          </w:p>
          <w:p w14:paraId="79FFC1BE" w14:textId="77777777" w:rsidR="001041F5" w:rsidRPr="000F0ED1" w:rsidRDefault="001041F5" w:rsidP="001041F5">
            <w:pPr>
              <w:jc w:val="center"/>
              <w:rPr>
                <w:rFonts w:ascii="Arial" w:eastAsia="Calibri" w:hAnsi="Arial" w:cs="Arial"/>
                <w:noProof/>
                <w:sz w:val="22"/>
                <w:szCs w:val="22"/>
                <w:lang w:val="bs-Latn-BA"/>
              </w:rPr>
            </w:pPr>
          </w:p>
          <w:p w14:paraId="79FFC1BF" w14:textId="77777777" w:rsidR="001041F5" w:rsidRPr="000F0ED1" w:rsidRDefault="001041F5" w:rsidP="001041F5">
            <w:pPr>
              <w:jc w:val="center"/>
              <w:rPr>
                <w:rFonts w:ascii="Arial" w:eastAsia="Calibri" w:hAnsi="Arial" w:cs="Arial"/>
                <w:noProof/>
                <w:sz w:val="22"/>
                <w:szCs w:val="22"/>
                <w:lang w:val="bs-Latn-BA"/>
              </w:rPr>
            </w:pPr>
          </w:p>
          <w:p w14:paraId="79FFC1C0" w14:textId="77777777" w:rsidR="001041F5" w:rsidRPr="000F0ED1" w:rsidRDefault="001041F5" w:rsidP="001041F5">
            <w:pPr>
              <w:jc w:val="center"/>
              <w:rPr>
                <w:rFonts w:ascii="Arial" w:eastAsia="Calibri" w:hAnsi="Arial" w:cs="Arial"/>
                <w:noProof/>
                <w:sz w:val="22"/>
                <w:szCs w:val="22"/>
                <w:lang w:val="bs-Latn-BA"/>
              </w:rPr>
            </w:pPr>
          </w:p>
          <w:p w14:paraId="79FFC1C1" w14:textId="77777777" w:rsidR="001041F5" w:rsidRPr="000F0ED1" w:rsidRDefault="001041F5" w:rsidP="001041F5">
            <w:pPr>
              <w:jc w:val="center"/>
              <w:rPr>
                <w:rFonts w:ascii="Arial" w:eastAsia="Calibri" w:hAnsi="Arial" w:cs="Arial"/>
                <w:noProof/>
                <w:sz w:val="22"/>
                <w:szCs w:val="22"/>
                <w:lang w:val="bs-Latn-BA"/>
              </w:rPr>
            </w:pPr>
          </w:p>
          <w:p w14:paraId="79FFC1C2" w14:textId="77777777" w:rsidR="001041F5" w:rsidRPr="000F0ED1" w:rsidRDefault="001041F5" w:rsidP="001041F5">
            <w:pPr>
              <w:jc w:val="center"/>
              <w:rPr>
                <w:rFonts w:ascii="Arial" w:eastAsia="Calibri" w:hAnsi="Arial" w:cs="Arial"/>
                <w:noProof/>
                <w:sz w:val="22"/>
                <w:szCs w:val="22"/>
                <w:lang w:val="bs-Latn-BA"/>
              </w:rPr>
            </w:pPr>
          </w:p>
          <w:p w14:paraId="79FFC1C3" w14:textId="77777777" w:rsidR="001041F5" w:rsidRPr="000F0ED1" w:rsidRDefault="001041F5" w:rsidP="001041F5">
            <w:pPr>
              <w:jc w:val="center"/>
              <w:rPr>
                <w:rFonts w:ascii="Arial" w:eastAsia="Calibri" w:hAnsi="Arial" w:cs="Arial"/>
                <w:noProof/>
                <w:sz w:val="22"/>
                <w:szCs w:val="22"/>
                <w:lang w:val="bs-Latn-BA"/>
              </w:rPr>
            </w:pPr>
          </w:p>
          <w:p w14:paraId="79FFC1C4" w14:textId="77777777" w:rsidR="001041F5" w:rsidRPr="000F0ED1" w:rsidRDefault="001041F5" w:rsidP="001041F5">
            <w:pPr>
              <w:jc w:val="center"/>
              <w:rPr>
                <w:rFonts w:ascii="Arial" w:eastAsia="Calibri" w:hAnsi="Arial" w:cs="Arial"/>
                <w:noProof/>
                <w:sz w:val="22"/>
                <w:szCs w:val="22"/>
                <w:lang w:val="bs-Latn-BA"/>
              </w:rPr>
            </w:pPr>
          </w:p>
          <w:p w14:paraId="79FFC1C5" w14:textId="77777777" w:rsidR="001041F5" w:rsidRPr="000F0ED1" w:rsidRDefault="001041F5" w:rsidP="001041F5">
            <w:pPr>
              <w:jc w:val="center"/>
              <w:rPr>
                <w:rFonts w:ascii="Arial" w:eastAsia="Calibri" w:hAnsi="Arial" w:cs="Arial"/>
                <w:noProof/>
                <w:sz w:val="22"/>
                <w:szCs w:val="22"/>
                <w:lang w:val="bs-Latn-BA"/>
              </w:rPr>
            </w:pPr>
          </w:p>
          <w:p w14:paraId="79FFC1C6" w14:textId="77777777" w:rsidR="001041F5" w:rsidRPr="000F0ED1" w:rsidRDefault="001041F5" w:rsidP="001041F5">
            <w:pPr>
              <w:rPr>
                <w:rFonts w:ascii="Arial" w:eastAsia="Calibri" w:hAnsi="Arial" w:cs="Arial"/>
                <w:noProof/>
                <w:sz w:val="22"/>
                <w:szCs w:val="22"/>
                <w:lang w:val="bs-Latn-BA"/>
              </w:rPr>
            </w:pPr>
            <w:r w:rsidRPr="000F0ED1">
              <w:rPr>
                <w:rFonts w:ascii="Arial" w:eastAsia="Calibri" w:hAnsi="Arial" w:cs="Arial"/>
                <w:noProof/>
                <w:sz w:val="22"/>
                <w:szCs w:val="22"/>
                <w:lang w:val="bs-Latn-BA"/>
              </w:rPr>
              <w:t>1.</w:t>
            </w:r>
          </w:p>
        </w:tc>
        <w:tc>
          <w:tcPr>
            <w:tcW w:w="843" w:type="dxa"/>
            <w:shd w:val="clear" w:color="auto" w:fill="auto"/>
            <w:vAlign w:val="center"/>
          </w:tcPr>
          <w:p w14:paraId="79FFC1C7" w14:textId="77777777" w:rsidR="001041F5" w:rsidRPr="000F0ED1" w:rsidRDefault="001041F5" w:rsidP="001041F5">
            <w:pPr>
              <w:jc w:val="center"/>
              <w:rPr>
                <w:rFonts w:ascii="Arial" w:eastAsia="Calibri" w:hAnsi="Arial" w:cs="Arial"/>
                <w:bCs/>
                <w:noProof/>
                <w:sz w:val="22"/>
                <w:szCs w:val="22"/>
                <w:lang w:val="bs-Latn-BA"/>
              </w:rPr>
            </w:pPr>
          </w:p>
          <w:p w14:paraId="79FFC1C8" w14:textId="77777777" w:rsidR="001041F5" w:rsidRPr="000F0ED1" w:rsidRDefault="001041F5" w:rsidP="001041F5">
            <w:pPr>
              <w:jc w:val="center"/>
              <w:rPr>
                <w:rFonts w:ascii="Arial" w:eastAsia="Calibri" w:hAnsi="Arial" w:cs="Arial"/>
                <w:bCs/>
                <w:noProof/>
                <w:sz w:val="22"/>
                <w:szCs w:val="22"/>
                <w:lang w:val="bs-Latn-BA"/>
              </w:rPr>
            </w:pPr>
          </w:p>
          <w:p w14:paraId="79FFC1C9" w14:textId="77777777" w:rsidR="001041F5" w:rsidRPr="000F0ED1" w:rsidRDefault="001041F5" w:rsidP="001041F5">
            <w:pPr>
              <w:jc w:val="center"/>
              <w:rPr>
                <w:rFonts w:ascii="Arial" w:eastAsia="Calibri" w:hAnsi="Arial" w:cs="Arial"/>
                <w:bCs/>
                <w:noProof/>
                <w:sz w:val="22"/>
                <w:szCs w:val="22"/>
                <w:lang w:val="bs-Latn-BA"/>
              </w:rPr>
            </w:pPr>
          </w:p>
          <w:p w14:paraId="79FFC1CA" w14:textId="77777777" w:rsidR="001041F5" w:rsidRPr="000F0ED1" w:rsidRDefault="001041F5" w:rsidP="001041F5">
            <w:pPr>
              <w:jc w:val="center"/>
              <w:rPr>
                <w:rFonts w:ascii="Arial" w:eastAsia="Calibri" w:hAnsi="Arial" w:cs="Arial"/>
                <w:bCs/>
                <w:noProof/>
                <w:sz w:val="22"/>
                <w:szCs w:val="22"/>
                <w:lang w:val="bs-Latn-BA"/>
              </w:rPr>
            </w:pPr>
          </w:p>
          <w:p w14:paraId="79FFC1CB" w14:textId="77777777" w:rsidR="001041F5" w:rsidRPr="000F0ED1" w:rsidRDefault="001041F5" w:rsidP="001041F5">
            <w:pPr>
              <w:jc w:val="center"/>
              <w:rPr>
                <w:rFonts w:ascii="Arial" w:eastAsia="Calibri" w:hAnsi="Arial" w:cs="Arial"/>
                <w:bCs/>
                <w:noProof/>
                <w:sz w:val="22"/>
                <w:szCs w:val="22"/>
                <w:lang w:val="bs-Latn-BA"/>
              </w:rPr>
            </w:pPr>
          </w:p>
          <w:p w14:paraId="79FFC1CC" w14:textId="77777777" w:rsidR="001041F5" w:rsidRPr="000F0ED1" w:rsidRDefault="001041F5" w:rsidP="001041F5">
            <w:pPr>
              <w:jc w:val="center"/>
              <w:rPr>
                <w:rFonts w:ascii="Arial" w:eastAsia="Calibri" w:hAnsi="Arial" w:cs="Arial"/>
                <w:bCs/>
                <w:noProof/>
                <w:sz w:val="22"/>
                <w:szCs w:val="22"/>
                <w:lang w:val="bs-Latn-BA"/>
              </w:rPr>
            </w:pPr>
          </w:p>
          <w:p w14:paraId="79FFC1CD" w14:textId="77777777" w:rsidR="001041F5" w:rsidRPr="000F0ED1" w:rsidRDefault="001041F5" w:rsidP="001041F5">
            <w:pPr>
              <w:jc w:val="center"/>
              <w:rPr>
                <w:rFonts w:ascii="Arial" w:eastAsia="Calibri" w:hAnsi="Arial" w:cs="Arial"/>
                <w:bCs/>
                <w:noProof/>
                <w:sz w:val="22"/>
                <w:szCs w:val="22"/>
                <w:lang w:val="bs-Latn-BA"/>
              </w:rPr>
            </w:pPr>
          </w:p>
          <w:p w14:paraId="79FFC1CE" w14:textId="77777777" w:rsidR="001041F5" w:rsidRPr="000F0ED1" w:rsidRDefault="001041F5" w:rsidP="001041F5">
            <w:pPr>
              <w:jc w:val="center"/>
              <w:rPr>
                <w:rFonts w:ascii="Arial" w:eastAsia="Calibri" w:hAnsi="Arial" w:cs="Arial"/>
                <w:bCs/>
                <w:noProof/>
                <w:sz w:val="22"/>
                <w:szCs w:val="22"/>
                <w:lang w:val="bs-Latn-BA"/>
              </w:rPr>
            </w:pPr>
          </w:p>
          <w:p w14:paraId="79FFC1CF" w14:textId="77777777" w:rsidR="001041F5" w:rsidRPr="000F0ED1" w:rsidRDefault="001041F5" w:rsidP="001041F5">
            <w:pPr>
              <w:jc w:val="center"/>
              <w:rPr>
                <w:rFonts w:ascii="Arial" w:eastAsia="Calibri" w:hAnsi="Arial" w:cs="Arial"/>
                <w:bCs/>
                <w:noProof/>
                <w:sz w:val="22"/>
                <w:szCs w:val="22"/>
                <w:lang w:val="bs-Latn-BA"/>
              </w:rPr>
            </w:pPr>
          </w:p>
          <w:p w14:paraId="79FFC1D0" w14:textId="77777777" w:rsidR="001041F5" w:rsidRPr="000F0ED1" w:rsidRDefault="001041F5" w:rsidP="001041F5">
            <w:pPr>
              <w:jc w:val="center"/>
              <w:rPr>
                <w:rFonts w:ascii="Arial" w:eastAsia="Calibri" w:hAnsi="Arial" w:cs="Arial"/>
                <w:bCs/>
                <w:noProof/>
                <w:sz w:val="22"/>
                <w:szCs w:val="22"/>
                <w:lang w:val="bs-Latn-BA"/>
              </w:rPr>
            </w:pPr>
          </w:p>
          <w:p w14:paraId="79FFC1D1" w14:textId="77777777" w:rsidR="001041F5" w:rsidRPr="000F0ED1" w:rsidRDefault="001041F5" w:rsidP="001041F5">
            <w:pPr>
              <w:jc w:val="center"/>
              <w:rPr>
                <w:rFonts w:ascii="Arial" w:eastAsia="Calibri" w:hAnsi="Arial" w:cs="Arial"/>
                <w:bCs/>
                <w:noProof/>
                <w:sz w:val="22"/>
                <w:szCs w:val="22"/>
                <w:lang w:val="bs-Latn-BA"/>
              </w:rPr>
            </w:pPr>
          </w:p>
          <w:p w14:paraId="79FFC1D2" w14:textId="77777777" w:rsidR="001041F5" w:rsidRPr="000F0ED1" w:rsidRDefault="001041F5" w:rsidP="001041F5">
            <w:pPr>
              <w:jc w:val="center"/>
              <w:rPr>
                <w:rFonts w:ascii="Arial" w:eastAsia="Calibri" w:hAnsi="Arial" w:cs="Arial"/>
                <w:bCs/>
                <w:noProof/>
                <w:sz w:val="22"/>
                <w:szCs w:val="22"/>
                <w:lang w:val="bs-Latn-BA"/>
              </w:rPr>
            </w:pPr>
          </w:p>
          <w:p w14:paraId="79FFC1D3" w14:textId="77777777" w:rsidR="001041F5" w:rsidRPr="000F0ED1" w:rsidRDefault="001041F5" w:rsidP="001041F5">
            <w:pPr>
              <w:jc w:val="center"/>
              <w:rPr>
                <w:rFonts w:ascii="Arial" w:eastAsia="Calibri" w:hAnsi="Arial" w:cs="Arial"/>
                <w:bCs/>
                <w:noProof/>
                <w:sz w:val="22"/>
                <w:szCs w:val="22"/>
                <w:lang w:val="bs-Latn-BA"/>
              </w:rPr>
            </w:pPr>
          </w:p>
          <w:p w14:paraId="79FFC1D4" w14:textId="77777777" w:rsidR="001041F5" w:rsidRPr="000F0ED1" w:rsidRDefault="001041F5" w:rsidP="001041F5">
            <w:pPr>
              <w:jc w:val="center"/>
              <w:rPr>
                <w:rFonts w:ascii="Arial" w:eastAsia="Calibri" w:hAnsi="Arial" w:cs="Arial"/>
                <w:bCs/>
                <w:noProof/>
                <w:sz w:val="22"/>
                <w:szCs w:val="22"/>
                <w:lang w:val="bs-Latn-BA"/>
              </w:rPr>
            </w:pPr>
          </w:p>
          <w:p w14:paraId="79FFC1D5" w14:textId="77777777" w:rsidR="001041F5" w:rsidRPr="000F0ED1" w:rsidRDefault="001041F5" w:rsidP="001041F5">
            <w:pPr>
              <w:jc w:val="center"/>
              <w:rPr>
                <w:rFonts w:ascii="Arial" w:eastAsia="Calibri" w:hAnsi="Arial" w:cs="Arial"/>
                <w:bCs/>
                <w:noProof/>
                <w:sz w:val="22"/>
                <w:szCs w:val="22"/>
                <w:lang w:val="bs-Latn-BA"/>
              </w:rPr>
            </w:pPr>
          </w:p>
          <w:p w14:paraId="79FFC1D6" w14:textId="77777777" w:rsidR="001041F5" w:rsidRPr="000F0ED1" w:rsidRDefault="001041F5" w:rsidP="001041F5">
            <w:pPr>
              <w:jc w:val="center"/>
              <w:rPr>
                <w:rFonts w:ascii="Arial" w:eastAsia="Calibri" w:hAnsi="Arial" w:cs="Arial"/>
                <w:bCs/>
                <w:noProof/>
                <w:sz w:val="22"/>
                <w:szCs w:val="22"/>
                <w:lang w:val="bs-Latn-BA"/>
              </w:rPr>
            </w:pPr>
          </w:p>
          <w:p w14:paraId="79FFC1D7" w14:textId="77777777" w:rsidR="001041F5" w:rsidRPr="000F0ED1" w:rsidRDefault="001041F5" w:rsidP="001041F5">
            <w:pPr>
              <w:jc w:val="center"/>
              <w:rPr>
                <w:rFonts w:ascii="Arial" w:eastAsia="Calibri" w:hAnsi="Arial" w:cs="Arial"/>
                <w:bCs/>
                <w:noProof/>
                <w:sz w:val="22"/>
                <w:szCs w:val="22"/>
                <w:lang w:val="bs-Latn-BA"/>
              </w:rPr>
            </w:pPr>
          </w:p>
          <w:p w14:paraId="79FFC1D8" w14:textId="77777777" w:rsidR="001041F5" w:rsidRPr="000F0ED1" w:rsidRDefault="001041F5" w:rsidP="001041F5">
            <w:pPr>
              <w:jc w:val="center"/>
              <w:rPr>
                <w:rFonts w:ascii="Arial" w:eastAsia="Calibri" w:hAnsi="Arial" w:cs="Arial"/>
                <w:bCs/>
                <w:noProof/>
                <w:sz w:val="22"/>
                <w:szCs w:val="22"/>
                <w:lang w:val="bs-Latn-BA"/>
              </w:rPr>
            </w:pPr>
          </w:p>
          <w:p w14:paraId="79FFC1D9" w14:textId="77777777" w:rsidR="001041F5" w:rsidRPr="000F0ED1" w:rsidRDefault="001041F5" w:rsidP="001041F5">
            <w:pPr>
              <w:jc w:val="center"/>
              <w:rPr>
                <w:rFonts w:ascii="Arial" w:eastAsia="Calibri" w:hAnsi="Arial" w:cs="Arial"/>
                <w:bCs/>
                <w:noProof/>
                <w:sz w:val="22"/>
                <w:szCs w:val="22"/>
                <w:lang w:val="bs-Latn-BA"/>
              </w:rPr>
            </w:pPr>
          </w:p>
          <w:p w14:paraId="79FFC1DA"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Cs/>
                <w:noProof/>
                <w:sz w:val="22"/>
                <w:szCs w:val="22"/>
                <w:lang w:val="bs-Latn-BA"/>
              </w:rPr>
              <w:t>Drobilana</w:t>
            </w:r>
          </w:p>
        </w:tc>
        <w:tc>
          <w:tcPr>
            <w:tcW w:w="2268" w:type="dxa"/>
            <w:shd w:val="clear" w:color="auto" w:fill="auto"/>
            <w:vAlign w:val="center"/>
          </w:tcPr>
          <w:p w14:paraId="79FFC1DB" w14:textId="77777777" w:rsidR="001041F5" w:rsidRPr="000F0ED1" w:rsidRDefault="001041F5" w:rsidP="001041F5">
            <w:pPr>
              <w:rPr>
                <w:rFonts w:ascii="Arial" w:eastAsia="Calibri" w:hAnsi="Arial" w:cs="Arial"/>
                <w:bCs/>
                <w:noProof/>
                <w:sz w:val="22"/>
                <w:szCs w:val="22"/>
                <w:lang w:val="bs-Latn-BA"/>
              </w:rPr>
            </w:pPr>
          </w:p>
          <w:p w14:paraId="79FFC1DC" w14:textId="77777777" w:rsidR="001041F5" w:rsidRPr="000F0ED1" w:rsidRDefault="001041F5" w:rsidP="001041F5">
            <w:pPr>
              <w:rPr>
                <w:rFonts w:ascii="Arial" w:eastAsia="Calibri" w:hAnsi="Arial" w:cs="Arial"/>
                <w:noProof/>
                <w:sz w:val="22"/>
                <w:szCs w:val="22"/>
                <w:lang w:val="bs-Latn-BA"/>
              </w:rPr>
            </w:pPr>
            <w:r w:rsidRPr="000F0ED1">
              <w:rPr>
                <w:rFonts w:ascii="Arial" w:eastAsia="Calibri" w:hAnsi="Arial" w:cs="Arial"/>
                <w:bCs/>
                <w:noProof/>
                <w:sz w:val="22"/>
                <w:szCs w:val="22"/>
                <w:lang w:val="bs-Latn-BA"/>
              </w:rPr>
              <w:t>-maksimalna dozvoljena vlažnost za lapor &lt; 15 % H</w:t>
            </w:r>
            <w:r w:rsidRPr="000F0ED1">
              <w:rPr>
                <w:rFonts w:ascii="Arial" w:eastAsia="Calibri" w:hAnsi="Arial" w:cs="Arial"/>
                <w:bCs/>
                <w:noProof/>
                <w:sz w:val="22"/>
                <w:szCs w:val="22"/>
                <w:vertAlign w:val="subscript"/>
                <w:lang w:val="bs-Latn-BA"/>
              </w:rPr>
              <w:t>2</w:t>
            </w:r>
            <w:r w:rsidRPr="000F0ED1">
              <w:rPr>
                <w:rFonts w:ascii="Arial" w:eastAsia="Calibri" w:hAnsi="Arial" w:cs="Arial"/>
                <w:bCs/>
                <w:noProof/>
                <w:sz w:val="22"/>
                <w:szCs w:val="22"/>
                <w:lang w:val="bs-Latn-BA"/>
              </w:rPr>
              <w:t>O,</w:t>
            </w:r>
            <w:r w:rsidRPr="000F0ED1">
              <w:rPr>
                <w:rFonts w:ascii="Arial" w:eastAsia="Calibri" w:hAnsi="Arial" w:cs="Arial"/>
                <w:noProof/>
                <w:sz w:val="22"/>
                <w:szCs w:val="22"/>
                <w:lang w:val="bs-Latn-BA"/>
              </w:rPr>
              <w:t xml:space="preserve"> </w:t>
            </w:r>
          </w:p>
          <w:p w14:paraId="79FFC1DD"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maksimalna dozvoljena vlažnost za laproviti krečnjak 10-16 % H</w:t>
            </w:r>
            <w:r w:rsidRPr="000F0ED1">
              <w:rPr>
                <w:rFonts w:ascii="Arial" w:eastAsia="Calibri" w:hAnsi="Arial" w:cs="Arial"/>
                <w:bCs/>
                <w:noProof/>
                <w:sz w:val="22"/>
                <w:szCs w:val="22"/>
                <w:vertAlign w:val="subscript"/>
                <w:lang w:val="bs-Latn-BA"/>
              </w:rPr>
              <w:t>2</w:t>
            </w:r>
            <w:r w:rsidRPr="000F0ED1">
              <w:rPr>
                <w:rFonts w:ascii="Arial" w:eastAsia="Calibri" w:hAnsi="Arial" w:cs="Arial"/>
                <w:bCs/>
                <w:noProof/>
                <w:sz w:val="22"/>
                <w:szCs w:val="22"/>
                <w:lang w:val="bs-Latn-BA"/>
              </w:rPr>
              <w:t>O,</w:t>
            </w:r>
          </w:p>
          <w:p w14:paraId="79FFC1DE"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-čvrstoća na pritisak za kocku od 5 cm je 574-840 Kp/cm</w:t>
            </w:r>
            <w:r w:rsidRPr="000F0ED1">
              <w:rPr>
                <w:rFonts w:ascii="Arial" w:eastAsia="Calibri" w:hAnsi="Arial" w:cs="Arial"/>
                <w:bCs/>
                <w:noProof/>
                <w:sz w:val="22"/>
                <w:szCs w:val="22"/>
                <w:vertAlign w:val="superscript"/>
                <w:lang w:val="bs-Latn-BA"/>
              </w:rPr>
              <w:t>2</w:t>
            </w:r>
            <w:r w:rsidRPr="000F0ED1">
              <w:rPr>
                <w:rFonts w:ascii="Arial" w:eastAsia="Calibri" w:hAnsi="Arial" w:cs="Arial"/>
                <w:bCs/>
                <w:noProof/>
                <w:sz w:val="22"/>
                <w:szCs w:val="22"/>
                <w:lang w:val="bs-Latn-BA"/>
              </w:rPr>
              <w:t>,</w:t>
            </w:r>
          </w:p>
          <w:p w14:paraId="79FFC1DF"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 xml:space="preserve">-postrojenje je projektirano da radi 8 sati na dan, odnosno 5 </w:t>
            </w:r>
            <w:r w:rsidRPr="000F0ED1">
              <w:rPr>
                <w:rFonts w:ascii="Arial" w:eastAsia="Calibri" w:hAnsi="Arial" w:cs="Arial"/>
                <w:bCs/>
                <w:noProof/>
                <w:sz w:val="22"/>
                <w:szCs w:val="22"/>
                <w:lang w:val="bs-Latn-BA"/>
              </w:rPr>
              <w:lastRenderedPageBreak/>
              <w:t>dana/sedmicu ili 230 dana/godinu,</w:t>
            </w:r>
          </w:p>
          <w:p w14:paraId="79FFC1E0"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-maksimalni učinak drobilice je 450 t/h.</w:t>
            </w:r>
          </w:p>
          <w:p w14:paraId="79FFC1E1"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-vrećasti otprašivač površine 300 m</w:t>
            </w:r>
            <w:r w:rsidRPr="000F0ED1">
              <w:rPr>
                <w:rFonts w:ascii="Arial" w:eastAsia="Calibri" w:hAnsi="Arial" w:cs="Arial"/>
                <w:bCs/>
                <w:noProof/>
                <w:sz w:val="22"/>
                <w:szCs w:val="22"/>
                <w:vertAlign w:val="superscript"/>
                <w:lang w:val="bs-Latn-BA"/>
              </w:rPr>
              <w:t>2</w:t>
            </w:r>
            <w:r w:rsidRPr="000F0ED1">
              <w:rPr>
                <w:rFonts w:ascii="Arial" w:eastAsia="Calibri" w:hAnsi="Arial" w:cs="Arial"/>
                <w:bCs/>
                <w:noProof/>
                <w:sz w:val="22"/>
                <w:szCs w:val="22"/>
                <w:lang w:val="bs-Latn-BA"/>
              </w:rPr>
              <w:t xml:space="preserve"> i </w:t>
            </w:r>
          </w:p>
          <w:p w14:paraId="79FFC1E2"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-centrifugalni ventilator kapaciteta 25.000 m</w:t>
            </w:r>
            <w:r w:rsidRPr="000F0ED1">
              <w:rPr>
                <w:rFonts w:ascii="Arial" w:eastAsia="Calibri" w:hAnsi="Arial" w:cs="Arial"/>
                <w:bCs/>
                <w:noProof/>
                <w:sz w:val="22"/>
                <w:szCs w:val="22"/>
                <w:vertAlign w:val="superscript"/>
                <w:lang w:val="bs-Latn-BA"/>
              </w:rPr>
              <w:t>3</w:t>
            </w:r>
            <w:r w:rsidRPr="000F0ED1">
              <w:rPr>
                <w:rFonts w:ascii="Arial" w:eastAsia="Calibri" w:hAnsi="Arial" w:cs="Arial"/>
                <w:bCs/>
                <w:noProof/>
                <w:sz w:val="22"/>
                <w:szCs w:val="22"/>
                <w:lang w:val="bs-Latn-BA"/>
              </w:rPr>
              <w:t>/h.</w:t>
            </w:r>
          </w:p>
          <w:p w14:paraId="79FFC1E3" w14:textId="77777777" w:rsidR="001041F5" w:rsidRPr="000F0ED1" w:rsidRDefault="001041F5" w:rsidP="001041F5">
            <w:pPr>
              <w:rPr>
                <w:rFonts w:ascii="Arial" w:eastAsia="Calibri" w:hAnsi="Arial" w:cs="Arial"/>
                <w:bCs/>
                <w:noProof/>
                <w:sz w:val="22"/>
                <w:szCs w:val="22"/>
                <w:lang w:val="bs-Latn-BA"/>
              </w:rPr>
            </w:pPr>
          </w:p>
          <w:p w14:paraId="79FFC1E4"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 xml:space="preserve">transporter kapaciteta 100t/h </w:t>
            </w:r>
          </w:p>
          <w:p w14:paraId="79FFC1E5"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bunker kapaciteta 500 tona.</w:t>
            </w:r>
          </w:p>
          <w:p w14:paraId="79FFC1E6" w14:textId="77777777" w:rsidR="001041F5" w:rsidRPr="000F0ED1" w:rsidRDefault="001041F5" w:rsidP="001041F5">
            <w:pPr>
              <w:rPr>
                <w:rFonts w:ascii="Arial" w:eastAsia="Calibri" w:hAnsi="Arial" w:cs="Arial"/>
                <w:bCs/>
                <w:noProof/>
                <w:sz w:val="22"/>
                <w:szCs w:val="22"/>
                <w:lang w:val="bs-Latn-BA"/>
              </w:rPr>
            </w:pPr>
          </w:p>
          <w:p w14:paraId="79FFC1E7" w14:textId="77777777" w:rsidR="001041F5" w:rsidRPr="000F0ED1" w:rsidRDefault="001041F5" w:rsidP="001041F5">
            <w:pPr>
              <w:rPr>
                <w:rFonts w:ascii="Arial" w:eastAsia="Calibri" w:hAnsi="Arial" w:cs="Arial"/>
                <w:bCs/>
                <w:noProof/>
                <w:sz w:val="22"/>
                <w:szCs w:val="22"/>
                <w:lang w:val="bs-Latn-BA"/>
              </w:rPr>
            </w:pPr>
          </w:p>
          <w:p w14:paraId="79FFC1E8"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Jedan silos kapaciteta 350 m</w:t>
            </w:r>
            <w:r w:rsidRPr="000F0ED1">
              <w:rPr>
                <w:rFonts w:ascii="Arial" w:eastAsia="Calibri" w:hAnsi="Arial" w:cs="Arial"/>
                <w:bCs/>
                <w:noProof/>
                <w:sz w:val="22"/>
                <w:szCs w:val="22"/>
                <w:vertAlign w:val="superscript"/>
                <w:lang w:val="bs-Latn-BA"/>
              </w:rPr>
              <w:t>3</w:t>
            </w:r>
            <w:r w:rsidRPr="000F0ED1">
              <w:rPr>
                <w:rFonts w:ascii="Arial" w:eastAsia="Calibri" w:hAnsi="Arial" w:cs="Arial"/>
                <w:bCs/>
                <w:noProof/>
                <w:sz w:val="22"/>
                <w:szCs w:val="22"/>
                <w:lang w:val="bs-Latn-BA"/>
              </w:rPr>
              <w:t xml:space="preserve">. </w:t>
            </w:r>
          </w:p>
          <w:p w14:paraId="79FFC1E9"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Drugi kapaciteta 1.200 m</w:t>
            </w:r>
            <w:r w:rsidRPr="000F0ED1">
              <w:rPr>
                <w:rFonts w:ascii="Arial" w:eastAsia="Calibri" w:hAnsi="Arial" w:cs="Arial"/>
                <w:bCs/>
                <w:noProof/>
                <w:sz w:val="22"/>
                <w:szCs w:val="22"/>
                <w:vertAlign w:val="superscript"/>
                <w:lang w:val="bs-Latn-BA"/>
              </w:rPr>
              <w:t>3</w:t>
            </w:r>
            <w:r w:rsidRPr="000F0ED1">
              <w:rPr>
                <w:rFonts w:ascii="Arial" w:eastAsia="Calibri" w:hAnsi="Arial" w:cs="Arial"/>
                <w:bCs/>
                <w:noProof/>
                <w:sz w:val="22"/>
                <w:szCs w:val="22"/>
                <w:lang w:val="bs-Latn-BA"/>
              </w:rPr>
              <w:t xml:space="preserve"> i, dimenzija  </w:t>
            </w:r>
            <w:r w:rsidRPr="000F0ED1">
              <w:rPr>
                <w:rFonts w:ascii="Cambria Math" w:eastAsia="Calibri" w:hAnsi="Cambria Math" w:cs="Cambria Math"/>
                <w:bCs/>
                <w:noProof/>
                <w:sz w:val="22"/>
                <w:szCs w:val="22"/>
                <w:lang w:val="bs-Latn-BA"/>
              </w:rPr>
              <w:t>∅</w:t>
            </w:r>
            <w:r w:rsidRPr="000F0ED1">
              <w:rPr>
                <w:rFonts w:ascii="Arial" w:eastAsia="Calibri" w:hAnsi="Arial" w:cs="Arial"/>
                <w:bCs/>
                <w:noProof/>
                <w:sz w:val="22"/>
                <w:szCs w:val="22"/>
                <w:lang w:val="bs-Latn-BA"/>
              </w:rPr>
              <w:t xml:space="preserve">12m × 20 m. </w:t>
            </w:r>
          </w:p>
          <w:p w14:paraId="79FFC1EA" w14:textId="77777777" w:rsidR="001041F5" w:rsidRPr="000F0ED1" w:rsidRDefault="001041F5" w:rsidP="001041F5">
            <w:pPr>
              <w:rPr>
                <w:rFonts w:ascii="Arial" w:eastAsia="Calibri" w:hAnsi="Arial" w:cs="Arial"/>
                <w:bCs/>
                <w:noProof/>
                <w:sz w:val="22"/>
                <w:szCs w:val="22"/>
                <w:lang w:val="bs-Latn-BA"/>
              </w:rPr>
            </w:pPr>
          </w:p>
          <w:p w14:paraId="79FFC1EB" w14:textId="77777777" w:rsidR="001041F5" w:rsidRPr="000F0ED1" w:rsidRDefault="001041F5" w:rsidP="001041F5">
            <w:pPr>
              <w:rPr>
                <w:rFonts w:ascii="Arial" w:eastAsia="Calibri" w:hAnsi="Arial" w:cs="Arial"/>
                <w:bCs/>
                <w:noProof/>
                <w:sz w:val="22"/>
                <w:szCs w:val="22"/>
                <w:lang w:val="bs-Latn-BA"/>
              </w:rPr>
            </w:pPr>
          </w:p>
          <w:p w14:paraId="79FFC1EC"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Depo hala je razdjeljena na pet dijelova razdjelnim zidovima. Korisna zapremina ovih deponija (računajući nasipnu težinu od 1,6) iznosi:</w:t>
            </w:r>
          </w:p>
          <w:p w14:paraId="79FFC1ED"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 xml:space="preserve">-za lapor 1 × 40 × 39,7 × 17 sadržaja 12.000 tona </w:t>
            </w:r>
          </w:p>
          <w:p w14:paraId="79FFC1EE"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-za laporoviti krečnjak (40+80) × 39,7 × 17 sadržaja 36.000 tona</w:t>
            </w:r>
          </w:p>
          <w:p w14:paraId="79FFC1EF"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-za gips 20 × 39,7 × 17 sadržaja 7.800 tona</w:t>
            </w:r>
          </w:p>
          <w:p w14:paraId="79FFC1F0"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-za šljaku 60 × 39,7 × 17 sadržaja 16.000 tona.</w:t>
            </w:r>
          </w:p>
          <w:p w14:paraId="79FFC1F1" w14:textId="77777777" w:rsidR="001041F5" w:rsidRPr="000F0ED1" w:rsidRDefault="001041F5" w:rsidP="001041F5">
            <w:pPr>
              <w:spacing w:after="160" w:line="259" w:lineRule="auto"/>
              <w:rPr>
                <w:rFonts w:ascii="Arial" w:eastAsia="Calibri" w:hAnsi="Arial" w:cs="Arial"/>
                <w:color w:val="0D0D0D"/>
                <w:sz w:val="22"/>
                <w:szCs w:val="22"/>
              </w:rPr>
            </w:pPr>
            <w:r w:rsidRPr="000F0ED1">
              <w:rPr>
                <w:rFonts w:ascii="Arial" w:eastAsia="Calibri" w:hAnsi="Arial" w:cs="Arial"/>
                <w:color w:val="0D0D0D"/>
                <w:sz w:val="22"/>
                <w:szCs w:val="22"/>
              </w:rPr>
              <w:t>Oba portalna strugača koji se upotrebljavaju za izuzimanje sirovine sa depo hale imaju kapacitet izuzimanja po 300 t/h.</w:t>
            </w:r>
          </w:p>
        </w:tc>
        <w:tc>
          <w:tcPr>
            <w:tcW w:w="5103" w:type="dxa"/>
            <w:shd w:val="clear" w:color="auto" w:fill="auto"/>
            <w:vAlign w:val="center"/>
          </w:tcPr>
          <w:p w14:paraId="79FFC1F2"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lastRenderedPageBreak/>
              <w:t xml:space="preserve">Lapor i laporoviti krečnjak dolaze naizmjenično u određenom vremenskom intervalu na usipni limeni lijevak. Na dnu lijevka sirovina pada na transporter. Sa transportera sirovina pada na drobilicu. U drobilici je smještena traka za usitnjavanje sa pogonom. Zdrobljena sirovina sa  maksimalnom veličinom zrna od 50 mm pada na koritasti transport koji je snadbjeven sa motorom i reduktorom. Prašina koja se stvara na ovom mjestu odsisava se preko vrećastog otprašivača i centrifugalnog ventilatora. Na čeličnoj konstrukciji postrojenja drobilane smješten je kran na ručni pogon napravljen za potrebe montaže i demontaže u uslovima eksploatacije. </w:t>
            </w:r>
          </w:p>
          <w:p w14:paraId="79FFC1F3" w14:textId="77777777" w:rsidR="001041F5" w:rsidRPr="000F0ED1" w:rsidRDefault="001041F5" w:rsidP="005E0C7B">
            <w:pPr>
              <w:jc w:val="both"/>
              <w:rPr>
                <w:rFonts w:ascii="Arial" w:eastAsia="Calibri" w:hAnsi="Arial" w:cs="Arial"/>
                <w:bCs/>
                <w:noProof/>
                <w:sz w:val="22"/>
                <w:szCs w:val="22"/>
                <w:lang w:val="bs-Latn-BA"/>
              </w:rPr>
            </w:pPr>
          </w:p>
          <w:p w14:paraId="79FFC1F4"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lastRenderedPageBreak/>
              <w:t>Koritasti transporter prihvata sirovinu i predaje je kosom transporteru koji transportira sirovinu prema depou sirovina.</w:t>
            </w:r>
          </w:p>
          <w:p w14:paraId="79FFC1F5"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Šljaka se dovozi sa kiperima nad koš, a preko vibracionog dodavača dolazi na transporter i prebacuje u bunker .</w:t>
            </w:r>
          </w:p>
          <w:p w14:paraId="79FFC1F6" w14:textId="77777777" w:rsidR="001041F5" w:rsidRPr="000F0ED1" w:rsidRDefault="001041F5" w:rsidP="005E0C7B">
            <w:pPr>
              <w:jc w:val="both"/>
              <w:rPr>
                <w:rFonts w:ascii="Arial" w:eastAsia="Calibri" w:hAnsi="Arial" w:cs="Arial"/>
                <w:bCs/>
                <w:noProof/>
                <w:sz w:val="22"/>
                <w:szCs w:val="22"/>
                <w:lang w:val="bs-Latn-BA"/>
              </w:rPr>
            </w:pPr>
          </w:p>
          <w:p w14:paraId="79FFC1F7"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Troska i gips granulacije 0-40 mm dopremaju se sukcesivno  u TCK sa kiperima nad koš za prihvat troske i gipsa. Preko vibracionog dodavača sa reguliranim protokom od 250 t/h i transportera, ovi dodaci klinkeru deponiraju se u halu. U depozitnoj hali portalni strugač (abbaukratzer) oduzima ovaj materijal, predaje ga transporteru, a ovaj kosom transporteru koji dolazi u mlinicu cementa.</w:t>
            </w:r>
          </w:p>
          <w:p w14:paraId="79FFC1F8" w14:textId="77777777" w:rsidR="001041F5" w:rsidRPr="000F0ED1" w:rsidRDefault="001041F5" w:rsidP="005E0C7B">
            <w:pPr>
              <w:jc w:val="both"/>
              <w:rPr>
                <w:rFonts w:ascii="Arial" w:eastAsia="Calibri" w:hAnsi="Arial" w:cs="Arial"/>
                <w:bCs/>
                <w:noProof/>
                <w:sz w:val="22"/>
                <w:szCs w:val="22"/>
                <w:lang w:val="bs-Latn-BA"/>
              </w:rPr>
            </w:pPr>
          </w:p>
          <w:p w14:paraId="79FFC1F9"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Pepeo iz Termoelektrane „Kakanj“ služi kao dodatak koji se dodaje klinkeru prilikom mljevenja u cement. Doprema se u TCK pomoću posebnih kamiona cisterni koji su opremljeni sa vlastitim uređajima za pumpanje u silose do visine od 25m. Postoje dva silosa za leteći pepeo. Drugi opskrbljuje mlinicu cementa, kapacitet mu je 1.200 m</w:t>
            </w:r>
            <w:r w:rsidRPr="000F0ED1">
              <w:rPr>
                <w:rFonts w:ascii="Arial" w:eastAsia="Calibri" w:hAnsi="Arial" w:cs="Arial"/>
                <w:bCs/>
                <w:noProof/>
                <w:sz w:val="22"/>
                <w:szCs w:val="22"/>
                <w:vertAlign w:val="superscript"/>
                <w:lang w:val="bs-Latn-BA"/>
              </w:rPr>
              <w:t>3</w:t>
            </w:r>
            <w:r w:rsidRPr="000F0ED1">
              <w:rPr>
                <w:rFonts w:ascii="Arial" w:eastAsia="Calibri" w:hAnsi="Arial" w:cs="Arial"/>
                <w:bCs/>
                <w:noProof/>
                <w:sz w:val="22"/>
                <w:szCs w:val="22"/>
                <w:lang w:val="bs-Latn-BA"/>
              </w:rPr>
              <w:t xml:space="preserve"> i u betonskoj je izvedbi, dimenzija  </w:t>
            </w:r>
            <w:r w:rsidRPr="000F0ED1">
              <w:rPr>
                <w:rFonts w:ascii="Cambria Math" w:eastAsia="Calibri" w:hAnsi="Cambria Math" w:cs="Cambria Math"/>
                <w:bCs/>
                <w:noProof/>
                <w:sz w:val="22"/>
                <w:szCs w:val="22"/>
                <w:lang w:val="bs-Latn-BA"/>
              </w:rPr>
              <w:t>∅</w:t>
            </w:r>
            <w:r w:rsidRPr="000F0ED1">
              <w:rPr>
                <w:rFonts w:ascii="Arial" w:eastAsia="Calibri" w:hAnsi="Arial" w:cs="Arial"/>
                <w:bCs/>
                <w:noProof/>
                <w:sz w:val="22"/>
                <w:szCs w:val="22"/>
                <w:lang w:val="bs-Latn-BA"/>
              </w:rPr>
              <w:t>12m × 20 m. Pepeo iz cisterne pneumatskim cjevovodom se transportuje iz cisterne pepela na visinu od 20 m na vrh silosa.</w:t>
            </w:r>
          </w:p>
          <w:p w14:paraId="79FFC1FA" w14:textId="77777777" w:rsidR="001041F5" w:rsidRPr="000F0ED1" w:rsidRDefault="001041F5" w:rsidP="005E0C7B">
            <w:pPr>
              <w:jc w:val="both"/>
              <w:rPr>
                <w:rFonts w:ascii="Arial" w:eastAsia="Calibri" w:hAnsi="Arial" w:cs="Arial"/>
                <w:bCs/>
                <w:noProof/>
                <w:sz w:val="22"/>
                <w:szCs w:val="22"/>
                <w:lang w:val="bs-Latn-BA"/>
              </w:rPr>
            </w:pPr>
          </w:p>
          <w:p w14:paraId="79FFC1FB"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t>Depo hala se puni pomoću transportera, kako je opisano u prethodnom tekstu, a prazni se pomoću dva portalna strugača koje isporučuje firma „PHB“.</w:t>
            </w:r>
          </w:p>
          <w:p w14:paraId="79FFC1FC" w14:textId="77777777" w:rsidR="001041F5" w:rsidRPr="000F0ED1" w:rsidRDefault="001041F5" w:rsidP="005E0C7B">
            <w:pPr>
              <w:jc w:val="both"/>
              <w:rPr>
                <w:rFonts w:ascii="Arial" w:eastAsia="Calibri" w:hAnsi="Arial" w:cs="Arial"/>
                <w:bCs/>
                <w:noProof/>
                <w:sz w:val="22"/>
                <w:szCs w:val="22"/>
                <w:lang w:val="bs-Latn-BA"/>
              </w:rPr>
            </w:pPr>
          </w:p>
          <w:p w14:paraId="79FFC1FD"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Portalni strugači koji mogu da rade potpuno automatizirano, a takođe i od strane posade imaju zadatak da izvrše predhomogenizaciju sirovina i transport sirovina u dalji proces. </w:t>
            </w:r>
          </w:p>
          <w:p w14:paraId="79FFC1FE"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„PHB“ garnitura kod oscilacije sadržaja CaCO</w:t>
            </w:r>
            <w:r w:rsidRPr="000F0ED1">
              <w:rPr>
                <w:rFonts w:ascii="Arial" w:eastAsia="Calibri" w:hAnsi="Arial" w:cs="Arial"/>
                <w:color w:val="0D0D0D"/>
                <w:sz w:val="22"/>
                <w:szCs w:val="22"/>
                <w:vertAlign w:val="subscript"/>
              </w:rPr>
              <w:t>3</w:t>
            </w:r>
            <w:r w:rsidRPr="000F0ED1">
              <w:rPr>
                <w:rFonts w:ascii="Arial" w:eastAsia="Calibri" w:hAnsi="Arial" w:cs="Arial"/>
                <w:color w:val="0D0D0D"/>
                <w:sz w:val="22"/>
                <w:szCs w:val="22"/>
              </w:rPr>
              <w:t xml:space="preserve"> od +/- 6 % na ulazu u depo, oscilacija od maksimalno 2,5 % na izlazu iz depoa. Da bi se osigurao maksimalni stepen djelovanja miješanja, pokretni i reverzibilni transporteri, odnosno koji oblikuju depoe sipajući materijal, pomiču se svaki sat za 0,6 m.</w:t>
            </w:r>
          </w:p>
          <w:p w14:paraId="79FFC1FF"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Jedan portalni strugač radi na izuzimanju lapora i krečnjaka, a drugi gipsa i troske. U slučaju izbacivanja jednog strugača iz rada drugi može doći u zonu njegovog izuzimanja. Portalni strugači nalaze se na šinama duž hale.</w:t>
            </w:r>
          </w:p>
          <w:p w14:paraId="79FFC200" w14:textId="77777777" w:rsidR="001041F5" w:rsidRPr="000F0ED1" w:rsidRDefault="001041F5" w:rsidP="005E0C7B">
            <w:pPr>
              <w:jc w:val="both"/>
              <w:rPr>
                <w:rFonts w:ascii="Arial" w:eastAsia="Calibri" w:hAnsi="Arial" w:cs="Arial"/>
                <w:bCs/>
                <w:noProof/>
                <w:sz w:val="22"/>
                <w:szCs w:val="22"/>
                <w:lang w:val="bs-Latn-BA"/>
              </w:rPr>
            </w:pPr>
          </w:p>
          <w:p w14:paraId="79FFC201"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Koritasti transporter preuzima sirovinu iz lijevka portalnog strugača i transportira je uzduž zone izuzimanja strugača. Transporter ima svoj motor i reduktor. Sirovinu predaje koritastom transporteru koji pod uglom od 17</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dolazi u bunker mlina sirovine. Ovaj transporter pokriven je limenim poklopcima</w:t>
            </w:r>
            <w:r w:rsidRPr="000F0ED1">
              <w:rPr>
                <w:rFonts w:ascii="Arial" w:eastAsia="Calibri" w:hAnsi="Arial" w:cs="Arial"/>
                <w:noProof/>
                <w:sz w:val="22"/>
                <w:szCs w:val="22"/>
                <w:lang w:val="bs-Latn-BA"/>
              </w:rPr>
              <w:t xml:space="preserve"> i </w:t>
            </w:r>
            <w:r w:rsidRPr="000F0ED1">
              <w:rPr>
                <w:rFonts w:ascii="Arial" w:eastAsia="Calibri" w:hAnsi="Arial" w:cs="Arial"/>
                <w:color w:val="0D0D0D"/>
                <w:sz w:val="22"/>
                <w:szCs w:val="22"/>
              </w:rPr>
              <w:t xml:space="preserve">ima svoj motor i reduktor </w:t>
            </w:r>
          </w:p>
          <w:p w14:paraId="79FFC202"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Za transport lomljenog gipsa i troske u bunkere mlina cementa predviđeni su sljedeći transporteri:</w:t>
            </w:r>
          </w:p>
          <w:p w14:paraId="79FFC203"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-koritasti transporter, horizontalni, sa motorom i reduktorom,</w:t>
            </w:r>
          </w:p>
          <w:p w14:paraId="79FFC204"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-koritasti transporter sa  nagibom od 11</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20' sa motorom i reduktorom djelimično pokriven limenim poklopcima. Ovaj transporter preuzima sirovine sa transportera i predaje je sljedećem transporteru,</w:t>
            </w:r>
          </w:p>
          <w:p w14:paraId="79FFC205"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-koritasti transporter pokretni i reverzibilni prenosi gips i trosku u odgovarajuće bunkere na mlinici cementa.</w:t>
            </w:r>
          </w:p>
          <w:p w14:paraId="79FFC206"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Smjer kretanja ovog transportera uzduž staze i iznad bunkera gipsa i troske u odnosu na transportiranu sirovinu biće upravljan pomoću elektropogona sa mjesta.</w:t>
            </w:r>
          </w:p>
          <w:p w14:paraId="79FFC207"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Snadbjeven je sa dva motora i reduktora , jedan par za pad, a drugi za vožnju.</w:t>
            </w:r>
          </w:p>
        </w:tc>
        <w:tc>
          <w:tcPr>
            <w:tcW w:w="1000" w:type="dxa"/>
            <w:shd w:val="clear" w:color="auto" w:fill="auto"/>
            <w:vAlign w:val="center"/>
          </w:tcPr>
          <w:p w14:paraId="79FFC208"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1</w:t>
            </w:r>
          </w:p>
        </w:tc>
      </w:tr>
      <w:tr w:rsidR="001041F5" w:rsidRPr="000F0ED1" w14:paraId="79FFC252" w14:textId="77777777" w:rsidTr="000F0ED1">
        <w:trPr>
          <w:jc w:val="center"/>
        </w:trPr>
        <w:tc>
          <w:tcPr>
            <w:tcW w:w="694" w:type="dxa"/>
            <w:shd w:val="clear" w:color="auto" w:fill="auto"/>
            <w:vAlign w:val="center"/>
            <w:hideMark/>
          </w:tcPr>
          <w:p w14:paraId="79FFC20A" w14:textId="77777777" w:rsidR="001041F5" w:rsidRPr="000F0ED1" w:rsidRDefault="001041F5" w:rsidP="001041F5">
            <w:pPr>
              <w:jc w:val="center"/>
              <w:rPr>
                <w:rFonts w:ascii="Arial" w:eastAsia="Calibri" w:hAnsi="Arial" w:cs="Arial"/>
                <w:noProof/>
                <w:sz w:val="22"/>
                <w:szCs w:val="22"/>
                <w:lang w:val="bs-Latn-BA"/>
              </w:rPr>
            </w:pPr>
          </w:p>
          <w:p w14:paraId="79FFC20B" w14:textId="77777777" w:rsidR="001041F5" w:rsidRPr="000F0ED1" w:rsidRDefault="001041F5" w:rsidP="001041F5">
            <w:pPr>
              <w:jc w:val="center"/>
              <w:rPr>
                <w:rFonts w:ascii="Arial" w:eastAsia="Calibri" w:hAnsi="Arial" w:cs="Arial"/>
                <w:noProof/>
                <w:sz w:val="22"/>
                <w:szCs w:val="22"/>
                <w:lang w:val="bs-Latn-BA"/>
              </w:rPr>
            </w:pPr>
          </w:p>
          <w:p w14:paraId="79FFC20C" w14:textId="77777777" w:rsidR="001041F5" w:rsidRPr="000F0ED1" w:rsidRDefault="001041F5" w:rsidP="001041F5">
            <w:pPr>
              <w:jc w:val="center"/>
              <w:rPr>
                <w:rFonts w:ascii="Arial" w:eastAsia="Calibri" w:hAnsi="Arial" w:cs="Arial"/>
                <w:noProof/>
                <w:sz w:val="22"/>
                <w:szCs w:val="22"/>
                <w:lang w:val="bs-Latn-BA"/>
              </w:rPr>
            </w:pPr>
          </w:p>
          <w:p w14:paraId="79FFC20D" w14:textId="77777777" w:rsidR="001041F5" w:rsidRPr="000F0ED1" w:rsidRDefault="001041F5" w:rsidP="001041F5">
            <w:pPr>
              <w:jc w:val="center"/>
              <w:rPr>
                <w:rFonts w:ascii="Arial" w:eastAsia="Calibri" w:hAnsi="Arial" w:cs="Arial"/>
                <w:noProof/>
                <w:sz w:val="22"/>
                <w:szCs w:val="22"/>
                <w:lang w:val="bs-Latn-BA"/>
              </w:rPr>
            </w:pPr>
          </w:p>
          <w:p w14:paraId="79FFC20E" w14:textId="77777777" w:rsidR="001041F5" w:rsidRPr="000F0ED1" w:rsidRDefault="001041F5" w:rsidP="001041F5">
            <w:pPr>
              <w:jc w:val="center"/>
              <w:rPr>
                <w:rFonts w:ascii="Arial" w:eastAsia="Calibri" w:hAnsi="Arial" w:cs="Arial"/>
                <w:noProof/>
                <w:sz w:val="22"/>
                <w:szCs w:val="22"/>
                <w:lang w:val="bs-Latn-BA"/>
              </w:rPr>
            </w:pPr>
          </w:p>
          <w:p w14:paraId="79FFC20F" w14:textId="77777777" w:rsidR="001041F5" w:rsidRPr="000F0ED1" w:rsidRDefault="001041F5" w:rsidP="001041F5">
            <w:pPr>
              <w:jc w:val="center"/>
              <w:rPr>
                <w:rFonts w:ascii="Arial" w:eastAsia="Calibri" w:hAnsi="Arial" w:cs="Arial"/>
                <w:noProof/>
                <w:sz w:val="22"/>
                <w:szCs w:val="22"/>
                <w:lang w:val="bs-Latn-BA"/>
              </w:rPr>
            </w:pPr>
          </w:p>
          <w:p w14:paraId="79FFC210" w14:textId="77777777" w:rsidR="001041F5" w:rsidRPr="000F0ED1" w:rsidRDefault="001041F5" w:rsidP="001041F5">
            <w:pPr>
              <w:jc w:val="center"/>
              <w:rPr>
                <w:rFonts w:ascii="Arial" w:eastAsia="Calibri" w:hAnsi="Arial" w:cs="Arial"/>
                <w:noProof/>
                <w:sz w:val="22"/>
                <w:szCs w:val="22"/>
                <w:lang w:val="bs-Latn-BA"/>
              </w:rPr>
            </w:pPr>
          </w:p>
          <w:p w14:paraId="79FFC211" w14:textId="77777777" w:rsidR="001041F5" w:rsidRPr="000F0ED1" w:rsidRDefault="001041F5" w:rsidP="001041F5">
            <w:pPr>
              <w:jc w:val="center"/>
              <w:rPr>
                <w:rFonts w:ascii="Arial" w:eastAsia="Calibri" w:hAnsi="Arial" w:cs="Arial"/>
                <w:noProof/>
                <w:sz w:val="22"/>
                <w:szCs w:val="22"/>
                <w:lang w:val="bs-Latn-BA"/>
              </w:rPr>
            </w:pPr>
          </w:p>
          <w:p w14:paraId="79FFC212" w14:textId="77777777" w:rsidR="001041F5" w:rsidRPr="000F0ED1" w:rsidRDefault="001041F5" w:rsidP="001041F5">
            <w:pPr>
              <w:jc w:val="center"/>
              <w:rPr>
                <w:rFonts w:ascii="Arial" w:eastAsia="Calibri" w:hAnsi="Arial" w:cs="Arial"/>
                <w:noProof/>
                <w:sz w:val="22"/>
                <w:szCs w:val="22"/>
                <w:lang w:val="bs-Latn-BA"/>
              </w:rPr>
            </w:pPr>
          </w:p>
          <w:p w14:paraId="79FFC213" w14:textId="77777777" w:rsidR="001041F5" w:rsidRPr="000F0ED1" w:rsidRDefault="001041F5" w:rsidP="001041F5">
            <w:pPr>
              <w:jc w:val="center"/>
              <w:rPr>
                <w:rFonts w:ascii="Arial" w:eastAsia="Calibri" w:hAnsi="Arial" w:cs="Arial"/>
                <w:noProof/>
                <w:sz w:val="22"/>
                <w:szCs w:val="22"/>
                <w:lang w:val="bs-Latn-BA"/>
              </w:rPr>
            </w:pPr>
          </w:p>
          <w:p w14:paraId="79FFC214" w14:textId="77777777" w:rsidR="001041F5" w:rsidRPr="000F0ED1" w:rsidRDefault="001041F5" w:rsidP="001041F5">
            <w:pPr>
              <w:jc w:val="center"/>
              <w:rPr>
                <w:rFonts w:ascii="Arial" w:eastAsia="Calibri" w:hAnsi="Arial" w:cs="Arial"/>
                <w:noProof/>
                <w:sz w:val="22"/>
                <w:szCs w:val="22"/>
                <w:lang w:val="bs-Latn-BA"/>
              </w:rPr>
            </w:pPr>
          </w:p>
          <w:p w14:paraId="79FFC215" w14:textId="77777777" w:rsidR="001041F5" w:rsidRPr="000F0ED1" w:rsidRDefault="001041F5" w:rsidP="001041F5">
            <w:pPr>
              <w:jc w:val="center"/>
              <w:rPr>
                <w:rFonts w:ascii="Arial" w:eastAsia="Calibri" w:hAnsi="Arial" w:cs="Arial"/>
                <w:noProof/>
                <w:sz w:val="22"/>
                <w:szCs w:val="22"/>
                <w:lang w:val="bs-Latn-BA"/>
              </w:rPr>
            </w:pPr>
          </w:p>
          <w:p w14:paraId="79FFC216" w14:textId="77777777" w:rsidR="001041F5" w:rsidRPr="000F0ED1" w:rsidRDefault="001041F5" w:rsidP="001041F5">
            <w:pPr>
              <w:jc w:val="center"/>
              <w:rPr>
                <w:rFonts w:ascii="Arial" w:eastAsia="Calibri" w:hAnsi="Arial" w:cs="Arial"/>
                <w:noProof/>
                <w:sz w:val="22"/>
                <w:szCs w:val="22"/>
                <w:lang w:val="bs-Latn-BA"/>
              </w:rPr>
            </w:pPr>
          </w:p>
          <w:p w14:paraId="79FFC217" w14:textId="77777777" w:rsidR="001041F5" w:rsidRPr="000F0ED1" w:rsidRDefault="001041F5" w:rsidP="001041F5">
            <w:pPr>
              <w:jc w:val="center"/>
              <w:rPr>
                <w:rFonts w:ascii="Arial" w:eastAsia="Calibri" w:hAnsi="Arial" w:cs="Arial"/>
                <w:noProof/>
                <w:sz w:val="22"/>
                <w:szCs w:val="22"/>
                <w:lang w:val="bs-Latn-BA"/>
              </w:rPr>
            </w:pPr>
          </w:p>
          <w:p w14:paraId="79FFC218" w14:textId="77777777" w:rsidR="001041F5" w:rsidRPr="000F0ED1" w:rsidRDefault="001041F5" w:rsidP="001041F5">
            <w:pPr>
              <w:jc w:val="center"/>
              <w:rPr>
                <w:rFonts w:ascii="Arial" w:eastAsia="Calibri" w:hAnsi="Arial" w:cs="Arial"/>
                <w:noProof/>
                <w:sz w:val="22"/>
                <w:szCs w:val="22"/>
                <w:lang w:val="bs-Latn-BA"/>
              </w:rPr>
            </w:pPr>
          </w:p>
          <w:p w14:paraId="79FFC219" w14:textId="77777777" w:rsidR="001041F5" w:rsidRPr="000F0ED1" w:rsidRDefault="001041F5" w:rsidP="001041F5">
            <w:pPr>
              <w:jc w:val="center"/>
              <w:rPr>
                <w:rFonts w:ascii="Arial" w:eastAsia="Calibri" w:hAnsi="Arial" w:cs="Arial"/>
                <w:noProof/>
                <w:sz w:val="22"/>
                <w:szCs w:val="22"/>
                <w:lang w:val="bs-Latn-BA"/>
              </w:rPr>
            </w:pPr>
          </w:p>
          <w:p w14:paraId="79FFC21A" w14:textId="77777777" w:rsidR="001041F5" w:rsidRPr="000F0ED1" w:rsidRDefault="001041F5" w:rsidP="001041F5">
            <w:pPr>
              <w:jc w:val="center"/>
              <w:rPr>
                <w:rFonts w:ascii="Arial" w:eastAsia="Calibri" w:hAnsi="Arial" w:cs="Arial"/>
                <w:noProof/>
                <w:sz w:val="22"/>
                <w:szCs w:val="22"/>
                <w:lang w:val="bs-Latn-BA"/>
              </w:rPr>
            </w:pPr>
          </w:p>
          <w:p w14:paraId="79FFC21B" w14:textId="77777777" w:rsidR="001041F5" w:rsidRPr="000F0ED1" w:rsidRDefault="001041F5" w:rsidP="001041F5">
            <w:pPr>
              <w:jc w:val="center"/>
              <w:rPr>
                <w:rFonts w:ascii="Arial" w:eastAsia="Calibri" w:hAnsi="Arial" w:cs="Arial"/>
                <w:noProof/>
                <w:sz w:val="22"/>
                <w:szCs w:val="22"/>
                <w:lang w:val="bs-Latn-BA"/>
              </w:rPr>
            </w:pPr>
          </w:p>
          <w:p w14:paraId="79FFC21C" w14:textId="77777777" w:rsidR="001041F5" w:rsidRPr="000F0ED1" w:rsidRDefault="001041F5" w:rsidP="001041F5">
            <w:pPr>
              <w:jc w:val="center"/>
              <w:rPr>
                <w:rFonts w:ascii="Arial" w:eastAsia="Calibri" w:hAnsi="Arial" w:cs="Arial"/>
                <w:noProof/>
                <w:sz w:val="22"/>
                <w:szCs w:val="22"/>
                <w:lang w:val="bs-Latn-BA"/>
              </w:rPr>
            </w:pPr>
          </w:p>
          <w:p w14:paraId="79FFC21D"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2.</w:t>
            </w:r>
          </w:p>
        </w:tc>
        <w:tc>
          <w:tcPr>
            <w:tcW w:w="843" w:type="dxa"/>
            <w:shd w:val="clear" w:color="auto" w:fill="auto"/>
            <w:vAlign w:val="center"/>
          </w:tcPr>
          <w:p w14:paraId="79FFC21E" w14:textId="77777777" w:rsidR="001041F5" w:rsidRPr="000F0ED1" w:rsidRDefault="001041F5" w:rsidP="001041F5">
            <w:pPr>
              <w:jc w:val="center"/>
              <w:rPr>
                <w:rFonts w:ascii="Arial" w:eastAsia="Calibri" w:hAnsi="Arial" w:cs="Arial"/>
                <w:bCs/>
                <w:noProof/>
                <w:sz w:val="22"/>
                <w:szCs w:val="22"/>
                <w:lang w:val="bs-Latn-BA"/>
              </w:rPr>
            </w:pPr>
          </w:p>
          <w:p w14:paraId="79FFC21F" w14:textId="77777777" w:rsidR="001041F5" w:rsidRPr="000F0ED1" w:rsidRDefault="001041F5" w:rsidP="001041F5">
            <w:pPr>
              <w:jc w:val="center"/>
              <w:rPr>
                <w:rFonts w:ascii="Arial" w:eastAsia="Calibri" w:hAnsi="Arial" w:cs="Arial"/>
                <w:bCs/>
                <w:noProof/>
                <w:sz w:val="22"/>
                <w:szCs w:val="22"/>
                <w:lang w:val="bs-Latn-BA"/>
              </w:rPr>
            </w:pPr>
          </w:p>
          <w:p w14:paraId="79FFC220" w14:textId="77777777" w:rsidR="001041F5" w:rsidRPr="000F0ED1" w:rsidRDefault="001041F5" w:rsidP="001041F5">
            <w:pPr>
              <w:jc w:val="center"/>
              <w:rPr>
                <w:rFonts w:ascii="Arial" w:eastAsia="Calibri" w:hAnsi="Arial" w:cs="Arial"/>
                <w:bCs/>
                <w:noProof/>
                <w:sz w:val="22"/>
                <w:szCs w:val="22"/>
                <w:lang w:val="bs-Latn-BA"/>
              </w:rPr>
            </w:pPr>
          </w:p>
          <w:p w14:paraId="79FFC221" w14:textId="77777777" w:rsidR="001041F5" w:rsidRPr="000F0ED1" w:rsidRDefault="001041F5" w:rsidP="001041F5">
            <w:pPr>
              <w:jc w:val="center"/>
              <w:rPr>
                <w:rFonts w:ascii="Arial" w:eastAsia="Calibri" w:hAnsi="Arial" w:cs="Arial"/>
                <w:bCs/>
                <w:noProof/>
                <w:sz w:val="22"/>
                <w:szCs w:val="22"/>
                <w:lang w:val="bs-Latn-BA"/>
              </w:rPr>
            </w:pPr>
          </w:p>
          <w:p w14:paraId="79FFC222" w14:textId="77777777" w:rsidR="001041F5" w:rsidRPr="000F0ED1" w:rsidRDefault="001041F5" w:rsidP="001041F5">
            <w:pPr>
              <w:jc w:val="center"/>
              <w:rPr>
                <w:rFonts w:ascii="Arial" w:eastAsia="Calibri" w:hAnsi="Arial" w:cs="Arial"/>
                <w:bCs/>
                <w:noProof/>
                <w:sz w:val="22"/>
                <w:szCs w:val="22"/>
                <w:lang w:val="bs-Latn-BA"/>
              </w:rPr>
            </w:pPr>
          </w:p>
          <w:p w14:paraId="79FFC223" w14:textId="77777777" w:rsidR="001041F5" w:rsidRPr="000F0ED1" w:rsidRDefault="001041F5" w:rsidP="001041F5">
            <w:pPr>
              <w:jc w:val="center"/>
              <w:rPr>
                <w:rFonts w:ascii="Arial" w:eastAsia="Calibri" w:hAnsi="Arial" w:cs="Arial"/>
                <w:bCs/>
                <w:noProof/>
                <w:sz w:val="22"/>
                <w:szCs w:val="22"/>
                <w:lang w:val="bs-Latn-BA"/>
              </w:rPr>
            </w:pPr>
          </w:p>
          <w:p w14:paraId="79FFC224" w14:textId="77777777" w:rsidR="001041F5" w:rsidRPr="000F0ED1" w:rsidRDefault="001041F5" w:rsidP="001041F5">
            <w:pPr>
              <w:jc w:val="center"/>
              <w:rPr>
                <w:rFonts w:ascii="Arial" w:eastAsia="Calibri" w:hAnsi="Arial" w:cs="Arial"/>
                <w:bCs/>
                <w:noProof/>
                <w:sz w:val="22"/>
                <w:szCs w:val="22"/>
                <w:lang w:val="bs-Latn-BA"/>
              </w:rPr>
            </w:pPr>
          </w:p>
          <w:p w14:paraId="79FFC225" w14:textId="77777777" w:rsidR="001041F5" w:rsidRPr="000F0ED1" w:rsidRDefault="001041F5" w:rsidP="001041F5">
            <w:pPr>
              <w:jc w:val="center"/>
              <w:rPr>
                <w:rFonts w:ascii="Arial" w:eastAsia="Calibri" w:hAnsi="Arial" w:cs="Arial"/>
                <w:bCs/>
                <w:noProof/>
                <w:sz w:val="22"/>
                <w:szCs w:val="22"/>
                <w:lang w:val="bs-Latn-BA"/>
              </w:rPr>
            </w:pPr>
          </w:p>
          <w:p w14:paraId="79FFC226" w14:textId="77777777" w:rsidR="001041F5" w:rsidRPr="000F0ED1" w:rsidRDefault="001041F5" w:rsidP="001041F5">
            <w:pPr>
              <w:jc w:val="center"/>
              <w:rPr>
                <w:rFonts w:ascii="Arial" w:eastAsia="Calibri" w:hAnsi="Arial" w:cs="Arial"/>
                <w:bCs/>
                <w:noProof/>
                <w:sz w:val="22"/>
                <w:szCs w:val="22"/>
                <w:lang w:val="bs-Latn-BA"/>
              </w:rPr>
            </w:pPr>
          </w:p>
          <w:p w14:paraId="79FFC227" w14:textId="77777777" w:rsidR="001041F5" w:rsidRPr="000F0ED1" w:rsidRDefault="001041F5" w:rsidP="001041F5">
            <w:pPr>
              <w:jc w:val="center"/>
              <w:rPr>
                <w:rFonts w:ascii="Arial" w:eastAsia="Calibri" w:hAnsi="Arial" w:cs="Arial"/>
                <w:bCs/>
                <w:noProof/>
                <w:sz w:val="22"/>
                <w:szCs w:val="22"/>
                <w:lang w:val="bs-Latn-BA"/>
              </w:rPr>
            </w:pPr>
          </w:p>
          <w:p w14:paraId="79FFC228" w14:textId="77777777" w:rsidR="001041F5" w:rsidRPr="000F0ED1" w:rsidRDefault="001041F5" w:rsidP="001041F5">
            <w:pPr>
              <w:jc w:val="center"/>
              <w:rPr>
                <w:rFonts w:ascii="Arial" w:eastAsia="Calibri" w:hAnsi="Arial" w:cs="Arial"/>
                <w:bCs/>
                <w:noProof/>
                <w:sz w:val="22"/>
                <w:szCs w:val="22"/>
                <w:lang w:val="bs-Latn-BA"/>
              </w:rPr>
            </w:pPr>
          </w:p>
          <w:p w14:paraId="79FFC229" w14:textId="77777777" w:rsidR="001041F5" w:rsidRPr="000F0ED1" w:rsidRDefault="001041F5" w:rsidP="001041F5">
            <w:pPr>
              <w:jc w:val="center"/>
              <w:rPr>
                <w:rFonts w:ascii="Arial" w:eastAsia="Calibri" w:hAnsi="Arial" w:cs="Arial"/>
                <w:bCs/>
                <w:noProof/>
                <w:sz w:val="22"/>
                <w:szCs w:val="22"/>
                <w:lang w:val="bs-Latn-BA"/>
              </w:rPr>
            </w:pPr>
          </w:p>
          <w:p w14:paraId="79FFC22A" w14:textId="77777777" w:rsidR="001041F5" w:rsidRPr="000F0ED1" w:rsidRDefault="001041F5" w:rsidP="001041F5">
            <w:pPr>
              <w:jc w:val="center"/>
              <w:rPr>
                <w:rFonts w:ascii="Arial" w:eastAsia="Calibri" w:hAnsi="Arial" w:cs="Arial"/>
                <w:bCs/>
                <w:noProof/>
                <w:sz w:val="22"/>
                <w:szCs w:val="22"/>
                <w:lang w:val="bs-Latn-BA"/>
              </w:rPr>
            </w:pPr>
          </w:p>
          <w:p w14:paraId="79FFC22B" w14:textId="77777777" w:rsidR="001041F5" w:rsidRPr="000F0ED1" w:rsidRDefault="001041F5" w:rsidP="001041F5">
            <w:pPr>
              <w:jc w:val="center"/>
              <w:rPr>
                <w:rFonts w:ascii="Arial" w:eastAsia="Calibri" w:hAnsi="Arial" w:cs="Arial"/>
                <w:bCs/>
                <w:noProof/>
                <w:sz w:val="22"/>
                <w:szCs w:val="22"/>
                <w:lang w:val="bs-Latn-BA"/>
              </w:rPr>
            </w:pPr>
          </w:p>
          <w:p w14:paraId="79FFC22C" w14:textId="77777777" w:rsidR="001041F5" w:rsidRPr="000F0ED1" w:rsidRDefault="001041F5" w:rsidP="001041F5">
            <w:pPr>
              <w:jc w:val="center"/>
              <w:rPr>
                <w:rFonts w:ascii="Arial" w:eastAsia="Calibri" w:hAnsi="Arial" w:cs="Arial"/>
                <w:bCs/>
                <w:noProof/>
                <w:sz w:val="22"/>
                <w:szCs w:val="22"/>
                <w:lang w:val="bs-Latn-BA"/>
              </w:rPr>
            </w:pPr>
          </w:p>
          <w:p w14:paraId="79FFC22D" w14:textId="77777777" w:rsidR="001041F5" w:rsidRPr="000F0ED1" w:rsidRDefault="001041F5" w:rsidP="001041F5">
            <w:pPr>
              <w:jc w:val="center"/>
              <w:rPr>
                <w:rFonts w:ascii="Arial" w:eastAsia="Calibri" w:hAnsi="Arial" w:cs="Arial"/>
                <w:bCs/>
                <w:noProof/>
                <w:sz w:val="22"/>
                <w:szCs w:val="22"/>
                <w:lang w:val="bs-Latn-BA"/>
              </w:rPr>
            </w:pPr>
          </w:p>
          <w:p w14:paraId="79FFC22E" w14:textId="77777777" w:rsidR="001041F5" w:rsidRPr="000F0ED1" w:rsidRDefault="001041F5" w:rsidP="001041F5">
            <w:pPr>
              <w:jc w:val="center"/>
              <w:rPr>
                <w:rFonts w:ascii="Arial" w:eastAsia="Calibri" w:hAnsi="Arial" w:cs="Arial"/>
                <w:bCs/>
                <w:noProof/>
                <w:sz w:val="22"/>
                <w:szCs w:val="22"/>
                <w:lang w:val="bs-Latn-BA"/>
              </w:rPr>
            </w:pPr>
          </w:p>
          <w:p w14:paraId="79FFC22F" w14:textId="77777777" w:rsidR="001041F5" w:rsidRPr="000F0ED1" w:rsidRDefault="001041F5" w:rsidP="001041F5">
            <w:pPr>
              <w:jc w:val="center"/>
              <w:rPr>
                <w:rFonts w:ascii="Arial" w:eastAsia="Calibri" w:hAnsi="Arial" w:cs="Arial"/>
                <w:bCs/>
                <w:noProof/>
                <w:sz w:val="22"/>
                <w:szCs w:val="22"/>
                <w:lang w:val="bs-Latn-BA"/>
              </w:rPr>
            </w:pPr>
          </w:p>
          <w:p w14:paraId="79FFC230" w14:textId="77777777" w:rsidR="001041F5" w:rsidRPr="000F0ED1" w:rsidRDefault="001041F5" w:rsidP="001041F5">
            <w:pPr>
              <w:jc w:val="center"/>
              <w:rPr>
                <w:rFonts w:ascii="Arial" w:eastAsia="Calibri" w:hAnsi="Arial" w:cs="Arial"/>
                <w:bCs/>
                <w:noProof/>
                <w:sz w:val="22"/>
                <w:szCs w:val="22"/>
                <w:lang w:val="bs-Latn-BA"/>
              </w:rPr>
            </w:pPr>
          </w:p>
          <w:p w14:paraId="79FFC231"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Cs/>
                <w:noProof/>
                <w:sz w:val="22"/>
                <w:szCs w:val="22"/>
                <w:lang w:val="bs-Latn-BA"/>
              </w:rPr>
              <w:t>Mlin sirovine</w:t>
            </w:r>
          </w:p>
        </w:tc>
        <w:tc>
          <w:tcPr>
            <w:tcW w:w="2268" w:type="dxa"/>
            <w:shd w:val="clear" w:color="auto" w:fill="auto"/>
            <w:vAlign w:val="center"/>
          </w:tcPr>
          <w:p w14:paraId="79FFC232"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Bunker laporovitog krečnjaka ima kapacitet 246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i dovoljan je za četiri sata rada mlina. Bunker lapora ima kapacitet 334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i dovoljan je za 10 sati rada mlina. Bunker dodataka ima kapacitet 580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i dovoljan je za 600 sati rada. </w:t>
            </w:r>
          </w:p>
          <w:p w14:paraId="79FFC233"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Silos elektrofilterskog pepela ima kapacitet 350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 dimenzije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60 × 12 m i u čeličnoj je izvedbi. </w:t>
            </w:r>
          </w:p>
          <w:p w14:paraId="79FFC234"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Iz bunkera i silosa materijal se izuzima na dozirne tračne vage dužine 1.500 mm koje imaju kapacitete:</w:t>
            </w:r>
          </w:p>
          <w:p w14:paraId="79FFC235"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-laporoviti krečnjak 200 t/h (180 tona po rumunskom projektu)</w:t>
            </w:r>
          </w:p>
          <w:p w14:paraId="79FFC236"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-lapor 100 t/h</w:t>
            </w:r>
          </w:p>
          <w:p w14:paraId="79FFC237"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-elektrofilterski pepeo 30 t/h</w:t>
            </w:r>
          </w:p>
          <w:p w14:paraId="79FFC238"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-Fe ruda 30 t/h</w:t>
            </w:r>
          </w:p>
          <w:p w14:paraId="79FFC239"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 xml:space="preserve">-VK Ribnica </w:t>
            </w:r>
          </w:p>
          <w:p w14:paraId="79FFC23A" w14:textId="77777777" w:rsidR="001041F5" w:rsidRPr="000F0ED1" w:rsidRDefault="001041F5" w:rsidP="001041F5">
            <w:pPr>
              <w:rPr>
                <w:rFonts w:ascii="Arial" w:eastAsia="Calibri" w:hAnsi="Arial" w:cs="Arial"/>
                <w:noProof/>
                <w:sz w:val="22"/>
                <w:szCs w:val="22"/>
              </w:rPr>
            </w:pPr>
          </w:p>
          <w:p w14:paraId="79FFC23B"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noProof/>
                <w:sz w:val="22"/>
                <w:szCs w:val="22"/>
              </w:rPr>
              <w:t>Mlin sirovine, kapaciteta 150 t/h</w:t>
            </w:r>
          </w:p>
          <w:p w14:paraId="79FFC23C"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noProof/>
                <w:sz w:val="22"/>
                <w:szCs w:val="22"/>
              </w:rPr>
              <w:t>zračno transportno korito, kapaciteta 450 t/h</w:t>
            </w:r>
          </w:p>
          <w:p w14:paraId="79FFC23D"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noProof/>
                <w:sz w:val="22"/>
                <w:szCs w:val="22"/>
              </w:rPr>
              <w:lastRenderedPageBreak/>
              <w:t xml:space="preserve">elevator kapaciteta 450 t/h </w:t>
            </w:r>
          </w:p>
          <w:p w14:paraId="79FFC23E"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noProof/>
                <w:sz w:val="22"/>
                <w:szCs w:val="22"/>
              </w:rPr>
              <w:t>ventilatora sa kapacitetom 185.000 m</w:t>
            </w:r>
            <w:r w:rsidRPr="000F0ED1">
              <w:rPr>
                <w:rFonts w:ascii="Arial" w:eastAsia="Calibri" w:hAnsi="Arial" w:cs="Arial"/>
                <w:noProof/>
                <w:sz w:val="22"/>
                <w:szCs w:val="22"/>
                <w:vertAlign w:val="superscript"/>
              </w:rPr>
              <w:t>3</w:t>
            </w:r>
            <w:r w:rsidRPr="000F0ED1">
              <w:rPr>
                <w:rFonts w:ascii="Arial" w:eastAsia="Calibri" w:hAnsi="Arial" w:cs="Arial"/>
                <w:noProof/>
                <w:sz w:val="22"/>
                <w:szCs w:val="22"/>
              </w:rPr>
              <w:t xml:space="preserve">/h  </w:t>
            </w:r>
          </w:p>
          <w:p w14:paraId="79FFC23F"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noProof/>
                <w:sz w:val="22"/>
                <w:szCs w:val="22"/>
              </w:rPr>
              <w:t>zračno transportno korito kapaciteta 250 t/h</w:t>
            </w:r>
          </w:p>
          <w:p w14:paraId="79FFC240"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noProof/>
                <w:sz w:val="22"/>
                <w:szCs w:val="22"/>
              </w:rPr>
              <w:t>zračno korito kapaciteta 400 t/h</w:t>
            </w:r>
          </w:p>
          <w:p w14:paraId="79FFC241"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noProof/>
                <w:sz w:val="22"/>
                <w:szCs w:val="22"/>
              </w:rPr>
              <w:t>uzimač uzoraka, kapaciteta 2,5 kg/h</w:t>
            </w:r>
          </w:p>
          <w:p w14:paraId="79FFC242"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color w:val="0D0D0D"/>
                <w:sz w:val="22"/>
                <w:szCs w:val="22"/>
              </w:rPr>
              <w:t>pneumatske vijačne pumpe kapaciteta 8 m</w:t>
            </w:r>
            <w:r w:rsidRPr="000F0ED1">
              <w:rPr>
                <w:rFonts w:ascii="Arial" w:eastAsia="Calibri" w:hAnsi="Arial" w:cs="Arial"/>
                <w:color w:val="0D0D0D"/>
                <w:sz w:val="22"/>
                <w:szCs w:val="22"/>
                <w:vertAlign w:val="superscript"/>
              </w:rPr>
              <w:t>3</w:t>
            </w:r>
          </w:p>
          <w:p w14:paraId="79FFC243"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color w:val="0D0D0D"/>
                <w:sz w:val="22"/>
                <w:szCs w:val="22"/>
              </w:rPr>
              <w:t xml:space="preserve">pneumatske vijčane pumpe kapaciteta 150 t/h </w:t>
            </w:r>
          </w:p>
          <w:p w14:paraId="79FFC244" w14:textId="77777777" w:rsidR="001041F5" w:rsidRPr="000F0ED1" w:rsidRDefault="001041F5" w:rsidP="001041F5">
            <w:pPr>
              <w:rPr>
                <w:rFonts w:ascii="Arial" w:eastAsia="Calibri" w:hAnsi="Arial" w:cs="Arial"/>
                <w:noProof/>
                <w:sz w:val="22"/>
                <w:szCs w:val="22"/>
              </w:rPr>
            </w:pPr>
            <w:r w:rsidRPr="000F0ED1">
              <w:rPr>
                <w:rFonts w:ascii="Arial" w:eastAsia="Calibri" w:hAnsi="Arial" w:cs="Arial"/>
                <w:color w:val="0D0D0D"/>
                <w:sz w:val="22"/>
                <w:szCs w:val="22"/>
              </w:rPr>
              <w:t>ventilator kapaciteta 9.000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/h </w:t>
            </w:r>
          </w:p>
        </w:tc>
        <w:tc>
          <w:tcPr>
            <w:tcW w:w="5103" w:type="dxa"/>
            <w:shd w:val="clear" w:color="auto" w:fill="auto"/>
            <w:vAlign w:val="center"/>
          </w:tcPr>
          <w:p w14:paraId="79FFC245" w14:textId="77777777" w:rsidR="001041F5" w:rsidRPr="000F0ED1" w:rsidRDefault="001041F5" w:rsidP="005E0C7B">
            <w:pPr>
              <w:jc w:val="both"/>
              <w:rPr>
                <w:rFonts w:ascii="Arial" w:eastAsia="Calibri" w:hAnsi="Arial" w:cs="Arial"/>
                <w:bCs/>
                <w:noProof/>
                <w:sz w:val="22"/>
                <w:szCs w:val="22"/>
                <w:lang w:val="bs-Latn-BA"/>
              </w:rPr>
            </w:pPr>
            <w:r w:rsidRPr="000F0ED1">
              <w:rPr>
                <w:rFonts w:ascii="Arial" w:eastAsia="Calibri" w:hAnsi="Arial" w:cs="Arial"/>
                <w:bCs/>
                <w:noProof/>
                <w:sz w:val="22"/>
                <w:szCs w:val="22"/>
                <w:lang w:val="bs-Latn-BA"/>
              </w:rPr>
              <w:lastRenderedPageBreak/>
              <w:t xml:space="preserve">Transporterom, lapor i laporoviti krečnjak dolaze u odgovarajuće bunkere, a transporterom dodataka (šljaka, troska, Si pijesak, Fe ruda i boksit) dolazi u bunkere dodataka. </w:t>
            </w:r>
          </w:p>
          <w:p w14:paraId="79FFC246" w14:textId="77777777" w:rsidR="001041F5" w:rsidRPr="000F0ED1" w:rsidRDefault="001041F5" w:rsidP="005E0C7B">
            <w:pPr>
              <w:jc w:val="both"/>
              <w:rPr>
                <w:rFonts w:ascii="Arial" w:eastAsia="Calibri" w:hAnsi="Arial" w:cs="Arial"/>
                <w:bCs/>
                <w:noProof/>
                <w:sz w:val="22"/>
                <w:szCs w:val="22"/>
                <w:lang w:val="bs-Latn-BA"/>
              </w:rPr>
            </w:pPr>
          </w:p>
          <w:p w14:paraId="79FFC247"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sz w:val="22"/>
                <w:szCs w:val="22"/>
              </w:rPr>
              <w:t>Sa dozirnih vaga materijal ispada na koritasti transporter dimenzije 800 × 104.000 mm maksimalnog kapaciteta 250 t/h koji ga pod uglom od 16</w:t>
            </w:r>
            <m:oMath>
              <m:r>
                <w:rPr>
                  <w:rFonts w:ascii="Cambria Math" w:eastAsia="Calibri" w:hAnsi="Cambria Math" w:cs="Arial"/>
                  <w:sz w:val="22"/>
                  <w:szCs w:val="22"/>
                </w:rPr>
                <m:t>°</m:t>
              </m:r>
            </m:oMath>
            <w:r w:rsidRPr="000F0ED1">
              <w:rPr>
                <w:rFonts w:ascii="Arial" w:eastAsia="Calibri" w:hAnsi="Arial" w:cs="Arial"/>
                <w:sz w:val="22"/>
                <w:szCs w:val="22"/>
              </w:rPr>
              <w:t xml:space="preserve">17'15'' transportira u predsušaru </w:t>
            </w:r>
            <w:r w:rsidRPr="000F0ED1">
              <w:rPr>
                <w:rFonts w:ascii="Arial" w:eastAsia="Calibri" w:hAnsi="Arial" w:cs="Arial"/>
                <w:color w:val="0D0D0D"/>
                <w:sz w:val="22"/>
                <w:szCs w:val="22"/>
              </w:rPr>
              <w:t xml:space="preserve">i sekundarnu drobilicu i u drugi dio sušare. </w:t>
            </w:r>
          </w:p>
          <w:p w14:paraId="79FFC248"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Ovaj uređaj za drobljenje i sušenje materijala sastoji se od:</w:t>
            </w:r>
          </w:p>
          <w:p w14:paraId="79FFC249"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-dvostruke njihajuće zaklopke na ulazu,</w:t>
            </w:r>
          </w:p>
          <w:p w14:paraId="79FFC24A"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-komore za predsušenje sa stepenicama u protustruji,</w:t>
            </w:r>
          </w:p>
          <w:p w14:paraId="79FFC24B"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-drobilice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1.800 × 1.800 mm,</w:t>
            </w:r>
          </w:p>
          <w:p w14:paraId="79FFC24C"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-sušare usitnjenog materijala,</w:t>
            </w:r>
          </w:p>
          <w:p w14:paraId="79FFC24D"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-dvostruke njihajuće zaklopke na izlazu.</w:t>
            </w:r>
          </w:p>
          <w:p w14:paraId="79FFC24E" w14:textId="77777777" w:rsidR="001041F5" w:rsidRPr="000F0ED1" w:rsidRDefault="001041F5" w:rsidP="005E0C7B">
            <w:pPr>
              <w:jc w:val="both"/>
              <w:rPr>
                <w:rFonts w:ascii="Arial" w:eastAsia="Calibri" w:hAnsi="Arial" w:cs="Arial"/>
                <w:color w:val="0D0D0D"/>
                <w:sz w:val="22"/>
                <w:szCs w:val="22"/>
              </w:rPr>
            </w:pPr>
          </w:p>
          <w:p w14:paraId="79FFC24F"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Za sušenje služi mješavina toplog zraka iz izmjenjivača toplote temperature cca 400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tako da temperatura mješavine na ulazu u drobilicu nije veća od 350</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Komponente izmješane u određenom omjeru dolaze u mlin sirovine. Posebnim vodom iz silosa dolazi pepeo u mlin, jer se ne treba presušivati. Materijal na ulazu u mlin ima vlažnost 3-4 %. Otprašivanje se vrši preko ciklonske baterije i preko dva ventilatora. Jedan ventilator obezbjeđuje kružni tok u mlinu i ciklonu svojim kapacitetom od 80.000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/h i odvodi prašinu prema vrećastom otprašivaču. </w:t>
            </w:r>
          </w:p>
          <w:p w14:paraId="79FFC250" w14:textId="77777777" w:rsidR="001041F5" w:rsidRPr="000F0ED1" w:rsidRDefault="001041F5" w:rsidP="005E0C7B">
            <w:pPr>
              <w:jc w:val="both"/>
              <w:rPr>
                <w:rFonts w:ascii="Arial" w:eastAsia="Calibri" w:hAnsi="Arial" w:cs="Arial"/>
                <w:color w:val="0D0D0D"/>
                <w:sz w:val="22"/>
                <w:szCs w:val="22"/>
              </w:rPr>
            </w:pPr>
            <w:r w:rsidRPr="000F0ED1">
              <w:rPr>
                <w:rFonts w:ascii="Arial" w:eastAsia="Calibri" w:hAnsi="Arial" w:cs="Arial"/>
                <w:color w:val="0D0D0D"/>
                <w:sz w:val="22"/>
                <w:szCs w:val="22"/>
              </w:rPr>
              <w:t>Materijal samljeven u mlinu pomoću kugli za mljevenje dolazi sa 1 % vlažnosti na zračno transportno korito, koje ga pod nagibom od 10</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donosi na elevator koji savlađuje visinsku razliku od 32 m i predaje je zračnom transportnom koritu. Sa ovog transportnog korita materijal pada u dinamički ciklonski separator koji ima 8 ciklona,a optok se postiže pomoću ventilatora. Ovdje se materijal razdvaja prema veličini odnosno težini </w:t>
            </w:r>
            <w:r w:rsidRPr="000F0ED1">
              <w:rPr>
                <w:rFonts w:ascii="Arial" w:eastAsia="Calibri" w:hAnsi="Arial" w:cs="Arial"/>
                <w:color w:val="0D0D0D"/>
                <w:sz w:val="22"/>
                <w:szCs w:val="22"/>
              </w:rPr>
              <w:lastRenderedPageBreak/>
              <w:t>čestica. „Griz“ (krupnije čestice) vodi natrag u mlin sirovinskog brašna preko zračnog transportnog korita. Samljeveno sirovinsko brašno se vodi preko zračnog korita  u kojem je instaliran i uzimač uzoraka, u bunker iznad pneumatskih vijačnih pumpi iz kojeg se brašno vodi jednom od dvije pneumatske vijčane pumpe , koje ga odnose u silose homogenizacije. Opskrba pumpi zrakom vrše se sa dva kompresora iz kompresorske stanice. Sirovinsko brašno samljeveno je na finoću od 12-14 % ostatka na situ 4900 okica/cm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Otprašivanje mlinice vrši se preko vrećastog filtera. Uređaji za otprašivanje elevatora i bunkera iznad pneumatskih pumpi je vrećasti otprašivač sa površinom vreća 100 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xml:space="preserve"> i sa električnim uređajem za otresanje. Otprašivanje omogućava ventilator.</w:t>
            </w:r>
          </w:p>
        </w:tc>
        <w:tc>
          <w:tcPr>
            <w:tcW w:w="1000" w:type="dxa"/>
            <w:shd w:val="clear" w:color="auto" w:fill="auto"/>
            <w:vAlign w:val="center"/>
          </w:tcPr>
          <w:p w14:paraId="79FFC251"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7</w:t>
            </w:r>
          </w:p>
        </w:tc>
      </w:tr>
      <w:tr w:rsidR="001041F5" w:rsidRPr="000F0ED1" w14:paraId="79FFC266" w14:textId="77777777" w:rsidTr="000F0ED1">
        <w:trPr>
          <w:jc w:val="center"/>
        </w:trPr>
        <w:tc>
          <w:tcPr>
            <w:tcW w:w="694" w:type="dxa"/>
            <w:shd w:val="clear" w:color="auto" w:fill="auto"/>
            <w:vAlign w:val="center"/>
            <w:hideMark/>
          </w:tcPr>
          <w:p w14:paraId="79FFC253"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lastRenderedPageBreak/>
              <w:t>3.</w:t>
            </w:r>
          </w:p>
        </w:tc>
        <w:tc>
          <w:tcPr>
            <w:tcW w:w="843" w:type="dxa"/>
            <w:shd w:val="clear" w:color="auto" w:fill="auto"/>
            <w:vAlign w:val="center"/>
          </w:tcPr>
          <w:p w14:paraId="79FFC254"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Cs/>
                <w:noProof/>
                <w:sz w:val="22"/>
                <w:szCs w:val="22"/>
                <w:lang w:val="bs-Latn-BA"/>
              </w:rPr>
              <w:t>Silos homogenizacije</w:t>
            </w:r>
          </w:p>
        </w:tc>
        <w:tc>
          <w:tcPr>
            <w:tcW w:w="2268" w:type="dxa"/>
            <w:shd w:val="clear" w:color="auto" w:fill="auto"/>
            <w:vAlign w:val="center"/>
          </w:tcPr>
          <w:p w14:paraId="79FFC255"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Silos homogenizacije sadrži 1.400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 a silos zaliha sadrži 3.000 m</w:t>
            </w:r>
            <w:r w:rsidRPr="000F0ED1">
              <w:rPr>
                <w:rFonts w:ascii="Arial" w:eastAsia="Calibri" w:hAnsi="Arial" w:cs="Arial"/>
                <w:color w:val="0D0D0D"/>
                <w:sz w:val="22"/>
                <w:szCs w:val="22"/>
                <w:vertAlign w:val="superscript"/>
              </w:rPr>
              <w:t>3</w:t>
            </w:r>
          </w:p>
          <w:p w14:paraId="79FFC256" w14:textId="77777777" w:rsidR="001041F5" w:rsidRPr="000F0ED1" w:rsidRDefault="001041F5" w:rsidP="001041F5">
            <w:pPr>
              <w:rPr>
                <w:rFonts w:ascii="Arial" w:eastAsia="Calibri" w:hAnsi="Arial" w:cs="Arial"/>
                <w:color w:val="0D0D0D"/>
                <w:sz w:val="22"/>
                <w:szCs w:val="22"/>
              </w:rPr>
            </w:pPr>
          </w:p>
          <w:p w14:paraId="79FFC257"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Količina sirovinskog brašna na ulazu u uređaj za homogenizaciju je 120 t/h, a izlazna količina je 10-120 t/h.</w:t>
            </w:r>
          </w:p>
          <w:p w14:paraId="79FFC258" w14:textId="77777777" w:rsidR="001041F5" w:rsidRPr="000F0ED1" w:rsidRDefault="001041F5" w:rsidP="001041F5">
            <w:pPr>
              <w:rPr>
                <w:rFonts w:ascii="Arial" w:eastAsia="Calibri" w:hAnsi="Arial" w:cs="Arial"/>
                <w:color w:val="0D0D0D"/>
                <w:sz w:val="22"/>
                <w:szCs w:val="22"/>
              </w:rPr>
            </w:pPr>
          </w:p>
          <w:p w14:paraId="79FFC259"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Dvije pneumatske pumpe koje imaju kapacitet po 150 t/h</w:t>
            </w:r>
          </w:p>
          <w:p w14:paraId="79FFC25A" w14:textId="77777777" w:rsidR="001041F5" w:rsidRPr="000F0ED1" w:rsidRDefault="001041F5" w:rsidP="001041F5">
            <w:pPr>
              <w:spacing w:after="160" w:line="259" w:lineRule="auto"/>
              <w:rPr>
                <w:rFonts w:ascii="Arial" w:eastAsia="Calibri" w:hAnsi="Arial" w:cs="Arial"/>
                <w:color w:val="0D0D0D"/>
                <w:sz w:val="22"/>
                <w:szCs w:val="22"/>
              </w:rPr>
            </w:pPr>
            <w:r w:rsidRPr="000F0ED1">
              <w:rPr>
                <w:rFonts w:ascii="Arial" w:eastAsia="Calibri" w:hAnsi="Arial" w:cs="Arial"/>
                <w:color w:val="0D0D0D"/>
                <w:sz w:val="22"/>
                <w:szCs w:val="22"/>
              </w:rPr>
              <w:t>Kompresori u stanici hlade se vodom za što je potrebna količina od cca 8.000 l/h.</w:t>
            </w:r>
          </w:p>
          <w:p w14:paraId="79FFC25B" w14:textId="77777777" w:rsidR="001041F5" w:rsidRPr="000F0ED1" w:rsidRDefault="001041F5" w:rsidP="001041F5">
            <w:pPr>
              <w:spacing w:after="160" w:line="259" w:lineRule="auto"/>
              <w:rPr>
                <w:rFonts w:ascii="Arial" w:eastAsia="Calibri" w:hAnsi="Arial" w:cs="Arial"/>
                <w:noProof/>
                <w:sz w:val="22"/>
                <w:szCs w:val="22"/>
                <w:lang w:val="bs-Latn-BA"/>
              </w:rPr>
            </w:pPr>
            <w:r w:rsidRPr="000F0ED1">
              <w:rPr>
                <w:rFonts w:ascii="Arial" w:eastAsia="Calibri" w:hAnsi="Arial" w:cs="Arial"/>
                <w:color w:val="0D0D0D"/>
                <w:sz w:val="22"/>
                <w:szCs w:val="22"/>
              </w:rPr>
              <w:t>Komprimirani zrak za ove otprašivače proizvodi kompresor kapaciteta 220 l/h pritiska 7 bara koji je postavljen pokraj otprašivača .</w:t>
            </w:r>
          </w:p>
        </w:tc>
        <w:tc>
          <w:tcPr>
            <w:tcW w:w="5103" w:type="dxa"/>
            <w:shd w:val="clear" w:color="auto" w:fill="auto"/>
            <w:vAlign w:val="center"/>
          </w:tcPr>
          <w:p w14:paraId="79FFC25C"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sz w:val="22"/>
                <w:szCs w:val="22"/>
              </w:rPr>
              <w:t xml:space="preserve">Nakon završenog procesa u drobilani i mlinu sirovine, sirovinsko brašno se transportuje </w:t>
            </w:r>
            <w:r w:rsidRPr="000F0ED1">
              <w:rPr>
                <w:rFonts w:ascii="Arial" w:eastAsia="Calibri" w:hAnsi="Arial" w:cs="Arial"/>
                <w:color w:val="0D0D0D"/>
                <w:sz w:val="22"/>
                <w:szCs w:val="22"/>
              </w:rPr>
              <w:t xml:space="preserve">do pogona u kojem je predviđeno miješanje materijala po tehnološki definiranom postupku tj. pristupa se procesu homogenizacije. </w:t>
            </w:r>
          </w:p>
          <w:p w14:paraId="79FFC25D"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Sirovinsko brašno dolazi u jedan od dva silosa sirovinskog brašna. To su dvodjelni silosi. </w:t>
            </w:r>
          </w:p>
          <w:p w14:paraId="79FFC25E"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Gornji dio silosa je silos homogenizacije, a donji dio je silos zaliha, odnosno depo sirovinskog brašna. Između gornjih i donjih silosa je prostor za upravljanje pneumatskim razvodnicima i otvorima za pražnjenje uključujući i zračna korita za pretovar. Kompresori za dobavu potrebnog zraka za pneumatski transport i homogenizaciju kao i ventilatori postavljeni su u posebnom prostoru ispod silosa. </w:t>
            </w:r>
          </w:p>
          <w:p w14:paraId="79FFC25F"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Kada se napuni prvi silos , punjenje se preko daljinskog upravljača prebacuje u drugi silos, a u prvom počinje homogenizacija po sistemu „Claudius Peters“. Dno silosa je porozno i podijeljeno na četiri dijela. Kroz šupljine ubacuje se komprimirani zrak. Dva rotaciona kompresora ubacuju komprimirani zrak tzv. aktivni zrak u jednu četvrtinu dna silosa. Treći isti takav kompresor ubacuje komprimirani zrak tzv. neaktivni zrak u ostale tri četvrtine dna silosa. Predlijevanjem sirovinskog brašna vrši se homogenizacija cca 15', pa poslije prebacuje u sljedeću četvrtinu i tako redom do završetka homogenizacije. </w:t>
            </w:r>
          </w:p>
          <w:p w14:paraId="79FFC260"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U toku ovog procesa uzima se uzorak, od strane laboratorije vrši analiza sirovinskog brašna i ako ne zadovoljava propisani kvalitet vrši se korekcija, nakon koje se vrši ponovna analiza. Kada se zadovolji zahtijevani kvalitet vrši se pražnjenje u depo sirovinskog brašna. Analizu sirovinskog brašna radi pogonski laboratorij i to analizu na </w:t>
            </w:r>
            <w:r w:rsidRPr="000F0ED1">
              <w:rPr>
                <w:rFonts w:ascii="Arial" w:eastAsia="Calibri" w:hAnsi="Arial" w:cs="Arial"/>
                <w:color w:val="0D0D0D"/>
                <w:sz w:val="22"/>
                <w:szCs w:val="22"/>
              </w:rPr>
              <w:lastRenderedPageBreak/>
              <w:t>količinu CaCO</w:t>
            </w:r>
            <w:r w:rsidRPr="000F0ED1">
              <w:rPr>
                <w:rFonts w:ascii="Arial" w:eastAsia="Calibri" w:hAnsi="Arial" w:cs="Arial"/>
                <w:color w:val="0D0D0D"/>
                <w:sz w:val="22"/>
                <w:szCs w:val="22"/>
                <w:vertAlign w:val="subscript"/>
              </w:rPr>
              <w:t>3</w:t>
            </w:r>
            <w:r w:rsidRPr="000F0ED1">
              <w:rPr>
                <w:rFonts w:ascii="Arial" w:eastAsia="Calibri" w:hAnsi="Arial" w:cs="Arial"/>
                <w:color w:val="0D0D0D"/>
                <w:sz w:val="22"/>
                <w:szCs w:val="22"/>
              </w:rPr>
              <w:t xml:space="preserve"> sadržaj kojeg treba da bude oko 77,70 % . </w:t>
            </w:r>
          </w:p>
          <w:p w14:paraId="79FFC261"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Silosi homogenizacije pune se do 60 % sadržaja, a prazne sa rahljenjem sa zrakom. Iz depoa sirovinsko brašno transportuje se u bunker za dodavanje sadržaja 11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i preko dozirne tračne vage dolazi u rezervoar jedne od dvije pneumatske pumpe. Bunker za dodavanje obskrbljen je pokazivačima za puno i prazno stanje. Pneumatske pumpe transportiraju sirovinsko brašno na vrh izmjenjivača toplote. </w:t>
            </w:r>
          </w:p>
          <w:p w14:paraId="79FFC262" w14:textId="77777777" w:rsidR="001041F5" w:rsidRPr="000F0ED1" w:rsidRDefault="001041F5" w:rsidP="001041F5">
            <w:pPr>
              <w:rPr>
                <w:rFonts w:ascii="Arial" w:eastAsia="Calibri" w:hAnsi="Arial" w:cs="Arial"/>
                <w:b/>
                <w:noProof/>
                <w:sz w:val="22"/>
                <w:szCs w:val="22"/>
                <w:lang w:val="bs-Latn-BA"/>
              </w:rPr>
            </w:pPr>
          </w:p>
          <w:p w14:paraId="79FFC263"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Kompresorska stanica nalazi se neposredno pored silosa homogenizacije i služi za snadbjevanje postrojenja komprimiranim zrakom. U kompresorskoj stanici postavljena su tri kompresora (dva za aktivni i jedan za inaktivni zrak). Ovi kompresori snadbjeveni su prečistačima zraka od prašine i odvajačima ulja i vode. </w:t>
            </w:r>
          </w:p>
          <w:p w14:paraId="79FFC264"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Sljedećih šest kompresora daju komprimirani zrak za transport sirovinskog brašna od mlina u silose (tri komada). Potrošači električne energije koji pripadaju homogenizaciji i skladištu sirovinskog brašna napadaju se iz TS-PT2 koja je smještena u kompresorskoj stanici. Otprašivanje se vrši preko vrećastog otprašivača sa mehaničkim otresanjem vreća i protustrujnim upuhivanjem zraka za čišćenje vreća. Otprašivač je postavljen na gornjoj koti silosa broj 2. Za otprašivanje dozirnih uređaja predviđen je otprašivač površine 60m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xml:space="preserve"> sa pneumatskim otresanjem vreća a postavljen je ispod silosa zaliha broj 1. </w:t>
            </w:r>
          </w:p>
        </w:tc>
        <w:tc>
          <w:tcPr>
            <w:tcW w:w="1000" w:type="dxa"/>
            <w:shd w:val="clear" w:color="auto" w:fill="auto"/>
            <w:vAlign w:val="center"/>
          </w:tcPr>
          <w:p w14:paraId="79FFC265"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8</w:t>
            </w:r>
          </w:p>
        </w:tc>
      </w:tr>
      <w:tr w:rsidR="001041F5" w:rsidRPr="000F0ED1" w14:paraId="79FFC283" w14:textId="77777777" w:rsidTr="000F0ED1">
        <w:trPr>
          <w:jc w:val="center"/>
        </w:trPr>
        <w:tc>
          <w:tcPr>
            <w:tcW w:w="694" w:type="dxa"/>
            <w:shd w:val="clear" w:color="auto" w:fill="auto"/>
            <w:vAlign w:val="center"/>
            <w:hideMark/>
          </w:tcPr>
          <w:p w14:paraId="79FFC267"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lastRenderedPageBreak/>
              <w:t>4.</w:t>
            </w:r>
          </w:p>
        </w:tc>
        <w:tc>
          <w:tcPr>
            <w:tcW w:w="843" w:type="dxa"/>
            <w:shd w:val="clear" w:color="auto" w:fill="auto"/>
            <w:vAlign w:val="center"/>
          </w:tcPr>
          <w:p w14:paraId="79FFC268"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Cs/>
                <w:noProof/>
                <w:sz w:val="22"/>
                <w:szCs w:val="22"/>
                <w:lang w:val="bs-Latn-BA"/>
              </w:rPr>
              <w:t>Hladnjak klinkera</w:t>
            </w:r>
          </w:p>
        </w:tc>
        <w:tc>
          <w:tcPr>
            <w:tcW w:w="2268" w:type="dxa"/>
            <w:shd w:val="clear" w:color="auto" w:fill="auto"/>
            <w:vAlign w:val="center"/>
          </w:tcPr>
          <w:p w14:paraId="79FFC269"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Hladnjak klinkera ima ulogu da izvrši naglo hlađenje klinkera, ima sljedeće karakteristike:</w:t>
            </w:r>
          </w:p>
          <w:p w14:paraId="79FFC26A"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-unos u peć 1.700 t/d</w:t>
            </w:r>
          </w:p>
          <w:p w14:paraId="79FFC26B"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-interval hlađenja 140</w:t>
            </w:r>
            <m:oMath>
              <m:r>
                <w:rPr>
                  <w:rFonts w:ascii="Cambria Math" w:eastAsia="Calibri" w:hAnsi="Cambria Math" w:cs="Arial"/>
                  <w:color w:val="0D0D0D"/>
                  <w:sz w:val="22"/>
                  <w:szCs w:val="22"/>
                </w:rPr>
                <m:t xml:space="preserve"> °</m:t>
              </m:r>
            </m:oMath>
            <w:r w:rsidRPr="000F0ED1">
              <w:rPr>
                <w:rFonts w:ascii="Arial" w:eastAsia="Calibri" w:hAnsi="Arial" w:cs="Arial"/>
                <w:color w:val="0D0D0D"/>
                <w:sz w:val="22"/>
                <w:szCs w:val="22"/>
              </w:rPr>
              <w:t xml:space="preserve">C / 63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C </w:t>
            </w:r>
          </w:p>
          <w:p w14:paraId="79FFC26C"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-površina snadbijevanja vaz. 41.4 m</w:t>
            </w:r>
            <w:r w:rsidRPr="000F0ED1">
              <w:rPr>
                <w:rFonts w:ascii="Arial" w:eastAsia="Calibri" w:hAnsi="Arial" w:cs="Arial"/>
                <w:color w:val="0D0D0D"/>
                <w:sz w:val="22"/>
                <w:szCs w:val="22"/>
                <w:vertAlign w:val="superscript"/>
              </w:rPr>
              <w:t>2</w:t>
            </w:r>
          </w:p>
          <w:p w14:paraId="79FFC26D"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-opterećenje klinkerom 41.1 t/m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d</w:t>
            </w:r>
          </w:p>
          <w:p w14:paraId="79FFC26E"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-rashladni zrak 1,85 nm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/kg klinkera</w:t>
            </w:r>
          </w:p>
          <w:p w14:paraId="79FFC26F"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-br.ventilatora 6 kom</w:t>
            </w:r>
          </w:p>
          <w:p w14:paraId="79FFC270"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-potrošnja snage 4,16 kWh/t za motor E-1</w:t>
            </w:r>
          </w:p>
          <w:p w14:paraId="79FFC271"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-drobilica je rotaciona sa čekićima</w:t>
            </w:r>
          </w:p>
          <w:p w14:paraId="79FFC272"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lastRenderedPageBreak/>
              <w:t>-istovar klinkera – pneumatsko vođenje u bunker PHD</w:t>
            </w:r>
          </w:p>
          <w:p w14:paraId="79FFC273"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-protok zraka 165.600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/h na 413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C</w:t>
            </w:r>
          </w:p>
          <w:p w14:paraId="79FFC274" w14:textId="77777777" w:rsidR="001041F5" w:rsidRPr="000F0ED1" w:rsidRDefault="001041F5" w:rsidP="00C162B1">
            <w:pPr>
              <w:rPr>
                <w:rFonts w:ascii="Arial" w:eastAsia="Calibri" w:hAnsi="Arial" w:cs="Arial"/>
                <w:b/>
                <w:noProof/>
                <w:sz w:val="22"/>
                <w:szCs w:val="22"/>
                <w:lang w:val="bs-Latn-BA"/>
              </w:rPr>
            </w:pPr>
          </w:p>
          <w:p w14:paraId="79FFC275"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Vrećasti filter je sljedećih karakteristika:</w:t>
            </w:r>
          </w:p>
          <w:p w14:paraId="79FFC276"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-tip filtera 6 DPL 22</w:t>
            </w:r>
            <m:oMath>
              <m:r>
                <w:rPr>
                  <w:rFonts w:ascii="Cambria Math" w:eastAsia="Calibri" w:hAnsi="Cambria Math" w:cs="Arial"/>
                  <w:color w:val="0D0D0D"/>
                  <w:sz w:val="22"/>
                  <w:szCs w:val="22"/>
                </w:rPr>
                <m:t xml:space="preserve"> ×</m:t>
              </m:r>
            </m:oMath>
            <w:r w:rsidRPr="000F0ED1">
              <w:rPr>
                <w:rFonts w:ascii="Arial" w:eastAsia="Calibri" w:hAnsi="Arial" w:cs="Arial"/>
                <w:color w:val="0D0D0D"/>
                <w:sz w:val="22"/>
                <w:szCs w:val="22"/>
              </w:rPr>
              <w:t xml:space="preserve"> 12/6,</w:t>
            </w:r>
          </w:p>
          <w:p w14:paraId="79FFC277"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-količina dimnih gasova 241.644 Nm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/h, </w:t>
            </w:r>
          </w:p>
          <w:p w14:paraId="79FFC278"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-površina otprašivanja 8.833 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w:t>
            </w:r>
          </w:p>
          <w:p w14:paraId="79FFC279"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-ukupna potrošnja komprimiranog zraka 111 Nm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/h,</w:t>
            </w:r>
          </w:p>
          <w:p w14:paraId="79FFC27A"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-podnosi temperature do 260</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C, pri optimalnim uslovima rada, a maksimalna se kreće i do 280</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C i </w:t>
            </w:r>
          </w:p>
          <w:p w14:paraId="79FFC27B" w14:textId="77777777" w:rsidR="001041F5" w:rsidRPr="000F0ED1" w:rsidRDefault="001041F5" w:rsidP="00C162B1">
            <w:pPr>
              <w:rPr>
                <w:rFonts w:ascii="Arial" w:eastAsia="Calibri" w:hAnsi="Arial" w:cs="Arial"/>
                <w:color w:val="0D0D0D"/>
                <w:sz w:val="22"/>
                <w:szCs w:val="22"/>
              </w:rPr>
            </w:pPr>
            <w:r w:rsidRPr="000F0ED1">
              <w:rPr>
                <w:rFonts w:ascii="Arial" w:eastAsia="Calibri" w:hAnsi="Arial" w:cs="Arial"/>
                <w:color w:val="0D0D0D"/>
                <w:sz w:val="22"/>
                <w:szCs w:val="22"/>
              </w:rPr>
              <w:t>-garantovani maksimalni sadržaj prašine u dimnom gasu na izlazu iz filtera može biti održan na manje od 10 mg/m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w:t>
            </w:r>
          </w:p>
        </w:tc>
        <w:tc>
          <w:tcPr>
            <w:tcW w:w="5103" w:type="dxa"/>
            <w:shd w:val="clear" w:color="auto" w:fill="auto"/>
            <w:vAlign w:val="center"/>
          </w:tcPr>
          <w:p w14:paraId="79FFC27C"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 xml:space="preserve">Hladnjak klinkera treba da izvrši naglo hlađenje klinkera jer umjetni minerali stvoreni pečenjem sirovinskog brašna na taj način ostaju „zamrznuti“. Hlađenje se vrši ventilatorima koji ubacuju zrak u hladnjak koji prima toplotu od vrelog klinkera i ovaj vreli – sekundarni zrak ponovo se vraća u peć, a višak ide preko rasteretne i miks – komore, zajedno sa plinovima mlina sirovine i sušare u veliki vrećasti filter. </w:t>
            </w:r>
          </w:p>
          <w:p w14:paraId="79FFC27D"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Prije izlaska iz hladnjaka, klinker ide na drobilicu koja drobi veće staljene komade klinkera. Klinker izvučen povlačnim lancem preko lijevaka pada u kofičasti transporter kapaciteta 80 t/h koji ga pod uglom od 28</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transportuje na jedan od tri silosa klinkera pomoću metalnih transportera. </w:t>
            </w:r>
          </w:p>
          <w:p w14:paraId="79FFC27E" w14:textId="77777777" w:rsidR="001041F5" w:rsidRPr="000F0ED1" w:rsidRDefault="001041F5" w:rsidP="001041F5">
            <w:pPr>
              <w:jc w:val="both"/>
              <w:rPr>
                <w:rFonts w:ascii="Arial" w:eastAsia="Calibri" w:hAnsi="Arial" w:cs="Arial"/>
                <w:color w:val="0D0D0D"/>
                <w:sz w:val="22"/>
                <w:szCs w:val="22"/>
              </w:rPr>
            </w:pPr>
          </w:p>
          <w:p w14:paraId="79FFC27F" w14:textId="77777777" w:rsidR="001041F5" w:rsidRPr="000F0ED1" w:rsidRDefault="001041F5" w:rsidP="001041F5">
            <w:pPr>
              <w:jc w:val="both"/>
              <w:rPr>
                <w:rFonts w:ascii="Arial" w:eastAsia="Calibri" w:hAnsi="Arial" w:cs="Arial"/>
                <w:color w:val="0D0D0D"/>
                <w:sz w:val="22"/>
                <w:szCs w:val="22"/>
              </w:rPr>
            </w:pPr>
          </w:p>
          <w:p w14:paraId="79FFC280"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 </w:t>
            </w:r>
          </w:p>
          <w:p w14:paraId="79FFC281"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Za situaciju kada treba dodatno ohladiti tople plinove, koji sa izmjenjivača dolaze na vrećasti filter, služi rashladni toranj. Isti je snadbjeven sa dvije pumpe za vodu, sistemom ventila, filtera i cjevovoda, te diznama u samom tornju, koje imaju funkciju idealnog raspršavanja vode. Ispod tornja i vrećastog filtera su pužnice za transport fine </w:t>
            </w:r>
            <w:r w:rsidRPr="000F0ED1">
              <w:rPr>
                <w:rFonts w:ascii="Arial" w:eastAsia="Calibri" w:hAnsi="Arial" w:cs="Arial"/>
                <w:color w:val="0D0D0D"/>
                <w:sz w:val="22"/>
                <w:szCs w:val="22"/>
              </w:rPr>
              <w:lastRenderedPageBreak/>
              <w:t xml:space="preserve">prašine, sa mogućnošću transporta ka peći ili ka mlinu sirovine. </w:t>
            </w:r>
          </w:p>
        </w:tc>
        <w:tc>
          <w:tcPr>
            <w:tcW w:w="1000" w:type="dxa"/>
            <w:shd w:val="clear" w:color="auto" w:fill="auto"/>
            <w:vAlign w:val="center"/>
          </w:tcPr>
          <w:p w14:paraId="79FFC282"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11</w:t>
            </w:r>
          </w:p>
        </w:tc>
      </w:tr>
      <w:tr w:rsidR="001041F5" w:rsidRPr="000F0ED1" w14:paraId="79FFC297" w14:textId="77777777" w:rsidTr="000F0ED1">
        <w:trPr>
          <w:jc w:val="center"/>
        </w:trPr>
        <w:tc>
          <w:tcPr>
            <w:tcW w:w="694" w:type="dxa"/>
            <w:shd w:val="clear" w:color="auto" w:fill="auto"/>
            <w:vAlign w:val="center"/>
          </w:tcPr>
          <w:p w14:paraId="79FFC284"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lastRenderedPageBreak/>
              <w:t>5.</w:t>
            </w:r>
          </w:p>
        </w:tc>
        <w:tc>
          <w:tcPr>
            <w:tcW w:w="843" w:type="dxa"/>
            <w:shd w:val="clear" w:color="auto" w:fill="auto"/>
            <w:vAlign w:val="center"/>
          </w:tcPr>
          <w:p w14:paraId="79FFC285"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Silosi klinkera</w:t>
            </w:r>
          </w:p>
        </w:tc>
        <w:tc>
          <w:tcPr>
            <w:tcW w:w="2268" w:type="dxa"/>
            <w:shd w:val="clear" w:color="auto" w:fill="auto"/>
            <w:vAlign w:val="center"/>
          </w:tcPr>
          <w:p w14:paraId="79FFC286"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Silosi klinkera (3 kom kapaciteta 2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25.000 t + 70.000 t). </w:t>
            </w:r>
          </w:p>
          <w:p w14:paraId="79FFC287" w14:textId="77777777" w:rsidR="001041F5" w:rsidRPr="000F0ED1" w:rsidRDefault="001041F5" w:rsidP="001041F5">
            <w:pPr>
              <w:jc w:val="center"/>
              <w:rPr>
                <w:rFonts w:ascii="Arial" w:eastAsia="Calibri" w:hAnsi="Arial" w:cs="Arial"/>
                <w:b/>
                <w:noProof/>
                <w:sz w:val="22"/>
                <w:szCs w:val="22"/>
                <w:lang w:val="bs-Latn-BA"/>
              </w:rPr>
            </w:pPr>
          </w:p>
        </w:tc>
        <w:tc>
          <w:tcPr>
            <w:tcW w:w="5103" w:type="dxa"/>
            <w:shd w:val="clear" w:color="auto" w:fill="auto"/>
            <w:vAlign w:val="center"/>
          </w:tcPr>
          <w:p w14:paraId="79FFC288"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sz w:val="22"/>
                <w:szCs w:val="22"/>
              </w:rPr>
              <w:t xml:space="preserve">Poslije procesa hlađenja klinker se preko izvlačnog lanca, kofičastog transportera i </w:t>
            </w:r>
            <w:r w:rsidRPr="000F0ED1">
              <w:rPr>
                <w:rFonts w:ascii="Arial" w:eastAsia="Calibri" w:hAnsi="Arial" w:cs="Arial"/>
                <w:color w:val="0D0D0D"/>
                <w:sz w:val="22"/>
                <w:szCs w:val="22"/>
              </w:rPr>
              <w:t>mentalnih transportera skladišti u silosima klinkerima.</w:t>
            </w:r>
          </w:p>
          <w:p w14:paraId="79FFC289"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Regulacija izvučene količine klinkera vrši se podešavanjem debljine sloja klinkera i podešavanjem brzine rotacionog izuzimača. Rotacioni izuzimač može raditi u hodu i iz mjesta. </w:t>
            </w:r>
          </w:p>
          <w:p w14:paraId="79FFC28A"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Vrijeme potrebno da izuzimač prođe po dužini tunela je cca 40'. Izvučeni materijal pada na transportere smještene duž tunela. Ovi transporteri prenose klinker u bunkere mlina cementa. </w:t>
            </w:r>
          </w:p>
          <w:p w14:paraId="79FFC28B"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U sklopu investicionih ulaganja TCK je izvršila izgradnju novog silosa klinkera. Novi silos klinkera čine tri cjeline: postrojenje za transport silosa u klinker, betonski silos i postrojenje za izuzimanje i transport silosa iz klinkera.</w:t>
            </w:r>
          </w:p>
          <w:p w14:paraId="79FFC28C"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Transport klinkera iz silosa je zatvorenog tipa sa 2 čelična lamelna transportera u svakom tunelu po jedan, do sabirnog transportera u izvedbi zatvorenog tipa, te reverzibilnog transportera koji pruža mogućnost doziranja klinkera na obje linije mlinice cementa. Transporteri će biti smješteni u betonska korita.</w:t>
            </w:r>
          </w:p>
          <w:p w14:paraId="79FFC28D"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 xml:space="preserve">Bunkeri mlinice cementa snadbjeveni su mjernim uređajima sa kontaktom za maksimalna i minimalna stanja da bi se obezbijedio kontinuirani rad mlinova cementa. </w:t>
            </w:r>
          </w:p>
          <w:p w14:paraId="79FFC28E"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Otprašivanje ovoga pogona postiže se pomoću vrećastih otprašivača postavljenih na mjestima izvora prašine:</w:t>
            </w:r>
          </w:p>
          <w:p w14:paraId="79FFC28F"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-na elevatoru u tornju za izuzimanje klinkera</w:t>
            </w:r>
          </w:p>
          <w:p w14:paraId="79FFC290"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-u tornju za razdiobu klinkera u silose </w:t>
            </w:r>
          </w:p>
          <w:p w14:paraId="79FFC291"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-na mjestima isipavanja klinkera iz silosa br. 1,2 i 3</w:t>
            </w:r>
          </w:p>
          <w:p w14:paraId="79FFC292"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-na dozirnim bunkerima klinkera</w:t>
            </w:r>
          </w:p>
          <w:p w14:paraId="79FFC293"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-na mjestima izvlačenja klinkera iz silosa .</w:t>
            </w:r>
          </w:p>
          <w:p w14:paraId="79FFC294"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Vrećasti otprašivači imaju površinu vreća 30 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xml:space="preserve"> sa pneumatskim otresanjem vreća pomoću ugrijanog komprimiranog zraka. </w:t>
            </w:r>
          </w:p>
          <w:p w14:paraId="79FFC295"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Ventilator za otprašivanje postavljeni su iza vreća za otprašivanje u odnosu na mjesto prašenja. Komprimirani zrak za vrećaste otprašivače daju dva kompresora od kojih je jedan uvijek rezerva. </w:t>
            </w:r>
          </w:p>
        </w:tc>
        <w:tc>
          <w:tcPr>
            <w:tcW w:w="1000" w:type="dxa"/>
            <w:shd w:val="clear" w:color="auto" w:fill="auto"/>
            <w:vAlign w:val="center"/>
          </w:tcPr>
          <w:p w14:paraId="79FFC296"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12, 13, 14</w:t>
            </w:r>
          </w:p>
        </w:tc>
      </w:tr>
      <w:tr w:rsidR="001041F5" w:rsidRPr="000F0ED1" w14:paraId="79FFC2A6" w14:textId="77777777" w:rsidTr="000F0ED1">
        <w:trPr>
          <w:jc w:val="center"/>
        </w:trPr>
        <w:tc>
          <w:tcPr>
            <w:tcW w:w="694" w:type="dxa"/>
            <w:shd w:val="clear" w:color="auto" w:fill="auto"/>
            <w:vAlign w:val="center"/>
          </w:tcPr>
          <w:p w14:paraId="79FFC298"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lastRenderedPageBreak/>
              <w:t>6.</w:t>
            </w:r>
          </w:p>
        </w:tc>
        <w:tc>
          <w:tcPr>
            <w:tcW w:w="843" w:type="dxa"/>
            <w:shd w:val="clear" w:color="auto" w:fill="auto"/>
            <w:vAlign w:val="center"/>
          </w:tcPr>
          <w:p w14:paraId="79FFC299"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Silos pepela</w:t>
            </w:r>
          </w:p>
        </w:tc>
        <w:tc>
          <w:tcPr>
            <w:tcW w:w="2268" w:type="dxa"/>
            <w:shd w:val="clear" w:color="auto" w:fill="auto"/>
            <w:vAlign w:val="center"/>
          </w:tcPr>
          <w:p w14:paraId="79FFC29A" w14:textId="77777777" w:rsidR="001041F5" w:rsidRPr="000F0ED1" w:rsidRDefault="001041F5" w:rsidP="001041F5">
            <w:pPr>
              <w:jc w:val="both"/>
              <w:rPr>
                <w:rFonts w:ascii="Arial" w:eastAsia="Calibri" w:hAnsi="Arial" w:cs="Arial"/>
                <w:color w:val="0D0D0D"/>
                <w:sz w:val="22"/>
                <w:szCs w:val="22"/>
              </w:rPr>
            </w:pPr>
          </w:p>
          <w:p w14:paraId="79FFC29B" w14:textId="77777777" w:rsidR="001041F5" w:rsidRPr="000F0ED1" w:rsidRDefault="001041F5" w:rsidP="001041F5">
            <w:pPr>
              <w:jc w:val="both"/>
              <w:rPr>
                <w:rFonts w:ascii="Arial" w:eastAsia="Calibri" w:hAnsi="Arial" w:cs="Arial"/>
                <w:color w:val="0D0D0D"/>
                <w:sz w:val="22"/>
                <w:szCs w:val="22"/>
              </w:rPr>
            </w:pPr>
          </w:p>
          <w:p w14:paraId="79FFC29C"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Dozirne tračne vage za transport komponenti u mlinove imaju kapacitete:</w:t>
            </w:r>
          </w:p>
          <w:p w14:paraId="79FFC29D"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klinker 80 t/h</w:t>
            </w:r>
          </w:p>
          <w:p w14:paraId="79FFC29E"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pepeo 30 t/h</w:t>
            </w:r>
          </w:p>
          <w:p w14:paraId="79FFC29F"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trosku 30 t/h</w:t>
            </w:r>
          </w:p>
          <w:p w14:paraId="79FFC2A0"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gips 5 t/h</w:t>
            </w:r>
          </w:p>
          <w:p w14:paraId="79FFC2A1" w14:textId="77777777" w:rsidR="001041F5" w:rsidRPr="000F0ED1" w:rsidRDefault="001041F5" w:rsidP="001041F5">
            <w:pPr>
              <w:jc w:val="center"/>
              <w:rPr>
                <w:rFonts w:ascii="Arial" w:eastAsia="Calibri" w:hAnsi="Arial" w:cs="Arial"/>
                <w:b/>
                <w:noProof/>
                <w:sz w:val="22"/>
                <w:szCs w:val="22"/>
                <w:lang w:val="bs-Latn-BA"/>
              </w:rPr>
            </w:pPr>
          </w:p>
        </w:tc>
        <w:tc>
          <w:tcPr>
            <w:tcW w:w="5103" w:type="dxa"/>
            <w:shd w:val="clear" w:color="auto" w:fill="auto"/>
            <w:vAlign w:val="center"/>
          </w:tcPr>
          <w:p w14:paraId="79FFC2A2"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Pepeo kao pomoćna sirovina skladišti se u silosu pepela, čime je osigurana izvjesna zaliha pepela. Bunkeri klinkera na kutijama za mjerenje koji osiguravaju rezervu samo za 0,1 sat rada, predviđeni su sa uređajima za upravljanje rotacionim izuzimačima u tunelu silosa klinkera koji osiguravaju opskrbu odgovarajućeg bunkera sa klinkerom.</w:t>
            </w:r>
          </w:p>
          <w:p w14:paraId="79FFC2A3" w14:textId="77777777" w:rsidR="001041F5" w:rsidRPr="000F0ED1" w:rsidRDefault="001041F5" w:rsidP="001041F5">
            <w:pPr>
              <w:jc w:val="both"/>
              <w:rPr>
                <w:rFonts w:ascii="Arial" w:eastAsia="Calibri" w:hAnsi="Arial" w:cs="Arial"/>
                <w:color w:val="0D0D0D"/>
                <w:sz w:val="22"/>
                <w:szCs w:val="22"/>
              </w:rPr>
            </w:pPr>
          </w:p>
          <w:p w14:paraId="79FFC2A4"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Protočni mjerni instrument za griz koji je postavljen na izlaznoj glavi korita omogućava automatsku regulaciju kapaciteta novog materijala u mlinu održavajući jedan ukupan optok cijele mješavine kod doziranja mlina (povratni griz + novi materijal). Komponente za mljevenje imaju maksimalnu veličinu zrna 25 mm i vlažnost koja za klinker i pepeo iznosi ispod 1 %, za gips ispod 7 %, a za grubi pepeo ispod 12 %, a kod miješanja komponenti ima omjer za klinker 75 %, za pepeo ili trosku 22 %, te za gips 3 % . </w:t>
            </w:r>
          </w:p>
        </w:tc>
        <w:tc>
          <w:tcPr>
            <w:tcW w:w="1000" w:type="dxa"/>
            <w:shd w:val="clear" w:color="auto" w:fill="auto"/>
            <w:vAlign w:val="center"/>
          </w:tcPr>
          <w:p w14:paraId="79FFC2A5"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t>18</w:t>
            </w:r>
          </w:p>
        </w:tc>
      </w:tr>
      <w:tr w:rsidR="001041F5" w:rsidRPr="000F0ED1" w14:paraId="79FFC2BF" w14:textId="77777777" w:rsidTr="000F0ED1">
        <w:trPr>
          <w:jc w:val="center"/>
        </w:trPr>
        <w:tc>
          <w:tcPr>
            <w:tcW w:w="694" w:type="dxa"/>
            <w:shd w:val="clear" w:color="auto" w:fill="auto"/>
            <w:vAlign w:val="center"/>
          </w:tcPr>
          <w:p w14:paraId="79FFC2A7"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7.</w:t>
            </w:r>
          </w:p>
        </w:tc>
        <w:tc>
          <w:tcPr>
            <w:tcW w:w="843" w:type="dxa"/>
            <w:shd w:val="clear" w:color="auto" w:fill="auto"/>
            <w:vAlign w:val="center"/>
          </w:tcPr>
          <w:p w14:paraId="79FFC2A8"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Mlin cementa</w:t>
            </w:r>
          </w:p>
        </w:tc>
        <w:tc>
          <w:tcPr>
            <w:tcW w:w="2268" w:type="dxa"/>
            <w:shd w:val="clear" w:color="auto" w:fill="auto"/>
            <w:vAlign w:val="center"/>
          </w:tcPr>
          <w:p w14:paraId="79FFC2A9"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Zapremina bunkera za pojedine komponente iznosi:</w:t>
            </w:r>
          </w:p>
          <w:p w14:paraId="79FFC2AA"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klinker 6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(za cca 0,1 sat rada)</w:t>
            </w:r>
          </w:p>
          <w:p w14:paraId="79FFC2AB"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gips 560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(za cca 30 sati rada)</w:t>
            </w:r>
          </w:p>
          <w:p w14:paraId="79FFC2AC"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trosku 460 m</w:t>
            </w:r>
            <w:r w:rsidRPr="000F0ED1">
              <w:rPr>
                <w:rFonts w:ascii="Arial" w:eastAsia="Calibri" w:hAnsi="Arial" w:cs="Arial"/>
                <w:color w:val="0D0D0D"/>
                <w:sz w:val="22"/>
                <w:szCs w:val="22"/>
                <w:vertAlign w:val="superscript"/>
              </w:rPr>
              <w:t>3</w:t>
            </w:r>
          </w:p>
          <w:p w14:paraId="79FFC2AD"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-za pepeo 1.300 m</w:t>
            </w:r>
            <w:r w:rsidRPr="000F0ED1">
              <w:rPr>
                <w:rFonts w:ascii="Arial" w:eastAsia="Calibri" w:hAnsi="Arial" w:cs="Arial"/>
                <w:color w:val="0D0D0D"/>
                <w:sz w:val="22"/>
                <w:szCs w:val="22"/>
                <w:vertAlign w:val="superscript"/>
              </w:rPr>
              <w:t>3</w:t>
            </w:r>
          </w:p>
          <w:p w14:paraId="79FFC2AE" w14:textId="77777777" w:rsidR="001041F5" w:rsidRPr="000F0ED1" w:rsidRDefault="001041F5" w:rsidP="001041F5">
            <w:pPr>
              <w:rPr>
                <w:rFonts w:ascii="Arial" w:eastAsia="Calibri" w:hAnsi="Arial" w:cs="Arial"/>
                <w:b/>
                <w:noProof/>
                <w:sz w:val="22"/>
                <w:szCs w:val="22"/>
                <w:lang w:val="bs-Latn-BA"/>
              </w:rPr>
            </w:pPr>
          </w:p>
          <w:p w14:paraId="79FFC2AF" w14:textId="77777777" w:rsidR="001041F5" w:rsidRPr="000F0ED1" w:rsidRDefault="001041F5" w:rsidP="001041F5">
            <w:pPr>
              <w:rPr>
                <w:rFonts w:ascii="Arial" w:eastAsia="Calibri" w:hAnsi="Arial" w:cs="Arial"/>
                <w:b/>
                <w:noProof/>
                <w:sz w:val="22"/>
                <w:szCs w:val="22"/>
                <w:lang w:val="bs-Latn-BA"/>
              </w:rPr>
            </w:pPr>
            <w:r w:rsidRPr="000F0ED1">
              <w:rPr>
                <w:rFonts w:ascii="Arial" w:eastAsia="Calibri" w:hAnsi="Arial" w:cs="Arial"/>
                <w:color w:val="0D0D0D"/>
                <w:sz w:val="22"/>
                <w:szCs w:val="22"/>
              </w:rPr>
              <w:t xml:space="preserve">Kapacitet mljevenja mlinice iznosi 2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65 t/h = 130 t/h . Ova dva mlina cementa po 65 t/h omogućavaju u odnosu na jedan mlin od 130 t/h </w:t>
            </w:r>
            <w:r w:rsidRPr="000F0ED1">
              <w:rPr>
                <w:rFonts w:ascii="Arial" w:eastAsia="Calibri" w:hAnsi="Arial" w:cs="Arial"/>
                <w:color w:val="0D0D0D"/>
                <w:sz w:val="22"/>
                <w:szCs w:val="22"/>
              </w:rPr>
              <w:lastRenderedPageBreak/>
              <w:t>razna prilagođavanja mogućim prilikama u toku eksploatacije.</w:t>
            </w:r>
          </w:p>
          <w:p w14:paraId="79FFC2B0" w14:textId="77777777" w:rsidR="001041F5" w:rsidRPr="000F0ED1" w:rsidRDefault="001041F5" w:rsidP="001041F5">
            <w:pPr>
              <w:jc w:val="center"/>
              <w:rPr>
                <w:rFonts w:ascii="Arial" w:eastAsia="Calibri" w:hAnsi="Arial" w:cs="Arial"/>
                <w:b/>
                <w:noProof/>
                <w:sz w:val="22"/>
                <w:szCs w:val="22"/>
                <w:lang w:val="bs-Latn-BA"/>
              </w:rPr>
            </w:pPr>
          </w:p>
          <w:p w14:paraId="79FFC2B1"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color w:val="0D0D0D"/>
                <w:sz w:val="22"/>
                <w:szCs w:val="22"/>
              </w:rPr>
              <w:t>Transporter (bajpas) kapaciteta 30 t/h</w:t>
            </w:r>
          </w:p>
          <w:p w14:paraId="79FFC2B2" w14:textId="77777777" w:rsidR="001041F5" w:rsidRPr="000F0ED1" w:rsidRDefault="001041F5" w:rsidP="001041F5">
            <w:pPr>
              <w:jc w:val="center"/>
              <w:rPr>
                <w:rFonts w:ascii="Arial" w:eastAsia="Calibri" w:hAnsi="Arial" w:cs="Arial"/>
                <w:b/>
                <w:noProof/>
                <w:sz w:val="22"/>
                <w:szCs w:val="22"/>
                <w:lang w:val="bs-Latn-BA"/>
              </w:rPr>
            </w:pPr>
          </w:p>
          <w:p w14:paraId="79FFC2B3"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color w:val="0D0D0D"/>
                <w:sz w:val="22"/>
                <w:szCs w:val="22"/>
              </w:rPr>
              <w:t>2 pneumatske transportne pumpe kapaciteta 80 t/h</w:t>
            </w:r>
          </w:p>
          <w:p w14:paraId="79FFC2B4" w14:textId="77777777" w:rsidR="001041F5" w:rsidRPr="000F0ED1" w:rsidRDefault="001041F5" w:rsidP="001041F5">
            <w:pPr>
              <w:jc w:val="center"/>
              <w:rPr>
                <w:rFonts w:ascii="Arial" w:eastAsia="Calibri" w:hAnsi="Arial" w:cs="Arial"/>
                <w:b/>
                <w:noProof/>
                <w:sz w:val="22"/>
                <w:szCs w:val="22"/>
                <w:lang w:val="bs-Latn-BA"/>
              </w:rPr>
            </w:pPr>
          </w:p>
          <w:p w14:paraId="79FFC2B5"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color w:val="0D0D0D"/>
                <w:sz w:val="22"/>
                <w:szCs w:val="22"/>
              </w:rPr>
              <w:t>ventilator za otprašivanje kapaciteta 90.000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/h</w:t>
            </w:r>
          </w:p>
        </w:tc>
        <w:tc>
          <w:tcPr>
            <w:tcW w:w="5103" w:type="dxa"/>
            <w:shd w:val="clear" w:color="auto" w:fill="auto"/>
            <w:vAlign w:val="center"/>
          </w:tcPr>
          <w:p w14:paraId="79FFC2B6"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 xml:space="preserve">Nakon završene faze pečenja, klinker se hladi i skladišti u silosima za klinker (jednom od tri silosa klinkera). Od te tačke klinker se transportuje do mlinova sa kuglama ili rotacionih presa, u kojima se melje do veoma finog cementa, uz dodavanje gipsa i anhidrata, kao i drugih dodataka zavisno od toga za kakvu upotrebu je cement namijenjen. Gotov cement skladišti se u odvojenim silosima, zavisno od tipa i jačine. Cement iz silosa se uglavnom puni u vreće pomoću rotacionog pakera i paletizuje uz pomoć automatskih sistema (55 %), a ostatak se otprema u rasutom stanju (45 %), te se sa terminala tovari u kamione radi daljeg transporta. </w:t>
            </w:r>
          </w:p>
          <w:p w14:paraId="79FFC2B7"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Tehnološki proces mljevenja počinje od prihvatnog bunkera sa četiri komponente. </w:t>
            </w:r>
          </w:p>
          <w:p w14:paraId="79FFC2B8" w14:textId="77777777" w:rsidR="001041F5" w:rsidRPr="000F0ED1" w:rsidRDefault="001041F5" w:rsidP="001041F5">
            <w:pPr>
              <w:jc w:val="both"/>
              <w:rPr>
                <w:rFonts w:ascii="Arial" w:eastAsia="Calibri" w:hAnsi="Arial" w:cs="Arial"/>
                <w:color w:val="0D0D0D"/>
                <w:sz w:val="22"/>
                <w:szCs w:val="22"/>
              </w:rPr>
            </w:pPr>
          </w:p>
          <w:p w14:paraId="79FFC2B9"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Mlinice su projektirane na finoću mljevenja 3.400 cm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xml:space="preserve">/gr po Blaine-u. Materijal kao povratni griz iz separatora u određenim omjerima preko dozirnih tračnih vaga dolazi na usipni lijevak mlina cementa gdje se melje na projektiranu finoću. Mlin cementa ima dva pogona, glavni i pomoćni. Ako se napravi dobar klinker, odnosno teži se da se dobije projektirani klinker, onda samo od finoće mljevenja zavisi koja se marka cementa dobija.  </w:t>
            </w:r>
          </w:p>
          <w:p w14:paraId="79FFC2BA"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Međutim, pepeo zbog male specifične težine obara specifičnu težinu cementa koja smije biti najmanje 3,00 gr/cm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 xml:space="preserve"> i samim tim ograničava procenat dodatka najviše do 20 % , dok kod zgura visokih peći procent dodatka može ići i do 30 % za portland cement sa dodatkom zgure i do 50 % za metalurške cemente, što je vrlo važno, ne samo zbog komercijalne strane, nego i zbog osnovne djelatnosti tvornice koje se specijalizovalo za pravljenje brana za hidroelektrane. Naime kod velikih masa betona prilikom hidratacije u betonskim masama oslobađaju se velike količine toplote koja se hlađenjem ne može odvesti, pa dolazi do širenja betonskih masa usljed oslobađanja toplote i do opasnih napuklina u betonu prilikom hlađenja, a metalurški cement ima nižu hidratacionu toplotu od standardnog portland cementa. Iz bunkera troska se transportuje transporterom (bajpas) do ulaza u mlin. Materijal samljeven u mlinu podiže se pomoću elevatora koji ima protok 300 t/h i razmak osovina 27.548 mm i do ulaznog lijevka mlina na vrh ciklonskog separatora </w:t>
            </w:r>
            <w:r w:rsidRPr="000F0ED1">
              <w:rPr>
                <w:rFonts w:ascii="Cambria Math" w:eastAsia="Calibri" w:hAnsi="Cambria Math" w:cs="Cambria Math"/>
                <w:color w:val="0D0D0D"/>
                <w:sz w:val="22"/>
                <w:szCs w:val="22"/>
              </w:rPr>
              <w:t>∅</w:t>
            </w:r>
            <w:r w:rsidRPr="000F0ED1">
              <w:rPr>
                <w:rFonts w:ascii="Arial" w:eastAsia="Calibri" w:hAnsi="Arial" w:cs="Arial"/>
                <w:color w:val="0D0D0D"/>
                <w:sz w:val="22"/>
                <w:szCs w:val="22"/>
              </w:rPr>
              <w:t xml:space="preserve"> 4.500 mm sa 8 ciklona </w:t>
            </w:r>
            <w:r w:rsidRPr="000F0ED1">
              <w:rPr>
                <w:rFonts w:ascii="Cambria Math" w:eastAsia="Calibri" w:hAnsi="Cambria Math" w:cs="Cambria Math"/>
                <w:color w:val="0D0D0D"/>
                <w:sz w:val="22"/>
                <w:szCs w:val="22"/>
              </w:rPr>
              <w:t>∅</w:t>
            </w:r>
            <w:r w:rsidRPr="000F0ED1">
              <w:rPr>
                <w:rFonts w:ascii="Arial" w:eastAsia="Calibri" w:hAnsi="Arial" w:cs="Arial"/>
                <w:color w:val="0D0D0D"/>
                <w:sz w:val="22"/>
                <w:szCs w:val="22"/>
              </w:rPr>
              <w:t xml:space="preserve"> 15.00 mm odnosno na raspršni tanjir dinamičkog separatora čiji se broj okretaja može regulirati u odnosu na potrebnu finoću konačnog produkta (separacija materijala vrši se u struji zraka koju proizvodi ventilator). Fini materijal, odnosno cement odvaja se u satelit ciklone i preko dva zračna korita protoka po 50 t/h transportira se u prihvatni bunker za cement. Grubi materijal, odnosno griz, vodi se preko zračnog korita protoka 250 t/h nazad u mlin. Iz prihvatnog bunkera cement se pomoću 2 pneumatske transportne pumpe, sa rotacionim kompresorom transportira u silose cementa sa cjevovodom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250 mm. </w:t>
            </w:r>
          </w:p>
          <w:p w14:paraId="79FFC2BB"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Uzimači proba montirani su u ulaznim otvorima separatorskih ciklona. </w:t>
            </w:r>
          </w:p>
          <w:p w14:paraId="79FFC2BC"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Svi izvori prašine bili su priključeni na elektrootprašivač, ali je isti zamijenjen vrećastim filterom koji je postavljen na krovu zgrade pogona mlina, na istom mjestu na kom se nalazio elektrootprašivač. Razlog zamjene filtera je bolja efikasnost vrećastih filtera, a sakupljena prašina sa filtera se transportira pužnicom maksimalnog protoka 88 t/h, koja preko pužnice transportira prašinu na pneumatske transportne pumpe. </w:t>
            </w:r>
          </w:p>
          <w:p w14:paraId="79FFC2BD"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 xml:space="preserve">Otprašeni zrak iz filtera se preko ventilatora za otprašivanje baca u odzračni dimnjak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1.400 mm i u atmosferu.</w:t>
            </w:r>
          </w:p>
        </w:tc>
        <w:tc>
          <w:tcPr>
            <w:tcW w:w="1000" w:type="dxa"/>
            <w:shd w:val="clear" w:color="auto" w:fill="auto"/>
            <w:vAlign w:val="center"/>
          </w:tcPr>
          <w:p w14:paraId="79FFC2BE"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19</w:t>
            </w:r>
          </w:p>
        </w:tc>
      </w:tr>
      <w:tr w:rsidR="001041F5" w:rsidRPr="000F0ED1" w14:paraId="79FFC2D0" w14:textId="77777777" w:rsidTr="000F0ED1">
        <w:trPr>
          <w:trHeight w:val="1973"/>
          <w:jc w:val="center"/>
        </w:trPr>
        <w:tc>
          <w:tcPr>
            <w:tcW w:w="694" w:type="dxa"/>
            <w:shd w:val="clear" w:color="auto" w:fill="auto"/>
            <w:vAlign w:val="center"/>
          </w:tcPr>
          <w:p w14:paraId="79FFC2C0"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lastRenderedPageBreak/>
              <w:t>8.</w:t>
            </w:r>
          </w:p>
        </w:tc>
        <w:tc>
          <w:tcPr>
            <w:tcW w:w="843" w:type="dxa"/>
            <w:shd w:val="clear" w:color="auto" w:fill="auto"/>
            <w:vAlign w:val="center"/>
          </w:tcPr>
          <w:p w14:paraId="79FFC2C1"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Silos cementa</w:t>
            </w:r>
          </w:p>
        </w:tc>
        <w:tc>
          <w:tcPr>
            <w:tcW w:w="2268" w:type="dxa"/>
            <w:shd w:val="clear" w:color="auto" w:fill="auto"/>
            <w:vAlign w:val="center"/>
          </w:tcPr>
          <w:p w14:paraId="79FFC2C2" w14:textId="77777777" w:rsidR="001041F5" w:rsidRPr="000F0ED1" w:rsidRDefault="001041F5" w:rsidP="001041F5">
            <w:pPr>
              <w:jc w:val="center"/>
              <w:rPr>
                <w:rFonts w:ascii="Arial" w:eastAsia="Calibri" w:hAnsi="Arial" w:cs="Arial"/>
                <w:color w:val="0D0D0D"/>
                <w:sz w:val="22"/>
                <w:szCs w:val="22"/>
              </w:rPr>
            </w:pPr>
          </w:p>
          <w:p w14:paraId="79FFC2C3" w14:textId="77777777" w:rsidR="001041F5" w:rsidRPr="000F0ED1" w:rsidRDefault="001041F5" w:rsidP="001041F5">
            <w:pPr>
              <w:jc w:val="center"/>
              <w:rPr>
                <w:rFonts w:ascii="Arial" w:eastAsia="Calibri" w:hAnsi="Arial" w:cs="Arial"/>
                <w:color w:val="0D0D0D"/>
                <w:sz w:val="22"/>
                <w:szCs w:val="22"/>
              </w:rPr>
            </w:pPr>
          </w:p>
          <w:p w14:paraId="79FFC2C4" w14:textId="77777777" w:rsidR="001041F5" w:rsidRPr="000F0ED1" w:rsidRDefault="001041F5" w:rsidP="001041F5">
            <w:pPr>
              <w:jc w:val="center"/>
              <w:rPr>
                <w:rFonts w:ascii="Arial" w:eastAsia="Calibri" w:hAnsi="Arial" w:cs="Arial"/>
                <w:color w:val="0D0D0D"/>
                <w:sz w:val="22"/>
                <w:szCs w:val="22"/>
              </w:rPr>
            </w:pPr>
          </w:p>
          <w:p w14:paraId="79FFC2C5" w14:textId="77777777" w:rsidR="001041F5" w:rsidRPr="000F0ED1" w:rsidRDefault="001041F5" w:rsidP="001041F5">
            <w:pPr>
              <w:jc w:val="center"/>
              <w:rPr>
                <w:rFonts w:ascii="Arial" w:eastAsia="Calibri" w:hAnsi="Arial" w:cs="Arial"/>
                <w:color w:val="0D0D0D"/>
                <w:sz w:val="22"/>
                <w:szCs w:val="22"/>
              </w:rPr>
            </w:pPr>
          </w:p>
          <w:p w14:paraId="79FFC2C6" w14:textId="77777777" w:rsidR="001041F5" w:rsidRPr="000F0ED1" w:rsidRDefault="001041F5" w:rsidP="001041F5">
            <w:pPr>
              <w:jc w:val="center"/>
              <w:rPr>
                <w:rFonts w:ascii="Arial" w:eastAsia="Calibri" w:hAnsi="Arial" w:cs="Arial"/>
                <w:color w:val="0D0D0D"/>
                <w:sz w:val="22"/>
                <w:szCs w:val="22"/>
              </w:rPr>
            </w:pPr>
            <w:r w:rsidRPr="000F0ED1">
              <w:rPr>
                <w:rFonts w:ascii="Arial" w:eastAsia="Calibri" w:hAnsi="Arial" w:cs="Arial"/>
                <w:color w:val="0D0D0D"/>
                <w:sz w:val="22"/>
                <w:szCs w:val="22"/>
              </w:rPr>
              <w:t>Ventilator kapaciteta 7,9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/min</w:t>
            </w:r>
          </w:p>
          <w:p w14:paraId="79FFC2C7" w14:textId="77777777" w:rsidR="001041F5" w:rsidRPr="000F0ED1" w:rsidRDefault="001041F5" w:rsidP="001041F5">
            <w:pPr>
              <w:jc w:val="center"/>
              <w:rPr>
                <w:rFonts w:ascii="Arial" w:eastAsia="Calibri" w:hAnsi="Arial" w:cs="Arial"/>
                <w:color w:val="0D0D0D"/>
                <w:sz w:val="22"/>
                <w:szCs w:val="22"/>
              </w:rPr>
            </w:pPr>
          </w:p>
          <w:p w14:paraId="79FFC2C8" w14:textId="77777777" w:rsidR="001041F5" w:rsidRPr="000F0ED1" w:rsidRDefault="001041F5" w:rsidP="001041F5">
            <w:pPr>
              <w:jc w:val="center"/>
              <w:rPr>
                <w:rFonts w:ascii="Arial" w:eastAsia="Calibri" w:hAnsi="Arial" w:cs="Arial"/>
                <w:color w:val="0D0D0D"/>
                <w:sz w:val="22"/>
                <w:szCs w:val="22"/>
              </w:rPr>
            </w:pPr>
          </w:p>
          <w:p w14:paraId="79FFC2C9" w14:textId="77777777" w:rsidR="001041F5" w:rsidRPr="000F0ED1" w:rsidRDefault="001041F5" w:rsidP="001041F5">
            <w:pPr>
              <w:jc w:val="center"/>
              <w:rPr>
                <w:rFonts w:ascii="Arial" w:eastAsia="Calibri" w:hAnsi="Arial" w:cs="Arial"/>
                <w:color w:val="0D0D0D"/>
                <w:sz w:val="22"/>
                <w:szCs w:val="22"/>
              </w:rPr>
            </w:pPr>
          </w:p>
          <w:p w14:paraId="79FFC2CA" w14:textId="77777777" w:rsidR="001041F5" w:rsidRPr="000F0ED1" w:rsidRDefault="001041F5" w:rsidP="001041F5">
            <w:pPr>
              <w:rPr>
                <w:rFonts w:ascii="Arial" w:eastAsia="Calibri" w:hAnsi="Arial" w:cs="Arial"/>
                <w:b/>
                <w:noProof/>
                <w:sz w:val="22"/>
                <w:szCs w:val="22"/>
                <w:lang w:val="bs-Latn-BA"/>
              </w:rPr>
            </w:pPr>
          </w:p>
        </w:tc>
        <w:tc>
          <w:tcPr>
            <w:tcW w:w="5103" w:type="dxa"/>
            <w:shd w:val="clear" w:color="auto" w:fill="auto"/>
            <w:vAlign w:val="center"/>
          </w:tcPr>
          <w:p w14:paraId="79FFC2CB"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Pneumatski transport cementa od mlina cementa do silosa obavlja se preko dva cjevovoda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219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10 mm. Kod promjene smjera cjevovoda upotrebljavaju se koljena sa radijusom 2.000 mm i pojačanom vanjskom stijenom preko 1/3 promjera. Prespajanje silosa u koje treba puniti cement predviđeno je da se vrši daljinskim upravljanjem, ali se radi mehaničkim. </w:t>
            </w:r>
          </w:p>
          <w:p w14:paraId="79FFC2CC"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Silosi cementa imaju dimenzije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12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38 m. </w:t>
            </w:r>
          </w:p>
          <w:p w14:paraId="79FFC2CD"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Komprimirani zrak za svaki silos daje po jedan ventilator. Prilikom ispuštanja razrahljeni cement dolazi u zračno transportno korito i preko dozirnog valjka zatim sistema zračnih transportnih korita dolazi na jedan od dva elevatora koji ga dižu na objekat pakovaone. </w:t>
            </w:r>
          </w:p>
        </w:tc>
        <w:tc>
          <w:tcPr>
            <w:tcW w:w="1000" w:type="dxa"/>
            <w:shd w:val="clear" w:color="auto" w:fill="auto"/>
            <w:vAlign w:val="center"/>
          </w:tcPr>
          <w:p w14:paraId="79FFC2CE"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t>S1-S6</w:t>
            </w:r>
          </w:p>
          <w:p w14:paraId="79FFC2CF"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t>20-25</w:t>
            </w:r>
          </w:p>
        </w:tc>
      </w:tr>
      <w:tr w:rsidR="001041F5" w:rsidRPr="000F0ED1" w14:paraId="79FFC2DA" w14:textId="77777777" w:rsidTr="000F0ED1">
        <w:trPr>
          <w:jc w:val="center"/>
        </w:trPr>
        <w:tc>
          <w:tcPr>
            <w:tcW w:w="694" w:type="dxa"/>
            <w:shd w:val="clear" w:color="auto" w:fill="auto"/>
            <w:vAlign w:val="center"/>
          </w:tcPr>
          <w:p w14:paraId="79FFC2D1"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9.</w:t>
            </w:r>
          </w:p>
        </w:tc>
        <w:tc>
          <w:tcPr>
            <w:tcW w:w="843" w:type="dxa"/>
            <w:shd w:val="clear" w:color="auto" w:fill="auto"/>
            <w:vAlign w:val="center"/>
          </w:tcPr>
          <w:p w14:paraId="79FFC2D2"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Pakovanje cementa</w:t>
            </w:r>
          </w:p>
        </w:tc>
        <w:tc>
          <w:tcPr>
            <w:tcW w:w="2268" w:type="dxa"/>
            <w:shd w:val="clear" w:color="auto" w:fill="auto"/>
            <w:vAlign w:val="center"/>
          </w:tcPr>
          <w:p w14:paraId="79FFC2D3" w14:textId="77777777" w:rsidR="001041F5" w:rsidRPr="000F0ED1" w:rsidRDefault="001041F5" w:rsidP="001041F5">
            <w:pPr>
              <w:jc w:val="center"/>
              <w:rPr>
                <w:rFonts w:ascii="Arial" w:eastAsia="Calibri" w:hAnsi="Arial" w:cs="Arial"/>
                <w:color w:val="0D0D0D"/>
                <w:sz w:val="22"/>
                <w:szCs w:val="22"/>
              </w:rPr>
            </w:pPr>
            <w:r w:rsidRPr="000F0ED1">
              <w:rPr>
                <w:rFonts w:ascii="Arial" w:eastAsia="Calibri" w:hAnsi="Arial" w:cs="Arial"/>
                <w:color w:val="0D0D0D"/>
                <w:sz w:val="22"/>
                <w:szCs w:val="22"/>
              </w:rPr>
              <w:t>Centrifugalni ventilator kapaciteta 25.000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/h</w:t>
            </w:r>
          </w:p>
          <w:p w14:paraId="79FFC2D4" w14:textId="77777777" w:rsidR="001041F5" w:rsidRPr="000F0ED1" w:rsidRDefault="001041F5" w:rsidP="001041F5">
            <w:pPr>
              <w:jc w:val="center"/>
              <w:rPr>
                <w:rFonts w:ascii="Arial" w:eastAsia="Calibri" w:hAnsi="Arial" w:cs="Arial"/>
                <w:color w:val="0D0D0D"/>
                <w:sz w:val="22"/>
                <w:szCs w:val="22"/>
              </w:rPr>
            </w:pPr>
          </w:p>
          <w:p w14:paraId="79FFC2D5"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color w:val="0D0D0D"/>
                <w:sz w:val="22"/>
                <w:szCs w:val="22"/>
              </w:rPr>
              <w:t>Ventilatori postavljeni iza otprašivača kapaciteta 2.000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/h</w:t>
            </w:r>
          </w:p>
        </w:tc>
        <w:tc>
          <w:tcPr>
            <w:tcW w:w="5103" w:type="dxa"/>
            <w:shd w:val="clear" w:color="auto" w:fill="auto"/>
            <w:vAlign w:val="center"/>
          </w:tcPr>
          <w:p w14:paraId="79FFC2D6"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Zračna transportna korita donose cement na jedna od dvoja istovarnih kolica kapaciteta   100 t/h odakle se pune kamioni cisterne preko teleskopskog uređaja. Ovaj rinfuzni utovar cementa upravlja se samo sa mjesta. Utovarna mjesta posjeduju automatske vage za kamione. </w:t>
            </w:r>
          </w:p>
          <w:p w14:paraId="79FFC2D7" w14:textId="77777777" w:rsidR="001041F5" w:rsidRPr="000F0ED1" w:rsidRDefault="001041F5" w:rsidP="001041F5">
            <w:pPr>
              <w:jc w:val="both"/>
              <w:rPr>
                <w:rFonts w:ascii="Arial" w:eastAsia="Calibri" w:hAnsi="Arial" w:cs="Arial"/>
                <w:color w:val="0D0D0D"/>
                <w:sz w:val="22"/>
                <w:szCs w:val="22"/>
              </w:rPr>
            </w:pPr>
          </w:p>
          <w:p w14:paraId="79FFC2D8"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Na svim mjestima izvora prašine nalaze se uređaji za otprašivanje. Za otprašivanje silosa cementa predviđen je vrećasti otprašivač površine 300 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xml:space="preserve"> sa mehaničkim otresanjem vreća. Nalazi se na krovu silosa cementa br. 3. komprimirani zrak daje centrifugalni ventilator koji je postavljen iza otprašivača. Ispod uređaja za rinfuzni utovar nalaze se dva otprašivača, svaki po 30 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xml:space="preserve"> površine sa ventilatorima postavljenih iza otprašivača. </w:t>
            </w:r>
          </w:p>
        </w:tc>
        <w:tc>
          <w:tcPr>
            <w:tcW w:w="1000" w:type="dxa"/>
            <w:shd w:val="clear" w:color="auto" w:fill="auto"/>
            <w:vAlign w:val="center"/>
          </w:tcPr>
          <w:p w14:paraId="79FFC2D9"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t>30</w:t>
            </w:r>
          </w:p>
        </w:tc>
      </w:tr>
      <w:tr w:rsidR="001041F5" w:rsidRPr="000F0ED1" w14:paraId="79FFC2FA" w14:textId="77777777" w:rsidTr="000F0ED1">
        <w:trPr>
          <w:jc w:val="center"/>
        </w:trPr>
        <w:tc>
          <w:tcPr>
            <w:tcW w:w="694" w:type="dxa"/>
            <w:shd w:val="clear" w:color="auto" w:fill="auto"/>
            <w:vAlign w:val="center"/>
          </w:tcPr>
          <w:p w14:paraId="79FFC2DB" w14:textId="77777777" w:rsidR="001041F5" w:rsidRPr="000F0ED1" w:rsidRDefault="001041F5" w:rsidP="001041F5">
            <w:pPr>
              <w:jc w:val="center"/>
              <w:rPr>
                <w:rFonts w:ascii="Arial" w:eastAsia="Calibri" w:hAnsi="Arial" w:cs="Arial"/>
                <w:noProof/>
                <w:sz w:val="22"/>
                <w:szCs w:val="22"/>
                <w:lang w:val="bs-Latn-BA"/>
              </w:rPr>
            </w:pPr>
          </w:p>
          <w:p w14:paraId="79FFC2DC" w14:textId="77777777" w:rsidR="001041F5" w:rsidRPr="000F0ED1" w:rsidRDefault="001041F5" w:rsidP="001041F5">
            <w:pPr>
              <w:jc w:val="center"/>
              <w:rPr>
                <w:rFonts w:ascii="Arial" w:eastAsia="Calibri" w:hAnsi="Arial" w:cs="Arial"/>
                <w:noProof/>
                <w:sz w:val="22"/>
                <w:szCs w:val="22"/>
                <w:lang w:val="bs-Latn-BA"/>
              </w:rPr>
            </w:pPr>
          </w:p>
          <w:p w14:paraId="79FFC2DD" w14:textId="77777777" w:rsidR="001041F5" w:rsidRPr="000F0ED1" w:rsidRDefault="001041F5" w:rsidP="001041F5">
            <w:pPr>
              <w:jc w:val="center"/>
              <w:rPr>
                <w:rFonts w:ascii="Arial" w:eastAsia="Calibri" w:hAnsi="Arial" w:cs="Arial"/>
                <w:noProof/>
                <w:sz w:val="22"/>
                <w:szCs w:val="22"/>
                <w:lang w:val="bs-Latn-BA"/>
              </w:rPr>
            </w:pPr>
          </w:p>
          <w:p w14:paraId="79FFC2DE" w14:textId="77777777" w:rsidR="001041F5" w:rsidRPr="000F0ED1" w:rsidRDefault="001041F5" w:rsidP="001041F5">
            <w:pPr>
              <w:jc w:val="center"/>
              <w:rPr>
                <w:rFonts w:ascii="Arial" w:eastAsia="Calibri" w:hAnsi="Arial" w:cs="Arial"/>
                <w:noProof/>
                <w:sz w:val="22"/>
                <w:szCs w:val="22"/>
                <w:lang w:val="bs-Latn-BA"/>
              </w:rPr>
            </w:pPr>
          </w:p>
          <w:p w14:paraId="79FFC2DF" w14:textId="77777777" w:rsidR="001041F5" w:rsidRPr="000F0ED1" w:rsidRDefault="001041F5" w:rsidP="001041F5">
            <w:pPr>
              <w:jc w:val="center"/>
              <w:rPr>
                <w:rFonts w:ascii="Arial" w:eastAsia="Calibri" w:hAnsi="Arial" w:cs="Arial"/>
                <w:noProof/>
                <w:sz w:val="22"/>
                <w:szCs w:val="22"/>
                <w:lang w:val="bs-Latn-BA"/>
              </w:rPr>
            </w:pPr>
          </w:p>
          <w:p w14:paraId="79FFC2E0" w14:textId="77777777" w:rsidR="001041F5" w:rsidRPr="000F0ED1" w:rsidRDefault="001041F5" w:rsidP="001041F5">
            <w:pPr>
              <w:jc w:val="center"/>
              <w:rPr>
                <w:rFonts w:ascii="Arial" w:eastAsia="Calibri" w:hAnsi="Arial" w:cs="Arial"/>
                <w:noProof/>
                <w:sz w:val="22"/>
                <w:szCs w:val="22"/>
                <w:lang w:val="bs-Latn-BA"/>
              </w:rPr>
            </w:pPr>
          </w:p>
          <w:p w14:paraId="79FFC2E1" w14:textId="77777777" w:rsidR="001041F5" w:rsidRPr="000F0ED1" w:rsidRDefault="001041F5" w:rsidP="001041F5">
            <w:pPr>
              <w:jc w:val="center"/>
              <w:rPr>
                <w:rFonts w:ascii="Arial" w:eastAsia="Calibri" w:hAnsi="Arial" w:cs="Arial"/>
                <w:noProof/>
                <w:sz w:val="22"/>
                <w:szCs w:val="22"/>
                <w:lang w:val="bs-Latn-BA"/>
              </w:rPr>
            </w:pPr>
          </w:p>
          <w:p w14:paraId="79FFC2E2" w14:textId="77777777" w:rsidR="001041F5" w:rsidRPr="000F0ED1" w:rsidRDefault="001041F5" w:rsidP="001041F5">
            <w:pPr>
              <w:rPr>
                <w:rFonts w:ascii="Arial" w:eastAsia="Calibri" w:hAnsi="Arial" w:cs="Arial"/>
                <w:noProof/>
                <w:sz w:val="22"/>
                <w:szCs w:val="22"/>
                <w:lang w:val="bs-Latn-BA"/>
              </w:rPr>
            </w:pPr>
          </w:p>
          <w:p w14:paraId="79FFC2E3"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t>10.</w:t>
            </w:r>
          </w:p>
        </w:tc>
        <w:tc>
          <w:tcPr>
            <w:tcW w:w="843" w:type="dxa"/>
            <w:shd w:val="clear" w:color="auto" w:fill="auto"/>
            <w:vAlign w:val="center"/>
          </w:tcPr>
          <w:p w14:paraId="79FFC2E4" w14:textId="77777777" w:rsidR="001041F5" w:rsidRPr="000F0ED1" w:rsidRDefault="001041F5" w:rsidP="001041F5">
            <w:pPr>
              <w:jc w:val="center"/>
              <w:rPr>
                <w:rFonts w:ascii="Arial" w:eastAsia="Calibri" w:hAnsi="Arial" w:cs="Arial"/>
                <w:bCs/>
                <w:noProof/>
                <w:sz w:val="22"/>
                <w:szCs w:val="22"/>
                <w:lang w:val="bs-Latn-BA"/>
              </w:rPr>
            </w:pPr>
          </w:p>
          <w:p w14:paraId="79FFC2E5" w14:textId="77777777" w:rsidR="001041F5" w:rsidRPr="000F0ED1" w:rsidRDefault="001041F5" w:rsidP="001041F5">
            <w:pPr>
              <w:jc w:val="center"/>
              <w:rPr>
                <w:rFonts w:ascii="Arial" w:eastAsia="Calibri" w:hAnsi="Arial" w:cs="Arial"/>
                <w:bCs/>
                <w:noProof/>
                <w:sz w:val="22"/>
                <w:szCs w:val="22"/>
                <w:lang w:val="bs-Latn-BA"/>
              </w:rPr>
            </w:pPr>
          </w:p>
          <w:p w14:paraId="79FFC2E6" w14:textId="77777777" w:rsidR="001041F5" w:rsidRPr="000F0ED1" w:rsidRDefault="001041F5" w:rsidP="001041F5">
            <w:pPr>
              <w:jc w:val="center"/>
              <w:rPr>
                <w:rFonts w:ascii="Arial" w:eastAsia="Calibri" w:hAnsi="Arial" w:cs="Arial"/>
                <w:bCs/>
                <w:noProof/>
                <w:sz w:val="22"/>
                <w:szCs w:val="22"/>
                <w:lang w:val="bs-Latn-BA"/>
              </w:rPr>
            </w:pPr>
          </w:p>
          <w:p w14:paraId="79FFC2E7" w14:textId="77777777" w:rsidR="001041F5" w:rsidRPr="000F0ED1" w:rsidRDefault="001041F5" w:rsidP="001041F5">
            <w:pPr>
              <w:jc w:val="center"/>
              <w:rPr>
                <w:rFonts w:ascii="Arial" w:eastAsia="Calibri" w:hAnsi="Arial" w:cs="Arial"/>
                <w:bCs/>
                <w:noProof/>
                <w:sz w:val="22"/>
                <w:szCs w:val="22"/>
                <w:lang w:val="bs-Latn-BA"/>
              </w:rPr>
            </w:pPr>
          </w:p>
          <w:p w14:paraId="79FFC2E8" w14:textId="77777777" w:rsidR="001041F5" w:rsidRPr="000F0ED1" w:rsidRDefault="001041F5" w:rsidP="001041F5">
            <w:pPr>
              <w:jc w:val="center"/>
              <w:rPr>
                <w:rFonts w:ascii="Arial" w:eastAsia="Calibri" w:hAnsi="Arial" w:cs="Arial"/>
                <w:bCs/>
                <w:noProof/>
                <w:sz w:val="22"/>
                <w:szCs w:val="22"/>
                <w:lang w:val="bs-Latn-BA"/>
              </w:rPr>
            </w:pPr>
          </w:p>
          <w:p w14:paraId="79FFC2E9" w14:textId="77777777" w:rsidR="001041F5" w:rsidRPr="000F0ED1" w:rsidRDefault="001041F5" w:rsidP="001041F5">
            <w:pPr>
              <w:jc w:val="center"/>
              <w:rPr>
                <w:rFonts w:ascii="Arial" w:eastAsia="Calibri" w:hAnsi="Arial" w:cs="Arial"/>
                <w:bCs/>
                <w:noProof/>
                <w:sz w:val="22"/>
                <w:szCs w:val="22"/>
                <w:lang w:val="bs-Latn-BA"/>
              </w:rPr>
            </w:pPr>
          </w:p>
          <w:p w14:paraId="79FFC2EA" w14:textId="77777777" w:rsidR="001041F5" w:rsidRPr="000F0ED1" w:rsidRDefault="001041F5" w:rsidP="001041F5">
            <w:pPr>
              <w:jc w:val="center"/>
              <w:rPr>
                <w:rFonts w:ascii="Arial" w:eastAsia="Calibri" w:hAnsi="Arial" w:cs="Arial"/>
                <w:bCs/>
                <w:noProof/>
                <w:sz w:val="22"/>
                <w:szCs w:val="22"/>
                <w:lang w:val="bs-Latn-BA"/>
              </w:rPr>
            </w:pPr>
          </w:p>
          <w:p w14:paraId="79FFC2EB" w14:textId="77777777" w:rsidR="001041F5" w:rsidRPr="000F0ED1" w:rsidRDefault="001041F5" w:rsidP="001041F5">
            <w:pPr>
              <w:rPr>
                <w:rFonts w:ascii="Arial" w:eastAsia="Calibri" w:hAnsi="Arial" w:cs="Arial"/>
                <w:bCs/>
                <w:noProof/>
                <w:sz w:val="22"/>
                <w:szCs w:val="22"/>
                <w:lang w:val="bs-Latn-BA"/>
              </w:rPr>
            </w:pPr>
          </w:p>
          <w:p w14:paraId="79FFC2EC"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Utovar</w:t>
            </w:r>
          </w:p>
        </w:tc>
        <w:tc>
          <w:tcPr>
            <w:tcW w:w="2268" w:type="dxa"/>
            <w:shd w:val="clear" w:color="auto" w:fill="auto"/>
            <w:vAlign w:val="center"/>
          </w:tcPr>
          <w:p w14:paraId="79FFC2ED"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t xml:space="preserve"> </w:t>
            </w:r>
          </w:p>
          <w:p w14:paraId="79FFC2EE" w14:textId="77777777" w:rsidR="001041F5" w:rsidRPr="000F0ED1" w:rsidRDefault="001041F5" w:rsidP="001041F5">
            <w:pPr>
              <w:jc w:val="center"/>
              <w:rPr>
                <w:rFonts w:ascii="Arial" w:eastAsia="Calibri" w:hAnsi="Arial" w:cs="Arial"/>
                <w:b/>
                <w:noProof/>
                <w:sz w:val="22"/>
                <w:szCs w:val="22"/>
                <w:lang w:val="bs-Latn-BA"/>
              </w:rPr>
            </w:pPr>
          </w:p>
          <w:p w14:paraId="79FFC2EF" w14:textId="77777777" w:rsidR="001041F5" w:rsidRPr="000F0ED1" w:rsidRDefault="001041F5" w:rsidP="001041F5">
            <w:pPr>
              <w:jc w:val="center"/>
              <w:rPr>
                <w:rFonts w:ascii="Arial" w:eastAsia="Calibri" w:hAnsi="Arial" w:cs="Arial"/>
                <w:b/>
                <w:noProof/>
                <w:sz w:val="22"/>
                <w:szCs w:val="22"/>
                <w:lang w:val="bs-Latn-BA"/>
              </w:rPr>
            </w:pPr>
          </w:p>
          <w:p w14:paraId="79FFC2F0" w14:textId="77777777" w:rsidR="001041F5" w:rsidRPr="000F0ED1" w:rsidRDefault="001041F5" w:rsidP="001041F5">
            <w:pPr>
              <w:jc w:val="center"/>
              <w:rPr>
                <w:rFonts w:ascii="Arial" w:eastAsia="Calibri" w:hAnsi="Arial" w:cs="Arial"/>
                <w:b/>
                <w:noProof/>
                <w:sz w:val="22"/>
                <w:szCs w:val="22"/>
                <w:lang w:val="bs-Latn-BA"/>
              </w:rPr>
            </w:pPr>
          </w:p>
          <w:p w14:paraId="79FFC2F1" w14:textId="77777777" w:rsidR="001041F5" w:rsidRPr="000F0ED1" w:rsidRDefault="001041F5" w:rsidP="001041F5">
            <w:pPr>
              <w:jc w:val="center"/>
              <w:rPr>
                <w:rFonts w:ascii="Arial" w:eastAsia="Calibri" w:hAnsi="Arial" w:cs="Arial"/>
                <w:b/>
                <w:noProof/>
                <w:sz w:val="22"/>
                <w:szCs w:val="22"/>
                <w:lang w:val="bs-Latn-BA"/>
              </w:rPr>
            </w:pPr>
          </w:p>
          <w:p w14:paraId="79FFC2F2" w14:textId="77777777" w:rsidR="001041F5" w:rsidRPr="000F0ED1" w:rsidRDefault="001041F5" w:rsidP="001041F5">
            <w:pPr>
              <w:jc w:val="center"/>
              <w:rPr>
                <w:rFonts w:ascii="Arial" w:eastAsia="Calibri" w:hAnsi="Arial" w:cs="Arial"/>
                <w:b/>
                <w:noProof/>
                <w:sz w:val="22"/>
                <w:szCs w:val="22"/>
                <w:lang w:val="bs-Latn-BA"/>
              </w:rPr>
            </w:pPr>
          </w:p>
          <w:p w14:paraId="79FFC2F3" w14:textId="77777777" w:rsidR="001041F5" w:rsidRPr="000F0ED1" w:rsidRDefault="001041F5" w:rsidP="001041F5">
            <w:pPr>
              <w:rPr>
                <w:rFonts w:ascii="Arial" w:eastAsia="Calibri" w:hAnsi="Arial" w:cs="Arial"/>
                <w:b/>
                <w:noProof/>
                <w:sz w:val="22"/>
                <w:szCs w:val="22"/>
                <w:lang w:val="bs-Latn-BA"/>
              </w:rPr>
            </w:pPr>
          </w:p>
          <w:p w14:paraId="79FFC2F4" w14:textId="77777777" w:rsidR="001041F5" w:rsidRPr="000F0ED1" w:rsidRDefault="001041F5" w:rsidP="001041F5">
            <w:pPr>
              <w:jc w:val="center"/>
              <w:rPr>
                <w:rFonts w:ascii="Arial" w:eastAsia="Calibri" w:hAnsi="Arial" w:cs="Arial"/>
                <w:b/>
                <w:noProof/>
                <w:sz w:val="22"/>
                <w:szCs w:val="22"/>
                <w:lang w:val="bs-Latn-BA"/>
              </w:rPr>
            </w:pPr>
          </w:p>
          <w:p w14:paraId="79FFC2F5" w14:textId="77777777" w:rsidR="001041F5" w:rsidRPr="000F0ED1" w:rsidRDefault="001041F5" w:rsidP="001041F5">
            <w:pPr>
              <w:jc w:val="center"/>
              <w:rPr>
                <w:rFonts w:ascii="Arial" w:eastAsia="Calibri" w:hAnsi="Arial" w:cs="Arial"/>
                <w:b/>
                <w:noProof/>
                <w:sz w:val="22"/>
                <w:szCs w:val="22"/>
                <w:lang w:val="bs-Latn-BA"/>
              </w:rPr>
            </w:pPr>
          </w:p>
          <w:p w14:paraId="79FFC2F6"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color w:val="0D0D0D"/>
                <w:sz w:val="22"/>
                <w:szCs w:val="22"/>
              </w:rPr>
              <w:t>Otprašivač kapaciteta 25.000 m</w:t>
            </w:r>
            <w:r w:rsidRPr="000F0ED1">
              <w:rPr>
                <w:rFonts w:ascii="Arial" w:eastAsia="Calibri" w:hAnsi="Arial" w:cs="Arial"/>
                <w:color w:val="0D0D0D"/>
                <w:sz w:val="22"/>
                <w:szCs w:val="22"/>
                <w:vertAlign w:val="superscript"/>
              </w:rPr>
              <w:t>3</w:t>
            </w:r>
            <w:r w:rsidRPr="000F0ED1">
              <w:rPr>
                <w:rFonts w:ascii="Arial" w:eastAsia="Calibri" w:hAnsi="Arial" w:cs="Arial"/>
                <w:color w:val="0D0D0D"/>
                <w:sz w:val="22"/>
                <w:szCs w:val="22"/>
              </w:rPr>
              <w:t>/h.</w:t>
            </w:r>
          </w:p>
        </w:tc>
        <w:tc>
          <w:tcPr>
            <w:tcW w:w="5103" w:type="dxa"/>
            <w:shd w:val="clear" w:color="auto" w:fill="auto"/>
            <w:vAlign w:val="center"/>
          </w:tcPr>
          <w:p w14:paraId="79FFC2F7"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Cement koji se transportira ka pakovaoni dolazi u jedan od 2 bunkera zaliha po 50 tona i odavde u rotacioni stroj za pakovanje u vreće. Stroj je opremljen pneumatikom i elektronikom, spojen automatski sa paletizatorom. Preko uređaja za transport vreća „INFILROT“ i drugog transportera dolazi do automatskog paletiziranja vreća u hali paletizacije. Uređaj je opremljen kraćim trakastim transporterima, valjčanim stazama i mašinom za obmotavanje palete folijom. Obmotanu paletu sa valjčane staze preuzima viljuškar nosivosti 5 tona i odlaže na lokaciju skladištenja upaletiziranog cementa. Između bunkera stroja za pakovanje predviđen je bunker za višak cementa iz prihvatnih bunkera koji osiguravaju jednakomjerno snadbjevanje stroja za pakovanje cementom preko uređaja za izvlačenje cementa iz koševa (snadbjevača). Transport vreća sa starog stroja se obavlja preko gumenih transportera, zatim uređaja za odvođenje vreća upakovani cement dolazi na pokretni utovarni uređaj za utovar u kamione (4 komada) odnosno za utovar u vagone (dva komada).  </w:t>
            </w:r>
          </w:p>
          <w:p w14:paraId="79FFC2F8"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 xml:space="preserve">Za skladištenje praznih vreća izgrađeno je skladište ispod rampe za utovar vreća cementa u željezničke vagone veličine 7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160 </w:t>
            </w:r>
            <m:oMath>
              <m:r>
                <w:rPr>
                  <w:rFonts w:ascii="Cambria Math" w:eastAsia="Calibri" w:hAnsi="Cambria Math" w:cs="Arial"/>
                  <w:color w:val="0D0D0D"/>
                  <w:sz w:val="22"/>
                  <w:szCs w:val="22"/>
                </w:rPr>
                <m:t>×</m:t>
              </m:r>
            </m:oMath>
            <w:r w:rsidRPr="000F0ED1">
              <w:rPr>
                <w:rFonts w:ascii="Arial" w:eastAsia="Calibri" w:hAnsi="Arial" w:cs="Arial"/>
                <w:color w:val="0D0D0D"/>
                <w:sz w:val="22"/>
                <w:szCs w:val="22"/>
              </w:rPr>
              <w:t xml:space="preserve"> 3 metara. Pomoću viljuškara vreće na paleti se prebacuju iz skladišta vreća u objekat pakovaone. Postoje dva utovarna mjesta za cisterne opremljena sa uređajima za punjenje i opsluženi sa po dva silosa cementa različitih marki cementa. Dvije linije za pakovanje vreća omogućuju minimalne učinke 90-100 t/h, svaka 1.800-2.000 vreća po 50 kg. Otprašivanje izvora prašine omogućuju vrećasti otprašivači, po jedan uređaj za svaku od dvije linije. Površine vreća su po 314 m</w:t>
            </w:r>
            <w:r w:rsidRPr="000F0ED1">
              <w:rPr>
                <w:rFonts w:ascii="Arial" w:eastAsia="Calibri" w:hAnsi="Arial" w:cs="Arial"/>
                <w:color w:val="0D0D0D"/>
                <w:sz w:val="22"/>
                <w:szCs w:val="22"/>
                <w:vertAlign w:val="superscript"/>
              </w:rPr>
              <w:t>2</w:t>
            </w:r>
            <w:r w:rsidRPr="000F0ED1">
              <w:rPr>
                <w:rFonts w:ascii="Arial" w:eastAsia="Calibri" w:hAnsi="Arial" w:cs="Arial"/>
                <w:color w:val="0D0D0D"/>
                <w:sz w:val="22"/>
                <w:szCs w:val="22"/>
              </w:rPr>
              <w:t xml:space="preserve"> sa ventilatorom postavljenim iza otprašivača. Za potrebni komprimirani zrak opsluživanja linije pakovanja koristi se vijčani kompresor dovoljnog kapaciteta koji je umrežen sa ostalim zračnim vodom tvornice. Upravljanje i nadzor ovog postrojenja vrši se iz komandne prostorije. Centralna komanda predviđena je za praćenje izuzimanja cementa iz silosa, transport cementa prema strojevima za pakovanje i za transport vreća na rampe za utovar. Postrojenje koje pripada strojevima za pakovanje vreća biće upravljano sa mjesta od personala koji ga poslužuje isto kao i postrojenje za rinfuzni utovar.  Visok kvalitet krajnjeg proizvoda je krajnji cilj u procesu proizvodnje. Zbog toga se kompletan proces prati i kontroliše iz centralnog tj. nadzornog ureda, gdje se svi podaci i iz tvornice i laboratorije skupljaju radi bolje kontrole u proizvodnom procesu. Visokokvalifikovani kontroleri tehnološkog procesa proizvodnje rade uz pomoć najmodernijih sistema u oblasti automatike i mikroprocesorske tehnologije. </w:t>
            </w:r>
          </w:p>
        </w:tc>
        <w:tc>
          <w:tcPr>
            <w:tcW w:w="1000" w:type="dxa"/>
            <w:shd w:val="clear" w:color="auto" w:fill="auto"/>
            <w:vAlign w:val="center"/>
          </w:tcPr>
          <w:p w14:paraId="79FFC2F9"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31, 32</w:t>
            </w:r>
          </w:p>
        </w:tc>
      </w:tr>
      <w:tr w:rsidR="001041F5" w:rsidRPr="000F0ED1" w14:paraId="79FFC304" w14:textId="77777777" w:rsidTr="000F0ED1">
        <w:trPr>
          <w:jc w:val="center"/>
        </w:trPr>
        <w:tc>
          <w:tcPr>
            <w:tcW w:w="694" w:type="dxa"/>
            <w:shd w:val="clear" w:color="auto" w:fill="auto"/>
            <w:vAlign w:val="center"/>
          </w:tcPr>
          <w:p w14:paraId="79FFC2FB" w14:textId="77777777" w:rsidR="001041F5" w:rsidRPr="000F0ED1" w:rsidRDefault="001041F5" w:rsidP="001041F5">
            <w:pPr>
              <w:jc w:val="center"/>
              <w:rPr>
                <w:rFonts w:ascii="Arial" w:eastAsia="Calibri" w:hAnsi="Arial" w:cs="Arial"/>
                <w:noProof/>
                <w:sz w:val="22"/>
                <w:szCs w:val="22"/>
                <w:lang w:val="bs-Latn-BA"/>
              </w:rPr>
            </w:pPr>
            <w:r w:rsidRPr="000F0ED1">
              <w:rPr>
                <w:rFonts w:ascii="Arial" w:eastAsia="Calibri" w:hAnsi="Arial" w:cs="Arial"/>
                <w:noProof/>
                <w:sz w:val="22"/>
                <w:szCs w:val="22"/>
                <w:lang w:val="bs-Latn-BA"/>
              </w:rPr>
              <w:lastRenderedPageBreak/>
              <w:t>11.</w:t>
            </w:r>
          </w:p>
        </w:tc>
        <w:tc>
          <w:tcPr>
            <w:tcW w:w="843" w:type="dxa"/>
            <w:shd w:val="clear" w:color="auto" w:fill="auto"/>
            <w:vAlign w:val="center"/>
          </w:tcPr>
          <w:p w14:paraId="79FFC2FC" w14:textId="77777777" w:rsidR="001041F5" w:rsidRPr="000F0ED1" w:rsidRDefault="001041F5" w:rsidP="001041F5">
            <w:pPr>
              <w:jc w:val="center"/>
              <w:rPr>
                <w:rFonts w:ascii="Arial" w:eastAsia="Calibri" w:hAnsi="Arial" w:cs="Arial"/>
                <w:bCs/>
                <w:noProof/>
                <w:sz w:val="22"/>
                <w:szCs w:val="22"/>
                <w:lang w:val="bs-Latn-BA"/>
              </w:rPr>
            </w:pPr>
            <w:r w:rsidRPr="000F0ED1">
              <w:rPr>
                <w:rFonts w:ascii="Arial" w:eastAsia="Calibri" w:hAnsi="Arial" w:cs="Arial"/>
                <w:bCs/>
                <w:noProof/>
                <w:sz w:val="22"/>
                <w:szCs w:val="22"/>
                <w:lang w:val="bs-Latn-BA"/>
              </w:rPr>
              <w:t>Prijem i transport sirovog uglja</w:t>
            </w:r>
          </w:p>
        </w:tc>
        <w:tc>
          <w:tcPr>
            <w:tcW w:w="2268" w:type="dxa"/>
            <w:shd w:val="clear" w:color="auto" w:fill="auto"/>
            <w:vAlign w:val="center"/>
          </w:tcPr>
          <w:p w14:paraId="79FFC2FD"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 xml:space="preserve">Kapacitet kompletnog transportnog sistema  do silosa SUT i ZEN iznosi 300 t/h , dok je kapacitet betonskih silosa 1500 tona silos ZEN i 1500 tona silos SUT. </w:t>
            </w:r>
          </w:p>
          <w:p w14:paraId="79FFC2FE" w14:textId="77777777" w:rsidR="001041F5" w:rsidRPr="000F0ED1" w:rsidRDefault="001041F5" w:rsidP="001041F5">
            <w:pPr>
              <w:rPr>
                <w:rFonts w:ascii="Arial" w:eastAsia="Calibri" w:hAnsi="Arial" w:cs="Arial"/>
                <w:color w:val="0D0D0D"/>
                <w:sz w:val="22"/>
                <w:szCs w:val="22"/>
              </w:rPr>
            </w:pPr>
          </w:p>
          <w:p w14:paraId="79FFC2FF" w14:textId="77777777" w:rsidR="001041F5" w:rsidRPr="000F0ED1" w:rsidRDefault="001041F5" w:rsidP="001041F5">
            <w:pPr>
              <w:rPr>
                <w:rFonts w:ascii="Arial" w:eastAsia="Calibri" w:hAnsi="Arial" w:cs="Arial"/>
                <w:color w:val="0D0D0D"/>
                <w:sz w:val="22"/>
                <w:szCs w:val="22"/>
              </w:rPr>
            </w:pPr>
            <w:r w:rsidRPr="000F0ED1">
              <w:rPr>
                <w:rFonts w:ascii="Arial" w:eastAsia="Calibri" w:hAnsi="Arial" w:cs="Arial"/>
                <w:color w:val="0D0D0D"/>
                <w:sz w:val="22"/>
                <w:szCs w:val="22"/>
              </w:rPr>
              <w:t xml:space="preserve">Kapacitet ovog transportnog sistema koji uključuje izuzimače, grabuljasti transporter i tračni transporter iznosi 35 t/h, s tim da se regulacijom brzine obrtaja izuzimača može vršiti i regulcija </w:t>
            </w:r>
            <w:r w:rsidRPr="000F0ED1">
              <w:rPr>
                <w:rFonts w:ascii="Arial" w:eastAsia="Calibri" w:hAnsi="Arial" w:cs="Arial"/>
                <w:color w:val="0D0D0D"/>
                <w:sz w:val="22"/>
                <w:szCs w:val="22"/>
              </w:rPr>
              <w:lastRenderedPageBreak/>
              <w:t>transportovane količine uglja.</w:t>
            </w:r>
          </w:p>
        </w:tc>
        <w:tc>
          <w:tcPr>
            <w:tcW w:w="5103" w:type="dxa"/>
            <w:shd w:val="clear" w:color="auto" w:fill="auto"/>
            <w:vAlign w:val="center"/>
          </w:tcPr>
          <w:p w14:paraId="79FFC300"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lastRenderedPageBreak/>
              <w:t xml:space="preserve">Istovarna stanica je izrađena tako da se doprema uglja može vršiti kamionima i željeznicom. Nakon istovara kamiona odnosno vagona pomoću šetajućeg poda ugalj se ubacuje u transportni sistem koji preko pužnog transportera, kofičastog elevatora i reverzibilnog tračnog transportera transportuje ugalj u silos sirovog uglja ZEN ili silos sirovog uglja SUT. Regulacija istovara uglja u jedan ili drugi silos vrši se pomoću smjera reverzibilnog transportera. </w:t>
            </w:r>
          </w:p>
          <w:p w14:paraId="79FFC301"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Izuzimanje uglja iz silosa SUT i ZEN vrši se pomoću rotacionih izuzimača tzv. centrex mašina koje su montirane na samom dnu oba silosa. Ugalj se dalje pomoću grabuljastog transportera i kosog tračnog transportera transportuje do usipnog koša mlina uglja. </w:t>
            </w:r>
          </w:p>
          <w:p w14:paraId="79FFC302" w14:textId="77777777" w:rsidR="001041F5" w:rsidRPr="000F0ED1" w:rsidRDefault="001041F5" w:rsidP="001041F5">
            <w:pPr>
              <w:jc w:val="both"/>
              <w:rPr>
                <w:rFonts w:ascii="Arial" w:eastAsia="Calibri" w:hAnsi="Arial" w:cs="Arial"/>
                <w:color w:val="0D0D0D"/>
                <w:sz w:val="22"/>
                <w:szCs w:val="22"/>
              </w:rPr>
            </w:pPr>
            <w:r w:rsidRPr="000F0ED1">
              <w:rPr>
                <w:rFonts w:ascii="Arial" w:eastAsia="Calibri" w:hAnsi="Arial" w:cs="Arial"/>
                <w:color w:val="0D0D0D"/>
                <w:sz w:val="22"/>
                <w:szCs w:val="22"/>
              </w:rPr>
              <w:t xml:space="preserve">Na samom tračnom transporteru montirani su uređaji koji obezbjeđuju prolaz „čistog“ sirovog uglja do usipnog koša tj.magnetni separator koji kupi sve željezne otpatke iz uglja i ubacuje ih u specijalni kontejner namijenjen za ovu svrhu, te detektor metala koji u slučaju pronalaska nekog </w:t>
            </w:r>
            <w:r w:rsidRPr="000F0ED1">
              <w:rPr>
                <w:rFonts w:ascii="Arial" w:eastAsia="Calibri" w:hAnsi="Arial" w:cs="Arial"/>
                <w:color w:val="0D0D0D"/>
                <w:sz w:val="22"/>
                <w:szCs w:val="22"/>
              </w:rPr>
              <w:lastRenderedPageBreak/>
              <w:t xml:space="preserve">drugog metala u uglju reaguje na način da isključi transportni sistem od silosa do usipnog koša mlina. </w:t>
            </w:r>
          </w:p>
        </w:tc>
        <w:tc>
          <w:tcPr>
            <w:tcW w:w="1000" w:type="dxa"/>
            <w:shd w:val="clear" w:color="auto" w:fill="auto"/>
            <w:vAlign w:val="center"/>
          </w:tcPr>
          <w:p w14:paraId="79FFC303"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lastRenderedPageBreak/>
              <w:t>71</w:t>
            </w:r>
          </w:p>
        </w:tc>
      </w:tr>
      <w:tr w:rsidR="001041F5" w:rsidRPr="000F0ED1" w14:paraId="79FFC35D" w14:textId="77777777" w:rsidTr="000F0ED1">
        <w:trPr>
          <w:jc w:val="center"/>
        </w:trPr>
        <w:tc>
          <w:tcPr>
            <w:tcW w:w="694" w:type="dxa"/>
            <w:shd w:val="clear" w:color="auto" w:fill="auto"/>
            <w:vAlign w:val="center"/>
          </w:tcPr>
          <w:p w14:paraId="79FFC305" w14:textId="77777777" w:rsidR="001041F5" w:rsidRPr="000F0ED1" w:rsidRDefault="001041F5" w:rsidP="001041F5">
            <w:pPr>
              <w:rPr>
                <w:rFonts w:ascii="Arial" w:eastAsia="Calibri" w:hAnsi="Arial" w:cs="Arial"/>
                <w:noProof/>
                <w:sz w:val="22"/>
                <w:szCs w:val="22"/>
                <w:lang w:val="bs-Latn-BA"/>
              </w:rPr>
            </w:pPr>
          </w:p>
          <w:p w14:paraId="79FFC306" w14:textId="77777777" w:rsidR="001041F5" w:rsidRPr="000F0ED1" w:rsidRDefault="001041F5" w:rsidP="001041F5">
            <w:pPr>
              <w:rPr>
                <w:rFonts w:ascii="Arial" w:eastAsia="Calibri" w:hAnsi="Arial" w:cs="Arial"/>
                <w:noProof/>
                <w:sz w:val="22"/>
                <w:szCs w:val="22"/>
                <w:lang w:val="bs-Latn-BA"/>
              </w:rPr>
            </w:pPr>
          </w:p>
          <w:p w14:paraId="79FFC307" w14:textId="77777777" w:rsidR="001041F5" w:rsidRPr="000F0ED1" w:rsidRDefault="001041F5" w:rsidP="001041F5">
            <w:pPr>
              <w:rPr>
                <w:rFonts w:ascii="Arial" w:eastAsia="Calibri" w:hAnsi="Arial" w:cs="Arial"/>
                <w:noProof/>
                <w:sz w:val="22"/>
                <w:szCs w:val="22"/>
                <w:lang w:val="bs-Latn-BA"/>
              </w:rPr>
            </w:pPr>
          </w:p>
          <w:p w14:paraId="79FFC308" w14:textId="77777777" w:rsidR="001041F5" w:rsidRPr="000F0ED1" w:rsidRDefault="001041F5" w:rsidP="001041F5">
            <w:pPr>
              <w:rPr>
                <w:rFonts w:ascii="Arial" w:eastAsia="Calibri" w:hAnsi="Arial" w:cs="Arial"/>
                <w:noProof/>
                <w:sz w:val="22"/>
                <w:szCs w:val="22"/>
                <w:lang w:val="bs-Latn-BA"/>
              </w:rPr>
            </w:pPr>
          </w:p>
          <w:p w14:paraId="79FFC309" w14:textId="77777777" w:rsidR="001041F5" w:rsidRPr="000F0ED1" w:rsidRDefault="001041F5" w:rsidP="001041F5">
            <w:pPr>
              <w:rPr>
                <w:rFonts w:ascii="Arial" w:eastAsia="Calibri" w:hAnsi="Arial" w:cs="Arial"/>
                <w:noProof/>
                <w:sz w:val="22"/>
                <w:szCs w:val="22"/>
                <w:lang w:val="bs-Latn-BA"/>
              </w:rPr>
            </w:pPr>
          </w:p>
          <w:p w14:paraId="79FFC30A" w14:textId="77777777" w:rsidR="001041F5" w:rsidRPr="000F0ED1" w:rsidRDefault="001041F5" w:rsidP="001041F5">
            <w:pPr>
              <w:rPr>
                <w:rFonts w:ascii="Arial" w:eastAsia="Calibri" w:hAnsi="Arial" w:cs="Arial"/>
                <w:noProof/>
                <w:sz w:val="22"/>
                <w:szCs w:val="22"/>
                <w:lang w:val="bs-Latn-BA"/>
              </w:rPr>
            </w:pPr>
          </w:p>
          <w:p w14:paraId="79FFC30B" w14:textId="77777777" w:rsidR="001041F5" w:rsidRPr="000F0ED1" w:rsidRDefault="001041F5" w:rsidP="001041F5">
            <w:pPr>
              <w:rPr>
                <w:rFonts w:ascii="Arial" w:eastAsia="Calibri" w:hAnsi="Arial" w:cs="Arial"/>
                <w:noProof/>
                <w:sz w:val="22"/>
                <w:szCs w:val="22"/>
                <w:lang w:val="bs-Latn-BA"/>
              </w:rPr>
            </w:pPr>
          </w:p>
          <w:p w14:paraId="79FFC30C" w14:textId="77777777" w:rsidR="001041F5" w:rsidRPr="000F0ED1" w:rsidRDefault="001041F5" w:rsidP="001041F5">
            <w:pPr>
              <w:rPr>
                <w:rFonts w:ascii="Arial" w:eastAsia="Calibri" w:hAnsi="Arial" w:cs="Arial"/>
                <w:noProof/>
                <w:sz w:val="22"/>
                <w:szCs w:val="22"/>
                <w:lang w:val="bs-Latn-BA"/>
              </w:rPr>
            </w:pPr>
          </w:p>
          <w:p w14:paraId="79FFC30D" w14:textId="77777777" w:rsidR="001041F5" w:rsidRPr="000F0ED1" w:rsidRDefault="001041F5" w:rsidP="001041F5">
            <w:pPr>
              <w:rPr>
                <w:rFonts w:ascii="Arial" w:eastAsia="Calibri" w:hAnsi="Arial" w:cs="Arial"/>
                <w:noProof/>
                <w:sz w:val="22"/>
                <w:szCs w:val="22"/>
                <w:lang w:val="bs-Latn-BA"/>
              </w:rPr>
            </w:pPr>
          </w:p>
          <w:p w14:paraId="79FFC30E" w14:textId="77777777" w:rsidR="001041F5" w:rsidRPr="000F0ED1" w:rsidRDefault="001041F5" w:rsidP="001041F5">
            <w:pPr>
              <w:rPr>
                <w:rFonts w:ascii="Arial" w:eastAsia="Calibri" w:hAnsi="Arial" w:cs="Arial"/>
                <w:noProof/>
                <w:sz w:val="22"/>
                <w:szCs w:val="22"/>
                <w:lang w:val="bs-Latn-BA"/>
              </w:rPr>
            </w:pPr>
          </w:p>
          <w:p w14:paraId="79FFC30F" w14:textId="77777777" w:rsidR="001041F5" w:rsidRPr="000F0ED1" w:rsidRDefault="001041F5" w:rsidP="001041F5">
            <w:pPr>
              <w:rPr>
                <w:rFonts w:ascii="Arial" w:eastAsia="Calibri" w:hAnsi="Arial" w:cs="Arial"/>
                <w:noProof/>
                <w:sz w:val="22"/>
                <w:szCs w:val="22"/>
                <w:lang w:val="bs-Latn-BA"/>
              </w:rPr>
            </w:pPr>
          </w:p>
          <w:p w14:paraId="79FFC310" w14:textId="77777777" w:rsidR="001041F5" w:rsidRPr="000F0ED1" w:rsidRDefault="001041F5" w:rsidP="001041F5">
            <w:pPr>
              <w:rPr>
                <w:rFonts w:ascii="Arial" w:eastAsia="Calibri" w:hAnsi="Arial" w:cs="Arial"/>
                <w:noProof/>
                <w:sz w:val="22"/>
                <w:szCs w:val="22"/>
                <w:lang w:val="bs-Latn-BA"/>
              </w:rPr>
            </w:pPr>
          </w:p>
          <w:p w14:paraId="79FFC311" w14:textId="77777777" w:rsidR="001041F5" w:rsidRPr="000F0ED1" w:rsidRDefault="001041F5" w:rsidP="001041F5">
            <w:pPr>
              <w:rPr>
                <w:rFonts w:ascii="Arial" w:eastAsia="Calibri" w:hAnsi="Arial" w:cs="Arial"/>
                <w:noProof/>
                <w:sz w:val="22"/>
                <w:szCs w:val="22"/>
                <w:lang w:val="bs-Latn-BA"/>
              </w:rPr>
            </w:pPr>
          </w:p>
          <w:p w14:paraId="79FFC312" w14:textId="77777777" w:rsidR="001041F5" w:rsidRPr="000F0ED1" w:rsidRDefault="001041F5" w:rsidP="001041F5">
            <w:pPr>
              <w:rPr>
                <w:rFonts w:ascii="Arial" w:eastAsia="Calibri" w:hAnsi="Arial" w:cs="Arial"/>
                <w:noProof/>
                <w:sz w:val="22"/>
                <w:szCs w:val="22"/>
                <w:lang w:val="bs-Latn-BA"/>
              </w:rPr>
            </w:pPr>
          </w:p>
          <w:p w14:paraId="79FFC313" w14:textId="77777777" w:rsidR="001041F5" w:rsidRPr="000F0ED1" w:rsidRDefault="001041F5" w:rsidP="001041F5">
            <w:pPr>
              <w:rPr>
                <w:rFonts w:ascii="Arial" w:eastAsia="Calibri" w:hAnsi="Arial" w:cs="Arial"/>
                <w:noProof/>
                <w:sz w:val="22"/>
                <w:szCs w:val="22"/>
                <w:lang w:val="bs-Latn-BA"/>
              </w:rPr>
            </w:pPr>
          </w:p>
          <w:p w14:paraId="79FFC314" w14:textId="77777777" w:rsidR="001041F5" w:rsidRPr="000F0ED1" w:rsidRDefault="001041F5" w:rsidP="001041F5">
            <w:pPr>
              <w:rPr>
                <w:rFonts w:ascii="Arial" w:eastAsia="Calibri" w:hAnsi="Arial" w:cs="Arial"/>
                <w:noProof/>
                <w:sz w:val="22"/>
                <w:szCs w:val="22"/>
                <w:lang w:val="bs-Latn-BA"/>
              </w:rPr>
            </w:pPr>
          </w:p>
          <w:p w14:paraId="79FFC315" w14:textId="77777777" w:rsidR="001041F5" w:rsidRPr="000F0ED1" w:rsidRDefault="001041F5" w:rsidP="001041F5">
            <w:pPr>
              <w:rPr>
                <w:rFonts w:ascii="Arial" w:eastAsia="Calibri" w:hAnsi="Arial" w:cs="Arial"/>
                <w:noProof/>
                <w:sz w:val="22"/>
                <w:szCs w:val="22"/>
                <w:lang w:val="bs-Latn-BA"/>
              </w:rPr>
            </w:pPr>
          </w:p>
          <w:p w14:paraId="79FFC316" w14:textId="77777777" w:rsidR="001041F5" w:rsidRPr="000F0ED1" w:rsidRDefault="001041F5" w:rsidP="001041F5">
            <w:pPr>
              <w:rPr>
                <w:rFonts w:ascii="Arial" w:eastAsia="Calibri" w:hAnsi="Arial" w:cs="Arial"/>
                <w:noProof/>
                <w:sz w:val="22"/>
                <w:szCs w:val="22"/>
                <w:lang w:val="bs-Latn-BA"/>
              </w:rPr>
            </w:pPr>
          </w:p>
          <w:p w14:paraId="79FFC317" w14:textId="77777777" w:rsidR="001041F5" w:rsidRPr="000F0ED1" w:rsidRDefault="001041F5" w:rsidP="001041F5">
            <w:pPr>
              <w:rPr>
                <w:rFonts w:ascii="Arial" w:eastAsia="Calibri" w:hAnsi="Arial" w:cs="Arial"/>
                <w:noProof/>
                <w:sz w:val="22"/>
                <w:szCs w:val="22"/>
                <w:lang w:val="bs-Latn-BA"/>
              </w:rPr>
            </w:pPr>
          </w:p>
          <w:p w14:paraId="79FFC318" w14:textId="77777777" w:rsidR="001041F5" w:rsidRPr="000F0ED1" w:rsidRDefault="001041F5" w:rsidP="001041F5">
            <w:pPr>
              <w:rPr>
                <w:rFonts w:ascii="Arial" w:eastAsia="Calibri" w:hAnsi="Arial" w:cs="Arial"/>
                <w:noProof/>
                <w:sz w:val="22"/>
                <w:szCs w:val="22"/>
                <w:lang w:val="bs-Latn-BA"/>
              </w:rPr>
            </w:pPr>
          </w:p>
          <w:p w14:paraId="79FFC319" w14:textId="77777777" w:rsidR="001041F5" w:rsidRPr="000F0ED1" w:rsidRDefault="001041F5" w:rsidP="001041F5">
            <w:pPr>
              <w:rPr>
                <w:rFonts w:ascii="Arial" w:eastAsia="Calibri" w:hAnsi="Arial" w:cs="Arial"/>
                <w:noProof/>
                <w:sz w:val="22"/>
                <w:szCs w:val="22"/>
                <w:lang w:val="bs-Latn-BA"/>
              </w:rPr>
            </w:pPr>
            <w:r w:rsidRPr="000F0ED1">
              <w:rPr>
                <w:rFonts w:ascii="Arial" w:eastAsia="Calibri" w:hAnsi="Arial" w:cs="Arial"/>
                <w:noProof/>
                <w:sz w:val="22"/>
                <w:szCs w:val="22"/>
                <w:lang w:val="bs-Latn-BA"/>
              </w:rPr>
              <w:t>12.</w:t>
            </w:r>
          </w:p>
        </w:tc>
        <w:tc>
          <w:tcPr>
            <w:tcW w:w="843" w:type="dxa"/>
            <w:shd w:val="clear" w:color="auto" w:fill="auto"/>
            <w:vAlign w:val="center"/>
          </w:tcPr>
          <w:p w14:paraId="79FFC31A" w14:textId="77777777" w:rsidR="001041F5" w:rsidRPr="000F0ED1" w:rsidRDefault="001041F5" w:rsidP="001041F5">
            <w:pPr>
              <w:rPr>
                <w:rFonts w:ascii="Arial" w:eastAsia="Calibri" w:hAnsi="Arial" w:cs="Arial"/>
                <w:bCs/>
                <w:noProof/>
                <w:sz w:val="22"/>
                <w:szCs w:val="22"/>
                <w:lang w:val="bs-Latn-BA"/>
              </w:rPr>
            </w:pPr>
          </w:p>
          <w:p w14:paraId="79FFC31B" w14:textId="77777777" w:rsidR="001041F5" w:rsidRPr="000F0ED1" w:rsidRDefault="001041F5" w:rsidP="001041F5">
            <w:pPr>
              <w:rPr>
                <w:rFonts w:ascii="Arial" w:eastAsia="Calibri" w:hAnsi="Arial" w:cs="Arial"/>
                <w:bCs/>
                <w:noProof/>
                <w:sz w:val="22"/>
                <w:szCs w:val="22"/>
                <w:lang w:val="bs-Latn-BA"/>
              </w:rPr>
            </w:pPr>
          </w:p>
          <w:p w14:paraId="79FFC31C" w14:textId="77777777" w:rsidR="001041F5" w:rsidRPr="000F0ED1" w:rsidRDefault="001041F5" w:rsidP="001041F5">
            <w:pPr>
              <w:rPr>
                <w:rFonts w:ascii="Arial" w:eastAsia="Calibri" w:hAnsi="Arial" w:cs="Arial"/>
                <w:bCs/>
                <w:noProof/>
                <w:sz w:val="22"/>
                <w:szCs w:val="22"/>
                <w:lang w:val="bs-Latn-BA"/>
              </w:rPr>
            </w:pPr>
          </w:p>
          <w:p w14:paraId="79FFC31D" w14:textId="77777777" w:rsidR="001041F5" w:rsidRPr="000F0ED1" w:rsidRDefault="001041F5" w:rsidP="001041F5">
            <w:pPr>
              <w:rPr>
                <w:rFonts w:ascii="Arial" w:eastAsia="Calibri" w:hAnsi="Arial" w:cs="Arial"/>
                <w:bCs/>
                <w:noProof/>
                <w:sz w:val="22"/>
                <w:szCs w:val="22"/>
                <w:lang w:val="bs-Latn-BA"/>
              </w:rPr>
            </w:pPr>
          </w:p>
          <w:p w14:paraId="79FFC31E" w14:textId="77777777" w:rsidR="001041F5" w:rsidRPr="000F0ED1" w:rsidRDefault="001041F5" w:rsidP="001041F5">
            <w:pPr>
              <w:rPr>
                <w:rFonts w:ascii="Arial" w:eastAsia="Calibri" w:hAnsi="Arial" w:cs="Arial"/>
                <w:bCs/>
                <w:noProof/>
                <w:sz w:val="22"/>
                <w:szCs w:val="22"/>
                <w:lang w:val="bs-Latn-BA"/>
              </w:rPr>
            </w:pPr>
          </w:p>
          <w:p w14:paraId="79FFC31F" w14:textId="77777777" w:rsidR="001041F5" w:rsidRPr="000F0ED1" w:rsidRDefault="001041F5" w:rsidP="001041F5">
            <w:pPr>
              <w:rPr>
                <w:rFonts w:ascii="Arial" w:eastAsia="Calibri" w:hAnsi="Arial" w:cs="Arial"/>
                <w:bCs/>
                <w:noProof/>
                <w:sz w:val="22"/>
                <w:szCs w:val="22"/>
                <w:lang w:val="bs-Latn-BA"/>
              </w:rPr>
            </w:pPr>
          </w:p>
          <w:p w14:paraId="79FFC320" w14:textId="77777777" w:rsidR="001041F5" w:rsidRPr="000F0ED1" w:rsidRDefault="001041F5" w:rsidP="001041F5">
            <w:pPr>
              <w:rPr>
                <w:rFonts w:ascii="Arial" w:eastAsia="Calibri" w:hAnsi="Arial" w:cs="Arial"/>
                <w:bCs/>
                <w:noProof/>
                <w:sz w:val="22"/>
                <w:szCs w:val="22"/>
                <w:lang w:val="bs-Latn-BA"/>
              </w:rPr>
            </w:pPr>
          </w:p>
          <w:p w14:paraId="79FFC321" w14:textId="77777777" w:rsidR="001041F5" w:rsidRPr="000F0ED1" w:rsidRDefault="001041F5" w:rsidP="001041F5">
            <w:pPr>
              <w:rPr>
                <w:rFonts w:ascii="Arial" w:eastAsia="Calibri" w:hAnsi="Arial" w:cs="Arial"/>
                <w:bCs/>
                <w:noProof/>
                <w:sz w:val="22"/>
                <w:szCs w:val="22"/>
                <w:lang w:val="bs-Latn-BA"/>
              </w:rPr>
            </w:pPr>
          </w:p>
          <w:p w14:paraId="79FFC322" w14:textId="77777777" w:rsidR="001041F5" w:rsidRPr="000F0ED1" w:rsidRDefault="001041F5" w:rsidP="001041F5">
            <w:pPr>
              <w:rPr>
                <w:rFonts w:ascii="Arial" w:eastAsia="Calibri" w:hAnsi="Arial" w:cs="Arial"/>
                <w:bCs/>
                <w:noProof/>
                <w:sz w:val="22"/>
                <w:szCs w:val="22"/>
                <w:lang w:val="bs-Latn-BA"/>
              </w:rPr>
            </w:pPr>
          </w:p>
          <w:p w14:paraId="79FFC323" w14:textId="77777777" w:rsidR="001041F5" w:rsidRPr="000F0ED1" w:rsidRDefault="001041F5" w:rsidP="001041F5">
            <w:pPr>
              <w:rPr>
                <w:rFonts w:ascii="Arial" w:eastAsia="Calibri" w:hAnsi="Arial" w:cs="Arial"/>
                <w:bCs/>
                <w:noProof/>
                <w:sz w:val="22"/>
                <w:szCs w:val="22"/>
                <w:lang w:val="bs-Latn-BA"/>
              </w:rPr>
            </w:pPr>
          </w:p>
          <w:p w14:paraId="79FFC324" w14:textId="77777777" w:rsidR="001041F5" w:rsidRPr="000F0ED1" w:rsidRDefault="001041F5" w:rsidP="001041F5">
            <w:pPr>
              <w:rPr>
                <w:rFonts w:ascii="Arial" w:eastAsia="Calibri" w:hAnsi="Arial" w:cs="Arial"/>
                <w:bCs/>
                <w:noProof/>
                <w:sz w:val="22"/>
                <w:szCs w:val="22"/>
                <w:lang w:val="bs-Latn-BA"/>
              </w:rPr>
            </w:pPr>
          </w:p>
          <w:p w14:paraId="79FFC325" w14:textId="77777777" w:rsidR="001041F5" w:rsidRPr="000F0ED1" w:rsidRDefault="001041F5" w:rsidP="001041F5">
            <w:pPr>
              <w:rPr>
                <w:rFonts w:ascii="Arial" w:eastAsia="Calibri" w:hAnsi="Arial" w:cs="Arial"/>
                <w:bCs/>
                <w:noProof/>
                <w:sz w:val="22"/>
                <w:szCs w:val="22"/>
                <w:lang w:val="bs-Latn-BA"/>
              </w:rPr>
            </w:pPr>
          </w:p>
          <w:p w14:paraId="79FFC326" w14:textId="77777777" w:rsidR="001041F5" w:rsidRPr="000F0ED1" w:rsidRDefault="001041F5" w:rsidP="001041F5">
            <w:pPr>
              <w:rPr>
                <w:rFonts w:ascii="Arial" w:eastAsia="Calibri" w:hAnsi="Arial" w:cs="Arial"/>
                <w:bCs/>
                <w:noProof/>
                <w:sz w:val="22"/>
                <w:szCs w:val="22"/>
                <w:lang w:val="bs-Latn-BA"/>
              </w:rPr>
            </w:pPr>
          </w:p>
          <w:p w14:paraId="79FFC327" w14:textId="77777777" w:rsidR="001041F5" w:rsidRPr="000F0ED1" w:rsidRDefault="001041F5" w:rsidP="001041F5">
            <w:pPr>
              <w:rPr>
                <w:rFonts w:ascii="Arial" w:eastAsia="Calibri" w:hAnsi="Arial" w:cs="Arial"/>
                <w:bCs/>
                <w:noProof/>
                <w:sz w:val="22"/>
                <w:szCs w:val="22"/>
                <w:lang w:val="bs-Latn-BA"/>
              </w:rPr>
            </w:pPr>
          </w:p>
          <w:p w14:paraId="79FFC328" w14:textId="77777777" w:rsidR="001041F5" w:rsidRPr="000F0ED1" w:rsidRDefault="001041F5" w:rsidP="001041F5">
            <w:pPr>
              <w:rPr>
                <w:rFonts w:ascii="Arial" w:eastAsia="Calibri" w:hAnsi="Arial" w:cs="Arial"/>
                <w:bCs/>
                <w:noProof/>
                <w:sz w:val="22"/>
                <w:szCs w:val="22"/>
                <w:lang w:val="bs-Latn-BA"/>
              </w:rPr>
            </w:pPr>
          </w:p>
          <w:p w14:paraId="79FFC329" w14:textId="77777777" w:rsidR="001041F5" w:rsidRPr="000F0ED1" w:rsidRDefault="001041F5" w:rsidP="001041F5">
            <w:pPr>
              <w:rPr>
                <w:rFonts w:ascii="Arial" w:eastAsia="Calibri" w:hAnsi="Arial" w:cs="Arial"/>
                <w:bCs/>
                <w:noProof/>
                <w:sz w:val="22"/>
                <w:szCs w:val="22"/>
                <w:lang w:val="bs-Latn-BA"/>
              </w:rPr>
            </w:pPr>
          </w:p>
          <w:p w14:paraId="79FFC32A" w14:textId="77777777" w:rsidR="001041F5" w:rsidRPr="000F0ED1" w:rsidRDefault="001041F5" w:rsidP="001041F5">
            <w:pPr>
              <w:rPr>
                <w:rFonts w:ascii="Arial" w:eastAsia="Calibri" w:hAnsi="Arial" w:cs="Arial"/>
                <w:bCs/>
                <w:noProof/>
                <w:sz w:val="22"/>
                <w:szCs w:val="22"/>
                <w:lang w:val="bs-Latn-BA"/>
              </w:rPr>
            </w:pPr>
          </w:p>
          <w:p w14:paraId="79FFC32B" w14:textId="77777777" w:rsidR="001041F5" w:rsidRPr="000F0ED1" w:rsidRDefault="001041F5" w:rsidP="001041F5">
            <w:pPr>
              <w:rPr>
                <w:rFonts w:ascii="Arial" w:eastAsia="Calibri" w:hAnsi="Arial" w:cs="Arial"/>
                <w:bCs/>
                <w:noProof/>
                <w:sz w:val="22"/>
                <w:szCs w:val="22"/>
                <w:lang w:val="bs-Latn-BA"/>
              </w:rPr>
            </w:pPr>
          </w:p>
          <w:p w14:paraId="79FFC32C" w14:textId="77777777" w:rsidR="001041F5" w:rsidRPr="000F0ED1" w:rsidRDefault="001041F5" w:rsidP="001041F5">
            <w:pPr>
              <w:rPr>
                <w:rFonts w:ascii="Arial" w:eastAsia="Calibri" w:hAnsi="Arial" w:cs="Arial"/>
                <w:bCs/>
                <w:noProof/>
                <w:sz w:val="22"/>
                <w:szCs w:val="22"/>
                <w:lang w:val="bs-Latn-BA"/>
              </w:rPr>
            </w:pPr>
          </w:p>
          <w:p w14:paraId="79FFC32D" w14:textId="77777777" w:rsidR="001041F5" w:rsidRPr="000F0ED1" w:rsidRDefault="001041F5" w:rsidP="001041F5">
            <w:pPr>
              <w:rPr>
                <w:rFonts w:ascii="Arial" w:eastAsia="Calibri" w:hAnsi="Arial" w:cs="Arial"/>
                <w:bCs/>
                <w:noProof/>
                <w:sz w:val="22"/>
                <w:szCs w:val="22"/>
                <w:lang w:val="bs-Latn-BA"/>
              </w:rPr>
            </w:pPr>
          </w:p>
          <w:p w14:paraId="79FFC32E" w14:textId="77777777" w:rsidR="001041F5" w:rsidRPr="000F0ED1" w:rsidRDefault="001041F5" w:rsidP="001041F5">
            <w:pPr>
              <w:rPr>
                <w:rFonts w:ascii="Arial" w:eastAsia="Calibri" w:hAnsi="Arial" w:cs="Arial"/>
                <w:bCs/>
                <w:noProof/>
                <w:sz w:val="22"/>
                <w:szCs w:val="22"/>
                <w:lang w:val="bs-Latn-BA"/>
              </w:rPr>
            </w:pPr>
            <w:r w:rsidRPr="000F0ED1">
              <w:rPr>
                <w:rFonts w:ascii="Arial" w:eastAsia="Calibri" w:hAnsi="Arial" w:cs="Arial"/>
                <w:bCs/>
                <w:noProof/>
                <w:sz w:val="22"/>
                <w:szCs w:val="22"/>
                <w:lang w:val="bs-Latn-BA"/>
              </w:rPr>
              <w:t>Mljevenje uglja</w:t>
            </w:r>
          </w:p>
        </w:tc>
        <w:tc>
          <w:tcPr>
            <w:tcW w:w="2268" w:type="dxa"/>
            <w:shd w:val="clear" w:color="auto" w:fill="auto"/>
            <w:vAlign w:val="center"/>
          </w:tcPr>
          <w:p w14:paraId="79FFC32F" w14:textId="77777777" w:rsidR="001041F5" w:rsidRPr="000F0ED1" w:rsidRDefault="001041F5" w:rsidP="001041F5">
            <w:pPr>
              <w:rPr>
                <w:rFonts w:ascii="Arial" w:eastAsia="Calibri" w:hAnsi="Arial" w:cs="Arial"/>
                <w:color w:val="FF0000"/>
                <w:sz w:val="22"/>
                <w:szCs w:val="22"/>
              </w:rPr>
            </w:pPr>
          </w:p>
          <w:p w14:paraId="79FFC330" w14:textId="77777777" w:rsidR="001041F5" w:rsidRPr="000F0ED1" w:rsidRDefault="001041F5" w:rsidP="001041F5">
            <w:pPr>
              <w:rPr>
                <w:rFonts w:ascii="Arial" w:eastAsia="Calibri" w:hAnsi="Arial" w:cs="Arial"/>
                <w:color w:val="FF0000"/>
                <w:sz w:val="22"/>
                <w:szCs w:val="22"/>
              </w:rPr>
            </w:pPr>
          </w:p>
          <w:p w14:paraId="79FFC331" w14:textId="77777777" w:rsidR="001041F5" w:rsidRPr="000F0ED1" w:rsidRDefault="001041F5" w:rsidP="001041F5">
            <w:pPr>
              <w:rPr>
                <w:rFonts w:ascii="Arial" w:eastAsia="Calibri" w:hAnsi="Arial" w:cs="Arial"/>
                <w:color w:val="FF0000"/>
                <w:sz w:val="22"/>
                <w:szCs w:val="22"/>
              </w:rPr>
            </w:pPr>
          </w:p>
          <w:p w14:paraId="79FFC332" w14:textId="77777777" w:rsidR="001041F5" w:rsidRPr="000F0ED1" w:rsidRDefault="001041F5" w:rsidP="001041F5">
            <w:pPr>
              <w:rPr>
                <w:rFonts w:ascii="Arial" w:eastAsia="Calibri" w:hAnsi="Arial" w:cs="Arial"/>
                <w:color w:val="FF0000"/>
                <w:sz w:val="22"/>
                <w:szCs w:val="22"/>
              </w:rPr>
            </w:pPr>
          </w:p>
          <w:p w14:paraId="79FFC333" w14:textId="77777777" w:rsidR="001041F5" w:rsidRPr="000F0ED1" w:rsidRDefault="001041F5" w:rsidP="001041F5">
            <w:pPr>
              <w:rPr>
                <w:rFonts w:ascii="Arial" w:eastAsia="Calibri" w:hAnsi="Arial" w:cs="Arial"/>
                <w:color w:val="FF0000"/>
                <w:sz w:val="22"/>
                <w:szCs w:val="22"/>
              </w:rPr>
            </w:pPr>
          </w:p>
          <w:p w14:paraId="79FFC334" w14:textId="77777777" w:rsidR="001041F5" w:rsidRPr="000F0ED1" w:rsidRDefault="001041F5" w:rsidP="001041F5">
            <w:pPr>
              <w:rPr>
                <w:rFonts w:ascii="Arial" w:eastAsia="Calibri" w:hAnsi="Arial" w:cs="Arial"/>
                <w:color w:val="FF0000"/>
                <w:sz w:val="22"/>
                <w:szCs w:val="22"/>
              </w:rPr>
            </w:pPr>
          </w:p>
          <w:p w14:paraId="79FFC335" w14:textId="77777777" w:rsidR="001041F5" w:rsidRPr="000F0ED1" w:rsidRDefault="001041F5" w:rsidP="001041F5">
            <w:pPr>
              <w:rPr>
                <w:rFonts w:ascii="Arial" w:eastAsia="Calibri" w:hAnsi="Arial" w:cs="Arial"/>
                <w:color w:val="FF0000"/>
                <w:sz w:val="22"/>
                <w:szCs w:val="22"/>
              </w:rPr>
            </w:pPr>
          </w:p>
          <w:p w14:paraId="79FFC336" w14:textId="77777777" w:rsidR="001041F5" w:rsidRPr="000F0ED1" w:rsidRDefault="001041F5" w:rsidP="001041F5">
            <w:pPr>
              <w:rPr>
                <w:rFonts w:ascii="Arial" w:eastAsia="Calibri" w:hAnsi="Arial" w:cs="Arial"/>
                <w:color w:val="FF0000"/>
                <w:sz w:val="22"/>
                <w:szCs w:val="22"/>
              </w:rPr>
            </w:pPr>
          </w:p>
          <w:p w14:paraId="79FFC337" w14:textId="77777777" w:rsidR="001041F5" w:rsidRPr="000F0ED1" w:rsidRDefault="001041F5" w:rsidP="001041F5">
            <w:pPr>
              <w:rPr>
                <w:rFonts w:ascii="Arial" w:eastAsia="Calibri" w:hAnsi="Arial" w:cs="Arial"/>
                <w:color w:val="FF0000"/>
                <w:sz w:val="22"/>
                <w:szCs w:val="22"/>
              </w:rPr>
            </w:pPr>
          </w:p>
          <w:p w14:paraId="79FFC338" w14:textId="77777777" w:rsidR="001041F5" w:rsidRPr="000F0ED1" w:rsidRDefault="001041F5" w:rsidP="001041F5">
            <w:pPr>
              <w:rPr>
                <w:rFonts w:ascii="Arial" w:eastAsia="Calibri" w:hAnsi="Arial" w:cs="Arial"/>
                <w:color w:val="FF0000"/>
                <w:sz w:val="22"/>
                <w:szCs w:val="22"/>
              </w:rPr>
            </w:pPr>
          </w:p>
          <w:p w14:paraId="79FFC339" w14:textId="77777777" w:rsidR="001041F5" w:rsidRPr="000F0ED1" w:rsidRDefault="001041F5" w:rsidP="001041F5">
            <w:pPr>
              <w:rPr>
                <w:rFonts w:ascii="Arial" w:eastAsia="Calibri" w:hAnsi="Arial" w:cs="Arial"/>
                <w:color w:val="FF0000"/>
                <w:sz w:val="22"/>
                <w:szCs w:val="22"/>
              </w:rPr>
            </w:pPr>
          </w:p>
          <w:p w14:paraId="79FFC33A" w14:textId="77777777" w:rsidR="001041F5" w:rsidRPr="000F0ED1" w:rsidRDefault="001041F5" w:rsidP="001041F5">
            <w:pPr>
              <w:rPr>
                <w:rFonts w:ascii="Arial" w:eastAsia="Calibri" w:hAnsi="Arial" w:cs="Arial"/>
                <w:color w:val="FF0000"/>
                <w:sz w:val="22"/>
                <w:szCs w:val="22"/>
              </w:rPr>
            </w:pPr>
          </w:p>
          <w:p w14:paraId="79FFC33B" w14:textId="77777777" w:rsidR="001041F5" w:rsidRPr="000F0ED1" w:rsidRDefault="001041F5" w:rsidP="001041F5">
            <w:pPr>
              <w:rPr>
                <w:rFonts w:ascii="Arial" w:eastAsia="Calibri" w:hAnsi="Arial" w:cs="Arial"/>
                <w:sz w:val="22"/>
                <w:szCs w:val="22"/>
              </w:rPr>
            </w:pPr>
            <w:r w:rsidRPr="000F0ED1">
              <w:rPr>
                <w:rFonts w:ascii="Arial" w:eastAsia="Calibri" w:hAnsi="Arial" w:cs="Arial"/>
                <w:sz w:val="22"/>
                <w:szCs w:val="22"/>
              </w:rPr>
              <w:t xml:space="preserve">Polazna sirovina za mljevenje je ugalj u usipnom košu čije karakteristike moraju zadovoljavati dva osnovna kriterija: vlaga &lt; 16 % i granulacija &lt; 80 mm. </w:t>
            </w:r>
          </w:p>
          <w:p w14:paraId="79FFC33C" w14:textId="77777777" w:rsidR="001041F5" w:rsidRPr="000F0ED1" w:rsidRDefault="001041F5" w:rsidP="001041F5">
            <w:pPr>
              <w:rPr>
                <w:rFonts w:ascii="Arial" w:eastAsia="Calibri" w:hAnsi="Arial" w:cs="Arial"/>
                <w:sz w:val="22"/>
                <w:szCs w:val="22"/>
              </w:rPr>
            </w:pPr>
          </w:p>
          <w:p w14:paraId="79FFC33D" w14:textId="77777777" w:rsidR="001041F5" w:rsidRPr="000F0ED1" w:rsidRDefault="001041F5" w:rsidP="001041F5">
            <w:pPr>
              <w:rPr>
                <w:rFonts w:ascii="Arial" w:eastAsia="Calibri" w:hAnsi="Arial" w:cs="Arial"/>
                <w:sz w:val="22"/>
                <w:szCs w:val="22"/>
              </w:rPr>
            </w:pPr>
            <w:r w:rsidRPr="000F0ED1">
              <w:rPr>
                <w:rFonts w:ascii="Arial" w:eastAsia="Calibri" w:hAnsi="Arial" w:cs="Arial"/>
                <w:sz w:val="22"/>
                <w:szCs w:val="22"/>
              </w:rPr>
              <w:t>Maksimalni kapacitet usipnog koša iznosi 100 tona.</w:t>
            </w:r>
          </w:p>
          <w:p w14:paraId="79FFC33E" w14:textId="77777777" w:rsidR="001041F5" w:rsidRPr="000F0ED1" w:rsidRDefault="001041F5" w:rsidP="001041F5">
            <w:pPr>
              <w:rPr>
                <w:rFonts w:ascii="Arial" w:eastAsia="Calibri" w:hAnsi="Arial" w:cs="Arial"/>
                <w:sz w:val="22"/>
                <w:szCs w:val="22"/>
              </w:rPr>
            </w:pPr>
          </w:p>
          <w:p w14:paraId="79FFC33F" w14:textId="77777777" w:rsidR="001041F5" w:rsidRPr="000F0ED1" w:rsidRDefault="001041F5" w:rsidP="001041F5">
            <w:pPr>
              <w:rPr>
                <w:rFonts w:ascii="Arial" w:eastAsia="Calibri" w:hAnsi="Arial" w:cs="Arial"/>
                <w:b/>
                <w:noProof/>
                <w:sz w:val="22"/>
                <w:szCs w:val="22"/>
                <w:lang w:val="bs-Latn-BA"/>
              </w:rPr>
            </w:pPr>
            <w:r w:rsidRPr="000F0ED1">
              <w:rPr>
                <w:rFonts w:ascii="Arial" w:eastAsia="Calibri" w:hAnsi="Arial" w:cs="Arial"/>
                <w:sz w:val="22"/>
                <w:szCs w:val="22"/>
              </w:rPr>
              <w:t>Za instalisani kapacitet mlina 18 t/h potrebno je obezbijediti 45000 m</w:t>
            </w:r>
            <w:r w:rsidRPr="000F0ED1">
              <w:rPr>
                <w:rFonts w:ascii="Arial" w:eastAsia="Calibri" w:hAnsi="Arial" w:cs="Arial"/>
                <w:sz w:val="22"/>
                <w:szCs w:val="22"/>
                <w:vertAlign w:val="superscript"/>
              </w:rPr>
              <w:t>3</w:t>
            </w:r>
            <w:r w:rsidRPr="000F0ED1">
              <w:rPr>
                <w:rFonts w:ascii="Arial" w:eastAsia="Calibri" w:hAnsi="Arial" w:cs="Arial"/>
                <w:sz w:val="22"/>
                <w:szCs w:val="22"/>
              </w:rPr>
              <w:t xml:space="preserve">/h toplih plinova. </w:t>
            </w:r>
          </w:p>
        </w:tc>
        <w:tc>
          <w:tcPr>
            <w:tcW w:w="5103" w:type="dxa"/>
            <w:shd w:val="clear" w:color="auto" w:fill="auto"/>
            <w:vAlign w:val="center"/>
          </w:tcPr>
          <w:p w14:paraId="79FFC340"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Na samom usipnom košu montirane su i vage koje automatskom regulacijom isključuju punjenje koša kada nivo dostigne 60 tona. Pored ove sigurnosne mjere na donjem dijelu usipnog koša montirani su senzori koji onemogućavaju potpuno pražnjenje usipnog koša i prodora većih količina kisika u momentu rada postrojenja.</w:t>
            </w:r>
          </w:p>
          <w:p w14:paraId="79FFC341"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 xml:space="preserve">Ispod usipnog koša montiran je ručni „šiber“ kojim se kontroliše prolaz uglja prema dozatoru, a položaj otvorenosti šibera zavisi od karakteristika uglja koji se koristi u datom momentu. Dozator uglja u mlin je montiran između separatora mlina i usipnog lijevka na košu, a izrađen je u obliku kratkog grabuljastog transportera. Pomoću regulisane brzine obrtaja dozatora reguliše se količinski unos sirovog uglja u mlin. Ispod dozatora nalazi se dinamički separator materijala. Kroz unutrašnji dio separatora ugalj se dozira u mlin. Mlin je vertikalne izvedbe sa pet velikih kugli (promjera 920 mm) koje se okreću u horizontalno postavljenom gornjem i donjem prstenu. Da bi se obezbijedio proces mljevenja potrebno je istovremeno vršiti i sušenje sirovog uglja unutar mlina. Proces sušenja odvija se na način da se topli plinovi iza izmjenjivača toplote (pogon pečenja klinkera) uz pomoć pomoćnog i glavnog ventilatora dovode do mlina uglja. Regulacija temperature toplih plinova prilikom ulaska u mlin vrši se pomoću recirkulacione klapne koja je postavljena na recirkulacionoj cijevi koja povezuje dimnjak i ulaznu granu ispred mlina. Temperatura iza mlina je unaprijed zadata vrijednost i kreće se od 90-96 </w:t>
            </w:r>
            <m:oMath>
              <m:r>
                <w:rPr>
                  <w:rFonts w:ascii="Cambria Math" w:eastAsia="Calibri" w:hAnsi="Cambria Math" w:cs="Arial"/>
                  <w:sz w:val="22"/>
                  <w:szCs w:val="22"/>
                </w:rPr>
                <m:t>℃</m:t>
              </m:r>
            </m:oMath>
            <w:r w:rsidRPr="000F0ED1">
              <w:rPr>
                <w:rFonts w:ascii="Arial" w:eastAsia="Calibri" w:hAnsi="Arial" w:cs="Arial"/>
                <w:sz w:val="22"/>
                <w:szCs w:val="22"/>
              </w:rPr>
              <w:t xml:space="preserve"> . Njena regulacija u toku rada postrojenja vrši se automatizovano povećanjem odnosno smanjenjem brzine pomoćnog ventilatora zavisno od zahtjeva procesa mljevenja. Transport ugljene prašine iz mlina vrši se dalje pneumatski, strujom toplih plinova kroz separator i sistem cjevovoda do glavnog filtera na postrojenju.</w:t>
            </w:r>
          </w:p>
          <w:p w14:paraId="79FFC342"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Vanjski dio separatora koji je montiramsan na mlin je rotacioni i posjeduje motor sa regulacijom brzine obrtanja. Pomoću regulacije brzine okretaja separatora vrši se određivanje finoće odnosno izlazne granulacije ugljene prašine.</w:t>
            </w:r>
          </w:p>
          <w:p w14:paraId="79FFC343"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Karakteristike samljevene ugljene prašine koja izlazi iz separatora zavise od početnih karakteristika sirovog uglja ali uglavnom moraju zadovoljavati sljedeće karakteristike:</w:t>
            </w:r>
          </w:p>
          <w:p w14:paraId="79FFC344"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-finoća ugljene prašine: 8-16 % ostatak na situ 90 µm</w:t>
            </w:r>
          </w:p>
          <w:p w14:paraId="79FFC345"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-vlaga ugljene prašine: 1-2 %</w:t>
            </w:r>
          </w:p>
          <w:p w14:paraId="79FFC346"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 xml:space="preserve">U glavnom vrećastom filteru ugljena prašina se sakuplja i pada na dno filtera odakle se pomoću pužnog transportera, rotacionog dozatora i x-pumpe transportuje (pneumatski) do silosa fine </w:t>
            </w:r>
            <w:r w:rsidRPr="000F0ED1">
              <w:rPr>
                <w:rFonts w:ascii="Arial" w:eastAsia="Calibri" w:hAnsi="Arial" w:cs="Arial"/>
                <w:sz w:val="22"/>
                <w:szCs w:val="22"/>
              </w:rPr>
              <w:lastRenderedPageBreak/>
              <w:t>prašine. Ostatak plinova koji su transportovali prašinu do filtera prolazi kroz filter i izlazi na dimnjak .</w:t>
            </w:r>
          </w:p>
          <w:p w14:paraId="79FFC347" w14:textId="77777777" w:rsidR="001041F5" w:rsidRPr="000F0ED1" w:rsidRDefault="001041F5" w:rsidP="001041F5">
            <w:pPr>
              <w:jc w:val="both"/>
              <w:rPr>
                <w:rFonts w:ascii="Arial" w:eastAsia="Calibri" w:hAnsi="Arial" w:cs="Arial"/>
                <w:sz w:val="22"/>
                <w:szCs w:val="22"/>
              </w:rPr>
            </w:pPr>
            <w:r w:rsidRPr="000F0ED1">
              <w:rPr>
                <w:rFonts w:ascii="Arial" w:eastAsia="Calibri" w:hAnsi="Arial" w:cs="Arial"/>
                <w:sz w:val="22"/>
                <w:szCs w:val="22"/>
              </w:rPr>
              <w:t>Zbog velike eksplozivnosti ugljene prašine na svim dijelovima u kojima se stvara turbulentno strujanje ugljene prašine: cjevovod, filter i silos fine prašine ugrađene su eksplozivne klapne koje u slučaju eksplozije oslobađaju pritisak i umanjuju posljedice ekscesnih situacija. Pored ove sigurnosne mjere, svi ovi dijelovi postrojenja imaju priključak na CO</w:t>
            </w:r>
            <w:r w:rsidRPr="000F0ED1">
              <w:rPr>
                <w:rFonts w:ascii="Arial" w:eastAsia="Calibri" w:hAnsi="Arial" w:cs="Arial"/>
                <w:sz w:val="22"/>
                <w:szCs w:val="22"/>
                <w:vertAlign w:val="subscript"/>
              </w:rPr>
              <w:t>2</w:t>
            </w:r>
            <w:r w:rsidRPr="000F0ED1">
              <w:rPr>
                <w:rFonts w:ascii="Arial" w:eastAsia="Calibri" w:hAnsi="Arial" w:cs="Arial"/>
                <w:sz w:val="22"/>
                <w:szCs w:val="22"/>
              </w:rPr>
              <w:t xml:space="preserve"> instalaciju čiji je zadatak da u slučaju prekoračenja dozvoljenih granica koncentracije CO i O</w:t>
            </w:r>
            <w:r w:rsidRPr="000F0ED1">
              <w:rPr>
                <w:rFonts w:ascii="Arial" w:eastAsia="Calibri" w:hAnsi="Arial" w:cs="Arial"/>
                <w:sz w:val="22"/>
                <w:szCs w:val="22"/>
                <w:vertAlign w:val="subscript"/>
              </w:rPr>
              <w:t xml:space="preserve">2 </w:t>
            </w:r>
            <w:r w:rsidRPr="000F0ED1">
              <w:rPr>
                <w:rFonts w:ascii="Arial" w:eastAsia="Calibri" w:hAnsi="Arial" w:cs="Arial"/>
                <w:sz w:val="22"/>
                <w:szCs w:val="22"/>
              </w:rPr>
              <w:t>u sistemu, automatski aktivira ubrizgavanje inertnog CO</w:t>
            </w:r>
            <w:r w:rsidRPr="000F0ED1">
              <w:rPr>
                <w:rFonts w:ascii="Arial" w:eastAsia="Calibri" w:hAnsi="Arial" w:cs="Arial"/>
                <w:sz w:val="22"/>
                <w:szCs w:val="22"/>
                <w:vertAlign w:val="subscript"/>
              </w:rPr>
              <w:t xml:space="preserve">2 </w:t>
            </w:r>
            <w:r w:rsidRPr="000F0ED1">
              <w:rPr>
                <w:rFonts w:ascii="Arial" w:eastAsia="Calibri" w:hAnsi="Arial" w:cs="Arial"/>
                <w:sz w:val="22"/>
                <w:szCs w:val="22"/>
              </w:rPr>
              <w:t>gasa kako bi se izbjegle eventualne ekscesne situacije.</w:t>
            </w:r>
          </w:p>
        </w:tc>
        <w:tc>
          <w:tcPr>
            <w:tcW w:w="1000" w:type="dxa"/>
            <w:shd w:val="clear" w:color="auto" w:fill="auto"/>
            <w:vAlign w:val="center"/>
          </w:tcPr>
          <w:p w14:paraId="79FFC348" w14:textId="77777777" w:rsidR="001041F5" w:rsidRPr="000F0ED1" w:rsidRDefault="001041F5" w:rsidP="001041F5">
            <w:pPr>
              <w:rPr>
                <w:rFonts w:ascii="Arial" w:eastAsia="Calibri" w:hAnsi="Arial" w:cs="Arial"/>
                <w:noProof/>
                <w:color w:val="FF0000"/>
                <w:sz w:val="22"/>
                <w:szCs w:val="22"/>
                <w:lang w:val="bs-Latn-BA"/>
              </w:rPr>
            </w:pPr>
          </w:p>
          <w:p w14:paraId="79FFC349" w14:textId="77777777" w:rsidR="001041F5" w:rsidRPr="000F0ED1" w:rsidRDefault="001041F5" w:rsidP="001041F5">
            <w:pPr>
              <w:jc w:val="center"/>
              <w:rPr>
                <w:rFonts w:ascii="Arial" w:eastAsia="Calibri" w:hAnsi="Arial" w:cs="Arial"/>
                <w:b/>
                <w:noProof/>
                <w:sz w:val="22"/>
                <w:szCs w:val="22"/>
                <w:lang w:val="bs-Latn-BA"/>
              </w:rPr>
            </w:pPr>
          </w:p>
          <w:p w14:paraId="79FFC34A" w14:textId="77777777" w:rsidR="001041F5" w:rsidRPr="000F0ED1" w:rsidRDefault="001041F5" w:rsidP="001041F5">
            <w:pPr>
              <w:jc w:val="center"/>
              <w:rPr>
                <w:rFonts w:ascii="Arial" w:eastAsia="Calibri" w:hAnsi="Arial" w:cs="Arial"/>
                <w:b/>
                <w:noProof/>
                <w:sz w:val="22"/>
                <w:szCs w:val="22"/>
                <w:lang w:val="bs-Latn-BA"/>
              </w:rPr>
            </w:pPr>
          </w:p>
          <w:p w14:paraId="79FFC34B" w14:textId="77777777" w:rsidR="001041F5" w:rsidRPr="000F0ED1" w:rsidRDefault="001041F5" w:rsidP="001041F5">
            <w:pPr>
              <w:jc w:val="center"/>
              <w:rPr>
                <w:rFonts w:ascii="Arial" w:eastAsia="Calibri" w:hAnsi="Arial" w:cs="Arial"/>
                <w:b/>
                <w:noProof/>
                <w:sz w:val="22"/>
                <w:szCs w:val="22"/>
                <w:lang w:val="bs-Latn-BA"/>
              </w:rPr>
            </w:pPr>
          </w:p>
          <w:p w14:paraId="79FFC34C" w14:textId="77777777" w:rsidR="001041F5" w:rsidRPr="000F0ED1" w:rsidRDefault="001041F5" w:rsidP="001041F5">
            <w:pPr>
              <w:jc w:val="center"/>
              <w:rPr>
                <w:rFonts w:ascii="Arial" w:eastAsia="Calibri" w:hAnsi="Arial" w:cs="Arial"/>
                <w:b/>
                <w:noProof/>
                <w:sz w:val="22"/>
                <w:szCs w:val="22"/>
                <w:lang w:val="bs-Latn-BA"/>
              </w:rPr>
            </w:pPr>
          </w:p>
          <w:p w14:paraId="79FFC34D" w14:textId="77777777" w:rsidR="001041F5" w:rsidRPr="000F0ED1" w:rsidRDefault="001041F5" w:rsidP="001041F5">
            <w:pPr>
              <w:jc w:val="center"/>
              <w:rPr>
                <w:rFonts w:ascii="Arial" w:eastAsia="Calibri" w:hAnsi="Arial" w:cs="Arial"/>
                <w:b/>
                <w:noProof/>
                <w:sz w:val="22"/>
                <w:szCs w:val="22"/>
                <w:lang w:val="bs-Latn-BA"/>
              </w:rPr>
            </w:pPr>
          </w:p>
          <w:p w14:paraId="79FFC34E" w14:textId="77777777" w:rsidR="001041F5" w:rsidRPr="000F0ED1" w:rsidRDefault="001041F5" w:rsidP="001041F5">
            <w:pPr>
              <w:jc w:val="center"/>
              <w:rPr>
                <w:rFonts w:ascii="Arial" w:eastAsia="Calibri" w:hAnsi="Arial" w:cs="Arial"/>
                <w:b/>
                <w:noProof/>
                <w:sz w:val="22"/>
                <w:szCs w:val="22"/>
                <w:lang w:val="bs-Latn-BA"/>
              </w:rPr>
            </w:pPr>
          </w:p>
          <w:p w14:paraId="79FFC34F" w14:textId="77777777" w:rsidR="001041F5" w:rsidRPr="000F0ED1" w:rsidRDefault="001041F5" w:rsidP="001041F5">
            <w:pPr>
              <w:jc w:val="center"/>
              <w:rPr>
                <w:rFonts w:ascii="Arial" w:eastAsia="Calibri" w:hAnsi="Arial" w:cs="Arial"/>
                <w:b/>
                <w:noProof/>
                <w:sz w:val="22"/>
                <w:szCs w:val="22"/>
                <w:lang w:val="bs-Latn-BA"/>
              </w:rPr>
            </w:pPr>
          </w:p>
          <w:p w14:paraId="79FFC350" w14:textId="77777777" w:rsidR="001041F5" w:rsidRPr="000F0ED1" w:rsidRDefault="001041F5" w:rsidP="001041F5">
            <w:pPr>
              <w:jc w:val="center"/>
              <w:rPr>
                <w:rFonts w:ascii="Arial" w:eastAsia="Calibri" w:hAnsi="Arial" w:cs="Arial"/>
                <w:b/>
                <w:noProof/>
                <w:sz w:val="22"/>
                <w:szCs w:val="22"/>
                <w:lang w:val="bs-Latn-BA"/>
              </w:rPr>
            </w:pPr>
          </w:p>
          <w:p w14:paraId="79FFC351" w14:textId="77777777" w:rsidR="001041F5" w:rsidRPr="000F0ED1" w:rsidRDefault="001041F5" w:rsidP="001041F5">
            <w:pPr>
              <w:jc w:val="center"/>
              <w:rPr>
                <w:rFonts w:ascii="Arial" w:eastAsia="Calibri" w:hAnsi="Arial" w:cs="Arial"/>
                <w:b/>
                <w:noProof/>
                <w:sz w:val="22"/>
                <w:szCs w:val="22"/>
                <w:lang w:val="bs-Latn-BA"/>
              </w:rPr>
            </w:pPr>
          </w:p>
          <w:p w14:paraId="79FFC352" w14:textId="77777777" w:rsidR="001041F5" w:rsidRPr="000F0ED1" w:rsidRDefault="001041F5" w:rsidP="001041F5">
            <w:pPr>
              <w:jc w:val="center"/>
              <w:rPr>
                <w:rFonts w:ascii="Arial" w:eastAsia="Calibri" w:hAnsi="Arial" w:cs="Arial"/>
                <w:b/>
                <w:noProof/>
                <w:sz w:val="22"/>
                <w:szCs w:val="22"/>
                <w:lang w:val="bs-Latn-BA"/>
              </w:rPr>
            </w:pPr>
          </w:p>
          <w:p w14:paraId="79FFC353" w14:textId="77777777" w:rsidR="001041F5" w:rsidRPr="000F0ED1" w:rsidRDefault="001041F5" w:rsidP="001041F5">
            <w:pPr>
              <w:jc w:val="center"/>
              <w:rPr>
                <w:rFonts w:ascii="Arial" w:eastAsia="Calibri" w:hAnsi="Arial" w:cs="Arial"/>
                <w:b/>
                <w:noProof/>
                <w:sz w:val="22"/>
                <w:szCs w:val="22"/>
                <w:lang w:val="bs-Latn-BA"/>
              </w:rPr>
            </w:pPr>
          </w:p>
          <w:p w14:paraId="79FFC354" w14:textId="77777777" w:rsidR="001041F5" w:rsidRPr="000F0ED1" w:rsidRDefault="001041F5" w:rsidP="001041F5">
            <w:pPr>
              <w:jc w:val="center"/>
              <w:rPr>
                <w:rFonts w:ascii="Arial" w:eastAsia="Calibri" w:hAnsi="Arial" w:cs="Arial"/>
                <w:b/>
                <w:noProof/>
                <w:sz w:val="22"/>
                <w:szCs w:val="22"/>
                <w:lang w:val="bs-Latn-BA"/>
              </w:rPr>
            </w:pPr>
          </w:p>
          <w:p w14:paraId="79FFC355" w14:textId="77777777" w:rsidR="001041F5" w:rsidRPr="000F0ED1" w:rsidRDefault="001041F5" w:rsidP="001041F5">
            <w:pPr>
              <w:jc w:val="center"/>
              <w:rPr>
                <w:rFonts w:ascii="Arial" w:eastAsia="Calibri" w:hAnsi="Arial" w:cs="Arial"/>
                <w:b/>
                <w:noProof/>
                <w:sz w:val="22"/>
                <w:szCs w:val="22"/>
                <w:lang w:val="bs-Latn-BA"/>
              </w:rPr>
            </w:pPr>
          </w:p>
          <w:p w14:paraId="79FFC356" w14:textId="77777777" w:rsidR="001041F5" w:rsidRPr="000F0ED1" w:rsidRDefault="001041F5" w:rsidP="001041F5">
            <w:pPr>
              <w:jc w:val="center"/>
              <w:rPr>
                <w:rFonts w:ascii="Arial" w:eastAsia="Calibri" w:hAnsi="Arial" w:cs="Arial"/>
                <w:b/>
                <w:noProof/>
                <w:sz w:val="22"/>
                <w:szCs w:val="22"/>
                <w:lang w:val="bs-Latn-BA"/>
              </w:rPr>
            </w:pPr>
          </w:p>
          <w:p w14:paraId="79FFC357" w14:textId="77777777" w:rsidR="001041F5" w:rsidRPr="000F0ED1" w:rsidRDefault="001041F5" w:rsidP="001041F5">
            <w:pPr>
              <w:jc w:val="center"/>
              <w:rPr>
                <w:rFonts w:ascii="Arial" w:eastAsia="Calibri" w:hAnsi="Arial" w:cs="Arial"/>
                <w:b/>
                <w:noProof/>
                <w:sz w:val="22"/>
                <w:szCs w:val="22"/>
                <w:lang w:val="bs-Latn-BA"/>
              </w:rPr>
            </w:pPr>
          </w:p>
          <w:p w14:paraId="79FFC358" w14:textId="77777777" w:rsidR="001041F5" w:rsidRPr="000F0ED1" w:rsidRDefault="001041F5" w:rsidP="001041F5">
            <w:pPr>
              <w:jc w:val="center"/>
              <w:rPr>
                <w:rFonts w:ascii="Arial" w:eastAsia="Calibri" w:hAnsi="Arial" w:cs="Arial"/>
                <w:b/>
                <w:noProof/>
                <w:sz w:val="22"/>
                <w:szCs w:val="22"/>
                <w:lang w:val="bs-Latn-BA"/>
              </w:rPr>
            </w:pPr>
          </w:p>
          <w:p w14:paraId="79FFC359" w14:textId="77777777" w:rsidR="001041F5" w:rsidRPr="000F0ED1" w:rsidRDefault="001041F5" w:rsidP="001041F5">
            <w:pPr>
              <w:jc w:val="center"/>
              <w:rPr>
                <w:rFonts w:ascii="Arial" w:eastAsia="Calibri" w:hAnsi="Arial" w:cs="Arial"/>
                <w:b/>
                <w:noProof/>
                <w:sz w:val="22"/>
                <w:szCs w:val="22"/>
                <w:lang w:val="bs-Latn-BA"/>
              </w:rPr>
            </w:pPr>
          </w:p>
          <w:p w14:paraId="79FFC35A" w14:textId="77777777" w:rsidR="001041F5" w:rsidRPr="000F0ED1" w:rsidRDefault="001041F5" w:rsidP="001041F5">
            <w:pPr>
              <w:jc w:val="center"/>
              <w:rPr>
                <w:rFonts w:ascii="Arial" w:eastAsia="Calibri" w:hAnsi="Arial" w:cs="Arial"/>
                <w:b/>
                <w:noProof/>
                <w:sz w:val="22"/>
                <w:szCs w:val="22"/>
                <w:lang w:val="bs-Latn-BA"/>
              </w:rPr>
            </w:pPr>
          </w:p>
          <w:p w14:paraId="79FFC35B" w14:textId="77777777" w:rsidR="001041F5" w:rsidRPr="000F0ED1" w:rsidRDefault="001041F5" w:rsidP="001041F5">
            <w:pPr>
              <w:jc w:val="center"/>
              <w:rPr>
                <w:rFonts w:ascii="Arial" w:eastAsia="Calibri" w:hAnsi="Arial" w:cs="Arial"/>
                <w:b/>
                <w:noProof/>
                <w:sz w:val="22"/>
                <w:szCs w:val="22"/>
                <w:lang w:val="bs-Latn-BA"/>
              </w:rPr>
            </w:pPr>
          </w:p>
          <w:p w14:paraId="79FFC35C" w14:textId="77777777" w:rsidR="001041F5" w:rsidRPr="000F0ED1" w:rsidRDefault="001041F5" w:rsidP="001041F5">
            <w:pPr>
              <w:jc w:val="center"/>
              <w:rPr>
                <w:rFonts w:ascii="Arial" w:eastAsia="Calibri" w:hAnsi="Arial" w:cs="Arial"/>
                <w:b/>
                <w:noProof/>
                <w:sz w:val="22"/>
                <w:szCs w:val="22"/>
                <w:lang w:val="bs-Latn-BA"/>
              </w:rPr>
            </w:pPr>
            <w:r w:rsidRPr="000F0ED1">
              <w:rPr>
                <w:rFonts w:ascii="Arial" w:eastAsia="Calibri" w:hAnsi="Arial" w:cs="Arial"/>
                <w:b/>
                <w:noProof/>
                <w:sz w:val="22"/>
                <w:szCs w:val="22"/>
                <w:lang w:val="bs-Latn-BA"/>
              </w:rPr>
              <w:t>70, 72</w:t>
            </w:r>
          </w:p>
        </w:tc>
      </w:tr>
    </w:tbl>
    <w:p w14:paraId="79FFC35E" w14:textId="77777777" w:rsidR="001041F5" w:rsidRPr="0008367A" w:rsidRDefault="001041F5" w:rsidP="001041F5">
      <w:pPr>
        <w:pStyle w:val="Heading2"/>
        <w:rPr>
          <w:rFonts w:ascii="Arial" w:eastAsia="Calibri" w:hAnsi="Arial" w:cs="Arial"/>
          <w:b w:val="0"/>
          <w:noProof/>
          <w:sz w:val="22"/>
          <w:szCs w:val="22"/>
          <w:lang w:val="bs-Latn-BA"/>
        </w:rPr>
      </w:pPr>
      <w:bookmarkStart w:id="3" w:name="_Opis_na_instalacijata,_nejzinite_te"/>
      <w:bookmarkStart w:id="4" w:name="_Toc78444031"/>
      <w:bookmarkEnd w:id="3"/>
      <w:r w:rsidRPr="0008367A">
        <w:rPr>
          <w:rFonts w:ascii="Arial" w:eastAsia="Calibri" w:hAnsi="Arial" w:cs="Arial"/>
          <w:b w:val="0"/>
          <w:noProof/>
          <w:sz w:val="22"/>
          <w:szCs w:val="22"/>
          <w:lang w:val="bs-Latn-BA"/>
        </w:rPr>
        <w:lastRenderedPageBreak/>
        <w:t>Tabela 3. Tehnološke jedinice - direktno povezane djelatnosti</w:t>
      </w:r>
      <w:bookmarkEnd w:id="4"/>
    </w:p>
    <w:p w14:paraId="27BCF0D6" w14:textId="77777777" w:rsidR="0080089D" w:rsidRPr="0008367A" w:rsidRDefault="0080089D" w:rsidP="0080089D">
      <w:pPr>
        <w:rPr>
          <w:rFonts w:eastAsia="Calibri"/>
          <w:lang w:val="bs-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3022"/>
        <w:gridCol w:w="4194"/>
        <w:gridCol w:w="992"/>
      </w:tblGrid>
      <w:tr w:rsidR="001041F5" w:rsidRPr="005E0C7B" w14:paraId="79FFC364" w14:textId="77777777" w:rsidTr="005E0C7B">
        <w:trPr>
          <w:jc w:val="center"/>
        </w:trPr>
        <w:tc>
          <w:tcPr>
            <w:tcW w:w="562" w:type="dxa"/>
            <w:shd w:val="clear" w:color="auto" w:fill="auto"/>
            <w:vAlign w:val="center"/>
            <w:hideMark/>
          </w:tcPr>
          <w:p w14:paraId="79FFC35F" w14:textId="3C1523C5" w:rsidR="001041F5" w:rsidRPr="005E0C7B" w:rsidRDefault="005E0C7B" w:rsidP="001041F5">
            <w:pPr>
              <w:jc w:val="center"/>
              <w:rPr>
                <w:rFonts w:ascii="Arial" w:eastAsia="Calibri" w:hAnsi="Arial" w:cs="Arial"/>
                <w:noProof/>
                <w:sz w:val="22"/>
                <w:szCs w:val="22"/>
                <w:lang w:val="bs-Latn-BA"/>
              </w:rPr>
            </w:pPr>
            <w:r>
              <w:rPr>
                <w:rFonts w:ascii="Arial" w:eastAsia="Calibri" w:hAnsi="Arial" w:cs="Arial"/>
                <w:noProof/>
                <w:sz w:val="22"/>
                <w:szCs w:val="22"/>
                <w:lang w:val="bs-Latn-BA"/>
              </w:rPr>
              <w:t>Br.</w:t>
            </w:r>
          </w:p>
        </w:tc>
        <w:tc>
          <w:tcPr>
            <w:tcW w:w="993" w:type="dxa"/>
            <w:shd w:val="clear" w:color="auto" w:fill="auto"/>
            <w:vAlign w:val="center"/>
            <w:hideMark/>
          </w:tcPr>
          <w:p w14:paraId="79FFC360" w14:textId="77777777" w:rsidR="001041F5" w:rsidRPr="005E0C7B" w:rsidRDefault="001041F5" w:rsidP="001041F5">
            <w:pPr>
              <w:jc w:val="center"/>
              <w:rPr>
                <w:rFonts w:ascii="Arial" w:eastAsia="Calibri" w:hAnsi="Arial" w:cs="Arial"/>
                <w:noProof/>
                <w:sz w:val="22"/>
                <w:szCs w:val="22"/>
                <w:lang w:val="bs-Latn-BA"/>
              </w:rPr>
            </w:pPr>
            <w:r w:rsidRPr="005E0C7B">
              <w:rPr>
                <w:rFonts w:ascii="Arial" w:eastAsia="Calibri" w:hAnsi="Arial" w:cs="Arial"/>
                <w:noProof/>
                <w:sz w:val="22"/>
                <w:szCs w:val="22"/>
                <w:lang w:val="bs-Latn-BA"/>
              </w:rPr>
              <w:t>Naziv jedinice</w:t>
            </w:r>
          </w:p>
        </w:tc>
        <w:tc>
          <w:tcPr>
            <w:tcW w:w="3022" w:type="dxa"/>
            <w:shd w:val="clear" w:color="auto" w:fill="auto"/>
            <w:vAlign w:val="center"/>
            <w:hideMark/>
          </w:tcPr>
          <w:p w14:paraId="79FFC361" w14:textId="77777777" w:rsidR="001041F5" w:rsidRPr="005E0C7B" w:rsidRDefault="001041F5" w:rsidP="001041F5">
            <w:pPr>
              <w:jc w:val="center"/>
              <w:rPr>
                <w:rFonts w:ascii="Arial" w:eastAsia="Calibri" w:hAnsi="Arial" w:cs="Arial"/>
                <w:noProof/>
                <w:sz w:val="22"/>
                <w:szCs w:val="22"/>
                <w:lang w:val="bs-Latn-BA"/>
              </w:rPr>
            </w:pPr>
            <w:r w:rsidRPr="005E0C7B">
              <w:rPr>
                <w:rFonts w:ascii="Arial" w:eastAsia="Calibri" w:hAnsi="Arial" w:cs="Arial"/>
                <w:noProof/>
                <w:sz w:val="22"/>
                <w:szCs w:val="22"/>
                <w:lang w:val="bs-Latn-BA"/>
              </w:rPr>
              <w:t>Kapacitet</w:t>
            </w:r>
          </w:p>
        </w:tc>
        <w:tc>
          <w:tcPr>
            <w:tcW w:w="4194" w:type="dxa"/>
            <w:shd w:val="clear" w:color="auto" w:fill="auto"/>
            <w:vAlign w:val="center"/>
            <w:hideMark/>
          </w:tcPr>
          <w:p w14:paraId="79FFC362" w14:textId="77777777" w:rsidR="001041F5" w:rsidRPr="005E0C7B" w:rsidRDefault="001041F5" w:rsidP="001041F5">
            <w:pPr>
              <w:jc w:val="center"/>
              <w:rPr>
                <w:rFonts w:ascii="Arial" w:eastAsia="Calibri" w:hAnsi="Arial" w:cs="Arial"/>
                <w:noProof/>
                <w:sz w:val="22"/>
                <w:szCs w:val="22"/>
                <w:lang w:val="bs-Latn-BA"/>
              </w:rPr>
            </w:pPr>
            <w:r w:rsidRPr="005E0C7B">
              <w:rPr>
                <w:rFonts w:ascii="Arial" w:eastAsia="Calibri" w:hAnsi="Arial" w:cs="Arial"/>
                <w:noProof/>
                <w:sz w:val="22"/>
                <w:szCs w:val="22"/>
                <w:lang w:val="bs-Latn-BA"/>
              </w:rPr>
              <w:t>Tehnološki opis</w:t>
            </w:r>
          </w:p>
        </w:tc>
        <w:tc>
          <w:tcPr>
            <w:tcW w:w="992" w:type="dxa"/>
            <w:shd w:val="clear" w:color="auto" w:fill="auto"/>
            <w:vAlign w:val="center"/>
            <w:hideMark/>
          </w:tcPr>
          <w:p w14:paraId="79FFC363" w14:textId="77777777" w:rsidR="001041F5" w:rsidRPr="005E0C7B" w:rsidRDefault="008E6FC1" w:rsidP="001041F5">
            <w:pPr>
              <w:jc w:val="center"/>
              <w:rPr>
                <w:rFonts w:ascii="Arial" w:eastAsia="Calibri" w:hAnsi="Arial" w:cs="Arial"/>
                <w:noProof/>
                <w:sz w:val="22"/>
                <w:szCs w:val="22"/>
                <w:lang w:val="bs-Latn-BA"/>
              </w:rPr>
            </w:pPr>
            <w:r w:rsidRPr="005E0C7B">
              <w:rPr>
                <w:rFonts w:ascii="Arial" w:eastAsia="Calibri" w:hAnsi="Arial" w:cs="Arial"/>
                <w:noProof/>
                <w:sz w:val="22"/>
                <w:szCs w:val="22"/>
                <w:lang w:val="bs-Latn-BA"/>
              </w:rPr>
              <w:t>Oznaka na dijagramu toka</w:t>
            </w:r>
          </w:p>
        </w:tc>
      </w:tr>
      <w:tr w:rsidR="001041F5" w:rsidRPr="005E0C7B" w14:paraId="79FFC391" w14:textId="77777777" w:rsidTr="005E0C7B">
        <w:trPr>
          <w:jc w:val="center"/>
        </w:trPr>
        <w:tc>
          <w:tcPr>
            <w:tcW w:w="562" w:type="dxa"/>
            <w:shd w:val="clear" w:color="auto" w:fill="auto"/>
            <w:vAlign w:val="center"/>
            <w:hideMark/>
          </w:tcPr>
          <w:p w14:paraId="79FFC365" w14:textId="77777777" w:rsidR="001041F5" w:rsidRPr="005E0C7B" w:rsidRDefault="001041F5" w:rsidP="001041F5">
            <w:pPr>
              <w:jc w:val="center"/>
              <w:rPr>
                <w:rFonts w:ascii="Arial" w:eastAsia="Calibri" w:hAnsi="Arial" w:cs="Arial"/>
                <w:noProof/>
                <w:sz w:val="22"/>
                <w:szCs w:val="22"/>
                <w:lang w:val="bs-Latn-BA"/>
              </w:rPr>
            </w:pPr>
            <w:r w:rsidRPr="005E0C7B">
              <w:rPr>
                <w:rFonts w:ascii="Arial" w:eastAsia="Calibri" w:hAnsi="Arial" w:cs="Arial"/>
                <w:noProof/>
                <w:sz w:val="22"/>
                <w:szCs w:val="22"/>
                <w:lang w:val="bs-Latn-BA"/>
              </w:rPr>
              <w:t>1.</w:t>
            </w:r>
          </w:p>
        </w:tc>
        <w:tc>
          <w:tcPr>
            <w:tcW w:w="993" w:type="dxa"/>
            <w:shd w:val="clear" w:color="auto" w:fill="auto"/>
            <w:vAlign w:val="center"/>
          </w:tcPr>
          <w:p w14:paraId="79FFC366" w14:textId="77777777" w:rsidR="001041F5" w:rsidRPr="005E0C7B" w:rsidRDefault="001041F5" w:rsidP="001041F5">
            <w:pPr>
              <w:jc w:val="center"/>
              <w:rPr>
                <w:rFonts w:ascii="Arial" w:eastAsia="Calibri" w:hAnsi="Arial" w:cs="Arial"/>
                <w:bCs/>
                <w:noProof/>
                <w:sz w:val="22"/>
                <w:szCs w:val="22"/>
                <w:lang w:val="bs-Latn-BA"/>
              </w:rPr>
            </w:pPr>
            <w:r w:rsidRPr="005E0C7B">
              <w:rPr>
                <w:rFonts w:ascii="Arial" w:eastAsia="Calibri" w:hAnsi="Arial" w:cs="Arial"/>
                <w:bCs/>
                <w:noProof/>
                <w:sz w:val="22"/>
                <w:szCs w:val="22"/>
                <w:lang w:val="bs-Latn-BA"/>
              </w:rPr>
              <w:t>Postrojenje za upotrebu alternativnih goriva</w:t>
            </w:r>
          </w:p>
        </w:tc>
        <w:tc>
          <w:tcPr>
            <w:tcW w:w="3022" w:type="dxa"/>
            <w:shd w:val="clear" w:color="auto" w:fill="auto"/>
            <w:vAlign w:val="center"/>
          </w:tcPr>
          <w:p w14:paraId="79FFC367" w14:textId="77777777" w:rsidR="001041F5" w:rsidRPr="005E0C7B" w:rsidRDefault="001041F5" w:rsidP="001041F5">
            <w:pPr>
              <w:rPr>
                <w:rFonts w:ascii="Arial" w:eastAsia="Calibri" w:hAnsi="Arial" w:cs="Arial"/>
                <w:color w:val="0D0D0D"/>
                <w:sz w:val="22"/>
                <w:szCs w:val="22"/>
              </w:rPr>
            </w:pPr>
            <w:r w:rsidRPr="005E0C7B">
              <w:rPr>
                <w:rFonts w:ascii="Arial" w:eastAsia="Calibri" w:hAnsi="Arial" w:cs="Arial"/>
                <w:color w:val="0D0D0D"/>
                <w:sz w:val="22"/>
                <w:szCs w:val="22"/>
              </w:rPr>
              <w:t>Kapacitet opreme je sljedeći:</w:t>
            </w:r>
          </w:p>
          <w:p w14:paraId="79FFC368" w14:textId="77777777" w:rsidR="001041F5" w:rsidRPr="005E0C7B" w:rsidRDefault="001041F5" w:rsidP="001041F5">
            <w:pPr>
              <w:contextualSpacing/>
              <w:rPr>
                <w:rFonts w:ascii="Arial" w:eastAsia="Calibri" w:hAnsi="Arial" w:cs="Arial"/>
                <w:color w:val="0D0D0D"/>
                <w:sz w:val="22"/>
                <w:szCs w:val="22"/>
              </w:rPr>
            </w:pPr>
            <w:r w:rsidRPr="005E0C7B">
              <w:rPr>
                <w:rFonts w:ascii="Arial" w:eastAsia="Calibri" w:hAnsi="Arial" w:cs="Arial"/>
                <w:color w:val="0D0D0D"/>
                <w:sz w:val="22"/>
                <w:szCs w:val="22"/>
              </w:rPr>
              <w:t>-jedinica za prije  alternativnog goriva – 2x10 t/h,</w:t>
            </w:r>
          </w:p>
          <w:p w14:paraId="79FFC369" w14:textId="77777777" w:rsidR="001041F5" w:rsidRPr="005E0C7B" w:rsidRDefault="001041F5" w:rsidP="001041F5">
            <w:pPr>
              <w:contextualSpacing/>
              <w:rPr>
                <w:rFonts w:ascii="Arial" w:eastAsia="Calibri" w:hAnsi="Arial" w:cs="Arial"/>
                <w:color w:val="0D0D0D"/>
                <w:sz w:val="22"/>
                <w:szCs w:val="22"/>
              </w:rPr>
            </w:pPr>
            <w:r w:rsidRPr="005E0C7B">
              <w:rPr>
                <w:rFonts w:ascii="Arial" w:eastAsia="Calibri" w:hAnsi="Arial" w:cs="Arial"/>
                <w:color w:val="0D0D0D"/>
                <w:sz w:val="22"/>
                <w:szCs w:val="22"/>
              </w:rPr>
              <w:t>-sistem separacije – 6 t/h,</w:t>
            </w:r>
          </w:p>
          <w:p w14:paraId="79FFC36A" w14:textId="77777777" w:rsidR="001041F5" w:rsidRPr="005E0C7B" w:rsidRDefault="001041F5" w:rsidP="001041F5">
            <w:pPr>
              <w:contextualSpacing/>
              <w:rPr>
                <w:rFonts w:ascii="Arial" w:eastAsia="Calibri" w:hAnsi="Arial" w:cs="Arial"/>
                <w:color w:val="0D0D0D"/>
                <w:sz w:val="22"/>
                <w:szCs w:val="22"/>
              </w:rPr>
            </w:pPr>
            <w:r w:rsidRPr="005E0C7B">
              <w:rPr>
                <w:rFonts w:ascii="Arial" w:eastAsia="Calibri" w:hAnsi="Arial" w:cs="Arial"/>
                <w:color w:val="0D0D0D"/>
                <w:sz w:val="22"/>
                <w:szCs w:val="22"/>
              </w:rPr>
              <w:t>-sistem za prenošenje na dugu udaljenost – 6 t/h,</w:t>
            </w:r>
          </w:p>
          <w:p w14:paraId="79FFC36B" w14:textId="77777777" w:rsidR="001041F5" w:rsidRPr="005E0C7B" w:rsidRDefault="001041F5" w:rsidP="001041F5">
            <w:pPr>
              <w:contextualSpacing/>
              <w:rPr>
                <w:rFonts w:ascii="Arial" w:eastAsia="Calibri" w:hAnsi="Arial" w:cs="Arial"/>
                <w:color w:val="0D0D0D"/>
                <w:sz w:val="22"/>
                <w:szCs w:val="22"/>
              </w:rPr>
            </w:pPr>
            <w:r w:rsidRPr="005E0C7B">
              <w:rPr>
                <w:rFonts w:ascii="Arial" w:eastAsia="Calibri" w:hAnsi="Arial" w:cs="Arial"/>
                <w:color w:val="0D0D0D"/>
                <w:sz w:val="22"/>
                <w:szCs w:val="22"/>
              </w:rPr>
              <w:t>-silos za otprašivanje – 50 m</w:t>
            </w:r>
            <w:r w:rsidRPr="005E0C7B">
              <w:rPr>
                <w:rFonts w:ascii="Arial" w:eastAsia="Calibri" w:hAnsi="Arial" w:cs="Arial"/>
                <w:color w:val="0D0D0D"/>
                <w:sz w:val="22"/>
                <w:szCs w:val="22"/>
                <w:vertAlign w:val="superscript"/>
              </w:rPr>
              <w:t>3</w:t>
            </w:r>
            <w:r w:rsidRPr="005E0C7B">
              <w:rPr>
                <w:rFonts w:ascii="Arial" w:eastAsia="Calibri" w:hAnsi="Arial" w:cs="Arial"/>
                <w:color w:val="0D0D0D"/>
                <w:sz w:val="22"/>
                <w:szCs w:val="22"/>
              </w:rPr>
              <w:t xml:space="preserve"> i</w:t>
            </w:r>
          </w:p>
          <w:p w14:paraId="79FFC36C" w14:textId="77777777" w:rsidR="001041F5" w:rsidRPr="005E0C7B" w:rsidRDefault="001041F5" w:rsidP="001041F5">
            <w:pPr>
              <w:contextualSpacing/>
              <w:rPr>
                <w:rFonts w:ascii="Arial" w:eastAsia="Calibri" w:hAnsi="Arial" w:cs="Arial"/>
                <w:color w:val="0D0D0D"/>
                <w:sz w:val="22"/>
                <w:szCs w:val="22"/>
              </w:rPr>
            </w:pPr>
            <w:r w:rsidRPr="005E0C7B">
              <w:rPr>
                <w:rFonts w:ascii="Arial" w:eastAsia="Calibri" w:hAnsi="Arial" w:cs="Arial"/>
                <w:color w:val="0D0D0D"/>
                <w:sz w:val="22"/>
                <w:szCs w:val="22"/>
              </w:rPr>
              <w:t>-oprema za doziranje – 4 t/h.</w:t>
            </w:r>
          </w:p>
          <w:p w14:paraId="79FFC36D" w14:textId="77777777" w:rsidR="001041F5" w:rsidRPr="005E0C7B" w:rsidRDefault="001041F5" w:rsidP="001041F5">
            <w:pPr>
              <w:rPr>
                <w:rFonts w:ascii="Arial" w:eastAsia="Calibri" w:hAnsi="Arial" w:cs="Arial"/>
                <w:color w:val="0D0D0D"/>
                <w:sz w:val="22"/>
                <w:szCs w:val="22"/>
              </w:rPr>
            </w:pPr>
          </w:p>
          <w:p w14:paraId="79FFC36E" w14:textId="77777777" w:rsidR="001041F5" w:rsidRPr="005E0C7B" w:rsidRDefault="001041F5" w:rsidP="001041F5">
            <w:pPr>
              <w:rPr>
                <w:rFonts w:ascii="Arial" w:eastAsia="Calibri" w:hAnsi="Arial" w:cs="Arial"/>
                <w:color w:val="0D0D0D"/>
                <w:sz w:val="22"/>
                <w:szCs w:val="22"/>
              </w:rPr>
            </w:pPr>
            <w:r w:rsidRPr="005E0C7B">
              <w:rPr>
                <w:rFonts w:ascii="Arial" w:eastAsia="Calibri" w:hAnsi="Arial" w:cs="Arial"/>
                <w:color w:val="0D0D0D"/>
                <w:sz w:val="22"/>
                <w:szCs w:val="22"/>
              </w:rPr>
              <w:t>Ukupan kapacitet postrojenja je 30.000 t/godini.</w:t>
            </w:r>
          </w:p>
          <w:p w14:paraId="79FFC36F" w14:textId="77777777" w:rsidR="001041F5" w:rsidRPr="005E0C7B" w:rsidRDefault="001041F5" w:rsidP="001041F5">
            <w:pPr>
              <w:rPr>
                <w:rFonts w:ascii="Arial" w:eastAsia="Calibri" w:hAnsi="Arial" w:cs="Arial"/>
                <w:color w:val="0D0D0D"/>
                <w:sz w:val="22"/>
                <w:szCs w:val="22"/>
              </w:rPr>
            </w:pPr>
          </w:p>
          <w:p w14:paraId="79FFC370" w14:textId="77777777" w:rsidR="001041F5" w:rsidRPr="005E0C7B" w:rsidRDefault="001041F5" w:rsidP="001041F5">
            <w:pPr>
              <w:rPr>
                <w:rFonts w:ascii="Arial" w:eastAsia="Calibri" w:hAnsi="Arial" w:cs="Arial"/>
                <w:sz w:val="22"/>
                <w:szCs w:val="22"/>
              </w:rPr>
            </w:pPr>
            <w:r w:rsidRPr="005E0C7B">
              <w:rPr>
                <w:rFonts w:ascii="Arial" w:eastAsia="Calibri" w:hAnsi="Arial" w:cs="Arial"/>
                <w:sz w:val="22"/>
                <w:szCs w:val="22"/>
              </w:rPr>
              <w:t>Tvornica cementa Kakanj je u fazi izrade projektne dokumentacije za izgradnju skladišta za alternativna goriva (SRF) čija se gradnja planira u toku trajanja naredne okolinske dozvole, dimenzija skladišta 21,5 x 46 x 5 m sa kapacitetom od 4.950 m</w:t>
            </w:r>
            <w:r w:rsidRPr="005E0C7B">
              <w:rPr>
                <w:rFonts w:ascii="Arial" w:eastAsia="Calibri" w:hAnsi="Arial" w:cs="Arial"/>
                <w:sz w:val="22"/>
                <w:szCs w:val="22"/>
                <w:vertAlign w:val="superscript"/>
              </w:rPr>
              <w:t>3</w:t>
            </w:r>
            <w:r w:rsidRPr="005E0C7B">
              <w:rPr>
                <w:rFonts w:ascii="Arial" w:eastAsia="Calibri" w:hAnsi="Arial" w:cs="Arial"/>
                <w:sz w:val="22"/>
                <w:szCs w:val="22"/>
              </w:rPr>
              <w:t>.</w:t>
            </w:r>
          </w:p>
          <w:p w14:paraId="79FFC371" w14:textId="77777777" w:rsidR="001041F5" w:rsidRPr="005E0C7B" w:rsidRDefault="001041F5" w:rsidP="001041F5">
            <w:pPr>
              <w:jc w:val="both"/>
              <w:rPr>
                <w:rFonts w:ascii="Arial" w:eastAsia="Calibri" w:hAnsi="Arial" w:cs="Arial"/>
                <w:color w:val="0D0D0D"/>
                <w:sz w:val="22"/>
                <w:szCs w:val="22"/>
              </w:rPr>
            </w:pPr>
          </w:p>
          <w:p w14:paraId="79FFC372" w14:textId="77777777" w:rsidR="001041F5" w:rsidRPr="005E0C7B" w:rsidRDefault="001041F5" w:rsidP="001041F5">
            <w:pPr>
              <w:rPr>
                <w:rFonts w:ascii="Arial" w:eastAsia="Calibri" w:hAnsi="Arial" w:cs="Arial"/>
                <w:sz w:val="22"/>
                <w:szCs w:val="22"/>
                <w:lang w:val="bs-Latn-BA"/>
              </w:rPr>
            </w:pPr>
            <w:r w:rsidRPr="005E0C7B">
              <w:rPr>
                <w:rFonts w:ascii="Arial" w:eastAsia="Calibri" w:hAnsi="Arial" w:cs="Arial"/>
                <w:sz w:val="22"/>
                <w:szCs w:val="22"/>
                <w:lang w:val="bs-Latn-BA"/>
              </w:rPr>
              <w:t>Osnovni podaci o skladištu su sljedeći:</w:t>
            </w:r>
          </w:p>
          <w:p w14:paraId="79FFC373" w14:textId="77777777" w:rsidR="001041F5" w:rsidRPr="005E0C7B" w:rsidRDefault="001041F5" w:rsidP="001041F5">
            <w:pPr>
              <w:tabs>
                <w:tab w:val="left" w:pos="360"/>
              </w:tabs>
              <w:contextualSpacing/>
              <w:rPr>
                <w:rFonts w:ascii="Arial" w:eastAsia="Calibri" w:hAnsi="Arial" w:cs="Arial"/>
                <w:sz w:val="22"/>
                <w:szCs w:val="22"/>
                <w:lang w:val="bs-Latn-BA"/>
              </w:rPr>
            </w:pPr>
            <w:r w:rsidRPr="005E0C7B">
              <w:rPr>
                <w:rFonts w:ascii="Arial" w:eastAsia="Calibri" w:hAnsi="Arial" w:cs="Arial"/>
                <w:sz w:val="22"/>
                <w:szCs w:val="22"/>
                <w:lang w:val="bs-Latn-BA"/>
              </w:rPr>
              <w:t>-</w:t>
            </w:r>
            <w:r w:rsidRPr="005E0C7B">
              <w:rPr>
                <w:rFonts w:ascii="Arial" w:eastAsia="Calibri" w:hAnsi="Arial" w:cs="Arial"/>
                <w:i/>
                <w:iCs/>
                <w:sz w:val="22"/>
                <w:szCs w:val="22"/>
                <w:lang w:val="bs-Latn-BA"/>
              </w:rPr>
              <w:t>Prihvatna stanica</w:t>
            </w:r>
            <w:r w:rsidRPr="005E0C7B">
              <w:rPr>
                <w:rFonts w:ascii="Arial" w:eastAsia="Calibri" w:hAnsi="Arial" w:cs="Arial"/>
                <w:sz w:val="22"/>
                <w:szCs w:val="22"/>
                <w:lang w:val="bs-Latn-BA"/>
              </w:rPr>
              <w:t>;</w:t>
            </w:r>
          </w:p>
          <w:p w14:paraId="79FFC374"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-kapacitet 200-250 m</w:t>
            </w:r>
            <w:r w:rsidRPr="005E0C7B">
              <w:rPr>
                <w:rFonts w:ascii="Arial" w:eastAsia="Calibri" w:hAnsi="Arial" w:cs="Arial"/>
                <w:sz w:val="22"/>
                <w:szCs w:val="22"/>
                <w:vertAlign w:val="superscript"/>
                <w:lang w:val="bs-Latn-BA"/>
              </w:rPr>
              <w:t>3</w:t>
            </w:r>
            <w:r w:rsidRPr="005E0C7B">
              <w:rPr>
                <w:rFonts w:ascii="Arial" w:eastAsia="Calibri" w:hAnsi="Arial" w:cs="Arial"/>
                <w:sz w:val="22"/>
                <w:szCs w:val="22"/>
                <w:lang w:val="bs-Latn-BA"/>
              </w:rPr>
              <w:t>/h i</w:t>
            </w:r>
          </w:p>
          <w:p w14:paraId="79FFC375"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 xml:space="preserve">-isporučit će se 1 stanica za istovar kamiona, a 1 će se premjestiti iz postojećih </w:t>
            </w:r>
            <w:r w:rsidRPr="005E0C7B">
              <w:rPr>
                <w:rFonts w:ascii="Arial" w:eastAsia="Calibri" w:hAnsi="Arial" w:cs="Arial"/>
                <w:sz w:val="22"/>
                <w:szCs w:val="22"/>
                <w:lang w:val="bs-Latn-BA"/>
              </w:rPr>
              <w:lastRenderedPageBreak/>
              <w:t>(SCHENCK postupak 100 m</w:t>
            </w:r>
            <w:r w:rsidRPr="005E0C7B">
              <w:rPr>
                <w:rFonts w:ascii="Arial" w:eastAsia="Calibri" w:hAnsi="Arial" w:cs="Arial"/>
                <w:sz w:val="22"/>
                <w:szCs w:val="22"/>
                <w:vertAlign w:val="superscript"/>
                <w:lang w:val="bs-Latn-BA"/>
              </w:rPr>
              <w:t>3</w:t>
            </w:r>
            <w:r w:rsidRPr="005E0C7B">
              <w:rPr>
                <w:rFonts w:ascii="Arial" w:eastAsia="Calibri" w:hAnsi="Arial" w:cs="Arial"/>
                <w:sz w:val="22"/>
                <w:szCs w:val="22"/>
                <w:lang w:val="bs-Latn-BA"/>
              </w:rPr>
              <w:t>/h).</w:t>
            </w:r>
          </w:p>
          <w:p w14:paraId="79FFC376" w14:textId="77777777" w:rsidR="001041F5" w:rsidRPr="005E0C7B" w:rsidRDefault="001041F5" w:rsidP="001041F5">
            <w:pPr>
              <w:rPr>
                <w:rFonts w:ascii="Arial" w:eastAsia="Calibri" w:hAnsi="Arial" w:cs="Arial"/>
                <w:sz w:val="22"/>
                <w:szCs w:val="22"/>
                <w:lang w:val="bs-Latn-BA"/>
              </w:rPr>
            </w:pPr>
          </w:p>
          <w:p w14:paraId="79FFC377"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i/>
                <w:iCs/>
                <w:sz w:val="22"/>
                <w:szCs w:val="22"/>
                <w:lang w:val="bs-Latn-BA"/>
              </w:rPr>
              <w:t>-Prevoz do skladišta</w:t>
            </w:r>
            <w:r w:rsidRPr="005E0C7B">
              <w:rPr>
                <w:rFonts w:ascii="Arial" w:eastAsia="Calibri" w:hAnsi="Arial" w:cs="Arial"/>
                <w:sz w:val="22"/>
                <w:szCs w:val="22"/>
                <w:lang w:val="bs-Latn-BA"/>
              </w:rPr>
              <w:t>;</w:t>
            </w:r>
          </w:p>
          <w:p w14:paraId="79FFC378"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-kapacitet 200-250 m</w:t>
            </w:r>
            <w:r w:rsidRPr="005E0C7B">
              <w:rPr>
                <w:rFonts w:ascii="Arial" w:eastAsia="Calibri" w:hAnsi="Arial" w:cs="Arial"/>
                <w:sz w:val="22"/>
                <w:szCs w:val="22"/>
                <w:vertAlign w:val="superscript"/>
                <w:lang w:val="bs-Latn-BA"/>
              </w:rPr>
              <w:t>3</w:t>
            </w:r>
            <w:r w:rsidRPr="005E0C7B">
              <w:rPr>
                <w:rFonts w:ascii="Arial" w:eastAsia="Calibri" w:hAnsi="Arial" w:cs="Arial"/>
                <w:sz w:val="22"/>
                <w:szCs w:val="22"/>
                <w:lang w:val="bs-Latn-BA"/>
              </w:rPr>
              <w:t>/h,</w:t>
            </w:r>
          </w:p>
          <w:p w14:paraId="79FFC379"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-visina podizanja cca. 8 m (stvarna visina će se odrediti na temelju visine skladišta) i</w:t>
            </w:r>
          </w:p>
          <w:p w14:paraId="79FFC37A"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-duljina - određuje se na temelju karakteristika transportera.</w:t>
            </w:r>
          </w:p>
          <w:p w14:paraId="79FFC37B" w14:textId="77777777" w:rsidR="001041F5" w:rsidRPr="005E0C7B" w:rsidRDefault="001041F5" w:rsidP="001041F5">
            <w:pPr>
              <w:rPr>
                <w:rFonts w:ascii="Arial" w:eastAsia="Calibri" w:hAnsi="Arial" w:cs="Arial"/>
                <w:sz w:val="22"/>
                <w:szCs w:val="22"/>
                <w:lang w:val="bs-Latn-BA"/>
              </w:rPr>
            </w:pPr>
          </w:p>
          <w:p w14:paraId="79FFC37C"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w:t>
            </w:r>
            <w:r w:rsidRPr="005E0C7B">
              <w:rPr>
                <w:rFonts w:ascii="Arial" w:eastAsia="Calibri" w:hAnsi="Arial" w:cs="Arial"/>
                <w:i/>
                <w:iCs/>
                <w:sz w:val="22"/>
                <w:szCs w:val="22"/>
                <w:lang w:val="bs-Latn-BA"/>
              </w:rPr>
              <w:t>Skladište</w:t>
            </w:r>
            <w:r w:rsidRPr="005E0C7B">
              <w:rPr>
                <w:rFonts w:ascii="Arial" w:eastAsia="Calibri" w:hAnsi="Arial" w:cs="Arial"/>
                <w:sz w:val="22"/>
                <w:szCs w:val="22"/>
                <w:lang w:val="bs-Latn-BA"/>
              </w:rPr>
              <w:t>;</w:t>
            </w:r>
          </w:p>
          <w:p w14:paraId="79FFC37D"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-6 kutija širine 5 m i dužine 21,5 m (ukupno s prijevozom iz skladišta),</w:t>
            </w:r>
          </w:p>
          <w:p w14:paraId="79FFC37E"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-visina RDF sloja 5 m i</w:t>
            </w:r>
          </w:p>
          <w:p w14:paraId="79FFC37F"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-visina predmeta 5 m + visina potrebna za ugradnju i rad strugača.</w:t>
            </w:r>
          </w:p>
          <w:p w14:paraId="79FFC380" w14:textId="77777777" w:rsidR="001041F5" w:rsidRPr="005E0C7B" w:rsidRDefault="001041F5" w:rsidP="001041F5">
            <w:pPr>
              <w:rPr>
                <w:rFonts w:ascii="Arial" w:eastAsia="Calibri" w:hAnsi="Arial" w:cs="Arial"/>
                <w:sz w:val="22"/>
                <w:szCs w:val="22"/>
                <w:lang w:val="bs-Latn-BA"/>
              </w:rPr>
            </w:pPr>
          </w:p>
          <w:p w14:paraId="79FFC381"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w:t>
            </w:r>
            <w:r w:rsidRPr="005E0C7B">
              <w:rPr>
                <w:rFonts w:ascii="Arial" w:eastAsia="Calibri" w:hAnsi="Arial" w:cs="Arial"/>
                <w:i/>
                <w:iCs/>
                <w:sz w:val="22"/>
                <w:szCs w:val="22"/>
                <w:lang w:val="bs-Latn-BA"/>
              </w:rPr>
              <w:t>Transport od skladišta (kutija) do postojećeg RDF transportnog sistema do plamenika</w:t>
            </w:r>
            <w:r w:rsidRPr="005E0C7B">
              <w:rPr>
                <w:rFonts w:ascii="Arial" w:eastAsia="Calibri" w:hAnsi="Arial" w:cs="Arial"/>
                <w:sz w:val="22"/>
                <w:szCs w:val="22"/>
                <w:lang w:val="bs-Latn-BA"/>
              </w:rPr>
              <w:t>;</w:t>
            </w:r>
          </w:p>
          <w:p w14:paraId="79FFC382"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-kapacitet 10 t/h,</w:t>
            </w:r>
          </w:p>
          <w:p w14:paraId="79FFC383"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-ukupno 3 transportera (2 za vodoravni transport od kutija i 1 za transport do postojećeg sustava) i</w:t>
            </w:r>
          </w:p>
          <w:p w14:paraId="79FFC384" w14:textId="77777777" w:rsidR="001041F5" w:rsidRPr="005E0C7B" w:rsidRDefault="001041F5" w:rsidP="001041F5">
            <w:pPr>
              <w:contextualSpacing/>
              <w:rPr>
                <w:rFonts w:ascii="Arial" w:eastAsia="Calibri" w:hAnsi="Arial" w:cs="Arial"/>
                <w:sz w:val="22"/>
                <w:szCs w:val="22"/>
                <w:lang w:val="bs-Latn-BA"/>
              </w:rPr>
            </w:pPr>
            <w:r w:rsidRPr="005E0C7B">
              <w:rPr>
                <w:rFonts w:ascii="Arial" w:eastAsia="Calibri" w:hAnsi="Arial" w:cs="Arial"/>
                <w:sz w:val="22"/>
                <w:szCs w:val="22"/>
                <w:lang w:val="bs-Latn-BA"/>
              </w:rPr>
              <w:t>-priključak na postojeći lančani transporter (Mehanički transportni sustav za odvajanje).</w:t>
            </w:r>
          </w:p>
        </w:tc>
        <w:tc>
          <w:tcPr>
            <w:tcW w:w="4194" w:type="dxa"/>
            <w:shd w:val="clear" w:color="auto" w:fill="auto"/>
            <w:vAlign w:val="center"/>
          </w:tcPr>
          <w:p w14:paraId="79FFC385" w14:textId="77777777"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lastRenderedPageBreak/>
              <w:t>Postrojenje za upotrebu alternativnih goriva koje se sastoji od jedinice za pražnjenje, transport i sistem dopreme goriva do mjesta korištenja. Sistem je kreiran da primi, sortira i transportuje alternativno gorivo do tačke dopreme, postojeće linije klinkera.</w:t>
            </w:r>
          </w:p>
          <w:p w14:paraId="79FFC386" w14:textId="77777777" w:rsidR="001041F5" w:rsidRPr="005E0C7B" w:rsidRDefault="001041F5" w:rsidP="001041F5">
            <w:pPr>
              <w:jc w:val="both"/>
              <w:rPr>
                <w:rFonts w:ascii="Arial" w:eastAsia="Calibri" w:hAnsi="Arial" w:cs="Arial"/>
                <w:color w:val="0D0D0D"/>
                <w:sz w:val="22"/>
                <w:szCs w:val="22"/>
              </w:rPr>
            </w:pPr>
          </w:p>
          <w:p w14:paraId="79FFC387" w14:textId="77777777"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t>Sistem se sastoji od sljedećih glavnih dijelova:</w:t>
            </w:r>
          </w:p>
          <w:p w14:paraId="79FFC388" w14:textId="77777777" w:rsidR="001041F5" w:rsidRPr="005E0C7B" w:rsidRDefault="001041F5" w:rsidP="001041F5">
            <w:pPr>
              <w:contextualSpacing/>
              <w:jc w:val="both"/>
              <w:rPr>
                <w:rFonts w:ascii="Arial" w:eastAsia="Calibri" w:hAnsi="Arial" w:cs="Arial"/>
                <w:color w:val="0D0D0D"/>
                <w:sz w:val="22"/>
                <w:szCs w:val="22"/>
              </w:rPr>
            </w:pPr>
            <w:r w:rsidRPr="005E0C7B">
              <w:rPr>
                <w:rFonts w:ascii="Arial" w:eastAsia="Calibri" w:hAnsi="Arial" w:cs="Arial"/>
                <w:color w:val="0D0D0D"/>
                <w:sz w:val="22"/>
                <w:szCs w:val="22"/>
              </w:rPr>
              <w:t>-jedinica za prijem alternativnog goriva – zatvoreni dizajn, bez prašine</w:t>
            </w:r>
          </w:p>
          <w:p w14:paraId="79FFC389" w14:textId="77777777" w:rsidR="001041F5" w:rsidRPr="005E0C7B" w:rsidRDefault="001041F5" w:rsidP="001041F5">
            <w:pPr>
              <w:contextualSpacing/>
              <w:jc w:val="both"/>
              <w:rPr>
                <w:rFonts w:ascii="Arial" w:eastAsia="Calibri" w:hAnsi="Arial" w:cs="Arial"/>
                <w:color w:val="0D0D0D"/>
                <w:sz w:val="22"/>
                <w:szCs w:val="22"/>
              </w:rPr>
            </w:pPr>
            <w:r w:rsidRPr="005E0C7B">
              <w:rPr>
                <w:rFonts w:ascii="Arial" w:eastAsia="Calibri" w:hAnsi="Arial" w:cs="Arial"/>
                <w:color w:val="0D0D0D"/>
                <w:sz w:val="22"/>
                <w:szCs w:val="22"/>
              </w:rPr>
              <w:t>-sistem separacije – izrađen za magnetne dijelove i sito,</w:t>
            </w:r>
          </w:p>
          <w:p w14:paraId="79FFC38A" w14:textId="77777777" w:rsidR="001041F5" w:rsidRPr="005E0C7B" w:rsidRDefault="001041F5" w:rsidP="001041F5">
            <w:pPr>
              <w:contextualSpacing/>
              <w:jc w:val="both"/>
              <w:rPr>
                <w:rFonts w:ascii="Arial" w:eastAsia="Calibri" w:hAnsi="Arial" w:cs="Arial"/>
                <w:color w:val="0D0D0D"/>
                <w:sz w:val="22"/>
                <w:szCs w:val="22"/>
              </w:rPr>
            </w:pPr>
            <w:r w:rsidRPr="005E0C7B">
              <w:rPr>
                <w:rFonts w:ascii="Arial" w:eastAsia="Calibri" w:hAnsi="Arial" w:cs="Arial"/>
                <w:color w:val="0D0D0D"/>
                <w:sz w:val="22"/>
                <w:szCs w:val="22"/>
              </w:rPr>
              <w:t>-sistem za prenošenje na dugu udaljenost,</w:t>
            </w:r>
          </w:p>
          <w:p w14:paraId="79FFC38B" w14:textId="77777777" w:rsidR="001041F5" w:rsidRPr="005E0C7B" w:rsidRDefault="001041F5" w:rsidP="001041F5">
            <w:pPr>
              <w:contextualSpacing/>
              <w:jc w:val="both"/>
              <w:rPr>
                <w:rFonts w:ascii="Arial" w:eastAsia="Calibri" w:hAnsi="Arial" w:cs="Arial"/>
                <w:color w:val="0D0D0D"/>
                <w:sz w:val="22"/>
                <w:szCs w:val="22"/>
              </w:rPr>
            </w:pPr>
            <w:r w:rsidRPr="005E0C7B">
              <w:rPr>
                <w:rFonts w:ascii="Arial" w:eastAsia="Calibri" w:hAnsi="Arial" w:cs="Arial"/>
                <w:color w:val="0D0D0D"/>
                <w:sz w:val="22"/>
                <w:szCs w:val="22"/>
              </w:rPr>
              <w:t>-jednostavno automatsko uzorkovanje,</w:t>
            </w:r>
          </w:p>
          <w:p w14:paraId="79FFC38C" w14:textId="77777777" w:rsidR="001041F5" w:rsidRPr="005E0C7B" w:rsidRDefault="001041F5" w:rsidP="001041F5">
            <w:pPr>
              <w:contextualSpacing/>
              <w:jc w:val="both"/>
              <w:rPr>
                <w:rFonts w:ascii="Arial" w:eastAsia="Calibri" w:hAnsi="Arial" w:cs="Arial"/>
                <w:color w:val="0D0D0D"/>
                <w:sz w:val="22"/>
                <w:szCs w:val="22"/>
              </w:rPr>
            </w:pPr>
            <w:r w:rsidRPr="005E0C7B">
              <w:rPr>
                <w:rFonts w:ascii="Arial" w:eastAsia="Calibri" w:hAnsi="Arial" w:cs="Arial"/>
                <w:color w:val="0D0D0D"/>
                <w:sz w:val="22"/>
                <w:szCs w:val="22"/>
              </w:rPr>
              <w:t>-silos za otprašivanje - zatvoreni dizajn, bez prašine i</w:t>
            </w:r>
          </w:p>
          <w:p w14:paraId="79FFC38D" w14:textId="77777777" w:rsidR="001041F5" w:rsidRPr="005E0C7B" w:rsidRDefault="001041F5" w:rsidP="001041F5">
            <w:pPr>
              <w:contextualSpacing/>
              <w:jc w:val="both"/>
              <w:rPr>
                <w:rFonts w:ascii="Arial" w:eastAsia="Calibri" w:hAnsi="Arial" w:cs="Arial"/>
                <w:color w:val="0D0D0D"/>
                <w:sz w:val="22"/>
                <w:szCs w:val="22"/>
              </w:rPr>
            </w:pPr>
            <w:r w:rsidRPr="005E0C7B">
              <w:rPr>
                <w:rFonts w:ascii="Arial" w:eastAsia="Calibri" w:hAnsi="Arial" w:cs="Arial"/>
                <w:color w:val="0D0D0D"/>
                <w:sz w:val="22"/>
                <w:szCs w:val="22"/>
              </w:rPr>
              <w:t>-oprema za doziranje - zatvoreni dizajn, bez prašine, pneumatski transport do glavnog gorionika sa kanalom promjera 125 mm.</w:t>
            </w:r>
          </w:p>
          <w:p w14:paraId="79FFC38E" w14:textId="77777777" w:rsidR="001041F5" w:rsidRPr="005E0C7B" w:rsidRDefault="001041F5" w:rsidP="001041F5">
            <w:pPr>
              <w:rPr>
                <w:rFonts w:ascii="Arial" w:eastAsia="Calibri" w:hAnsi="Arial" w:cs="Arial"/>
                <w:sz w:val="22"/>
                <w:szCs w:val="22"/>
              </w:rPr>
            </w:pPr>
          </w:p>
          <w:p w14:paraId="79FFC38F" w14:textId="77777777"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t>Alternativna goriva će se dopremati u primjenjivom obliku, dakle neće biti potreban nikakav tretman, niti obrada otpada na lokaciji.</w:t>
            </w:r>
          </w:p>
        </w:tc>
        <w:tc>
          <w:tcPr>
            <w:tcW w:w="992" w:type="dxa"/>
            <w:shd w:val="clear" w:color="auto" w:fill="auto"/>
            <w:vAlign w:val="center"/>
          </w:tcPr>
          <w:p w14:paraId="79FFC390" w14:textId="77777777" w:rsidR="001041F5" w:rsidRPr="005E0C7B" w:rsidRDefault="001041F5" w:rsidP="001041F5">
            <w:pPr>
              <w:jc w:val="center"/>
              <w:rPr>
                <w:rFonts w:ascii="Arial" w:eastAsia="Calibri" w:hAnsi="Arial" w:cs="Arial"/>
                <w:b/>
                <w:noProof/>
                <w:sz w:val="22"/>
                <w:szCs w:val="22"/>
                <w:lang w:val="bs-Latn-BA"/>
              </w:rPr>
            </w:pPr>
            <w:r w:rsidRPr="005E0C7B">
              <w:rPr>
                <w:rFonts w:ascii="Arial" w:eastAsia="Calibri" w:hAnsi="Arial" w:cs="Arial"/>
                <w:b/>
                <w:noProof/>
                <w:sz w:val="22"/>
                <w:szCs w:val="22"/>
                <w:lang w:val="bs-Latn-BA"/>
              </w:rPr>
              <w:t>74</w:t>
            </w:r>
          </w:p>
        </w:tc>
      </w:tr>
      <w:tr w:rsidR="001041F5" w:rsidRPr="005E0C7B" w14:paraId="79FFC3B6" w14:textId="77777777" w:rsidTr="005E0C7B">
        <w:trPr>
          <w:jc w:val="center"/>
        </w:trPr>
        <w:tc>
          <w:tcPr>
            <w:tcW w:w="562" w:type="dxa"/>
            <w:shd w:val="clear" w:color="auto" w:fill="auto"/>
            <w:vAlign w:val="center"/>
            <w:hideMark/>
          </w:tcPr>
          <w:p w14:paraId="79FFC392" w14:textId="77777777" w:rsidR="001041F5" w:rsidRPr="005E0C7B" w:rsidRDefault="001041F5" w:rsidP="001041F5">
            <w:pPr>
              <w:jc w:val="center"/>
              <w:rPr>
                <w:rFonts w:ascii="Arial" w:eastAsia="Calibri" w:hAnsi="Arial" w:cs="Arial"/>
                <w:noProof/>
                <w:sz w:val="22"/>
                <w:szCs w:val="22"/>
                <w:lang w:val="bs-Latn-BA"/>
              </w:rPr>
            </w:pPr>
            <w:r w:rsidRPr="005E0C7B">
              <w:rPr>
                <w:rFonts w:ascii="Arial" w:eastAsia="Calibri" w:hAnsi="Arial" w:cs="Arial"/>
                <w:noProof/>
                <w:sz w:val="22"/>
                <w:szCs w:val="22"/>
                <w:lang w:val="bs-Latn-BA"/>
              </w:rPr>
              <w:lastRenderedPageBreak/>
              <w:t>2.</w:t>
            </w:r>
          </w:p>
        </w:tc>
        <w:tc>
          <w:tcPr>
            <w:tcW w:w="993" w:type="dxa"/>
            <w:shd w:val="clear" w:color="auto" w:fill="auto"/>
            <w:vAlign w:val="center"/>
          </w:tcPr>
          <w:p w14:paraId="79FFC393" w14:textId="77777777" w:rsidR="001041F5" w:rsidRPr="005E0C7B" w:rsidRDefault="001041F5" w:rsidP="001041F5">
            <w:pPr>
              <w:jc w:val="center"/>
              <w:rPr>
                <w:rFonts w:ascii="Arial" w:eastAsia="Calibri" w:hAnsi="Arial" w:cs="Arial"/>
                <w:bCs/>
                <w:noProof/>
                <w:sz w:val="22"/>
                <w:szCs w:val="22"/>
                <w:lang w:val="bs-Latn-BA"/>
              </w:rPr>
            </w:pPr>
            <w:r w:rsidRPr="005E0C7B">
              <w:rPr>
                <w:rFonts w:ascii="Arial" w:eastAsia="Calibri" w:hAnsi="Arial" w:cs="Arial"/>
                <w:bCs/>
                <w:noProof/>
                <w:sz w:val="22"/>
                <w:szCs w:val="22"/>
                <w:lang w:val="bs-Latn-BA"/>
              </w:rPr>
              <w:t>Sistem i skladište za doziranje starih guma</w:t>
            </w:r>
          </w:p>
        </w:tc>
        <w:tc>
          <w:tcPr>
            <w:tcW w:w="3022" w:type="dxa"/>
            <w:shd w:val="clear" w:color="auto" w:fill="auto"/>
            <w:vAlign w:val="center"/>
          </w:tcPr>
          <w:p w14:paraId="79FFC394" w14:textId="77777777" w:rsidR="001041F5" w:rsidRPr="005E0C7B" w:rsidRDefault="001041F5" w:rsidP="001041F5">
            <w:pPr>
              <w:jc w:val="center"/>
              <w:rPr>
                <w:rFonts w:ascii="Arial" w:eastAsia="Calibri" w:hAnsi="Arial" w:cs="Arial"/>
                <w:b/>
                <w:noProof/>
                <w:sz w:val="22"/>
                <w:szCs w:val="22"/>
                <w:lang w:val="bs-Latn-BA"/>
              </w:rPr>
            </w:pPr>
          </w:p>
        </w:tc>
        <w:tc>
          <w:tcPr>
            <w:tcW w:w="4194" w:type="dxa"/>
            <w:shd w:val="clear" w:color="auto" w:fill="auto"/>
            <w:vAlign w:val="center"/>
          </w:tcPr>
          <w:p w14:paraId="79FFC395"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sz w:val="22"/>
                <w:szCs w:val="22"/>
              </w:rPr>
              <w:t xml:space="preserve">Postojeći sistem za loženje automobilskih guma u Tvornici cementa Kakanj funkcioniše bez skladišta automobilskih guma. Pristigle gume istovaraju se na postojeći prilazni plato kod tornja kalcinatora, koji služi kao privremeno odlagalište. Gume se sa ovog privremenog odlagališa ručno utovaraju u teretni lift koji se vozi do platforme na koti 26,80 m, gdje se ručno istovaraju i prenose na gomilu kod ulaznog otvora uređaja za ubacivanje guma u kalcinator. </w:t>
            </w:r>
          </w:p>
          <w:p w14:paraId="79FFC396" w14:textId="77777777" w:rsidR="001041F5" w:rsidRPr="005E0C7B" w:rsidRDefault="001041F5" w:rsidP="001041F5">
            <w:pPr>
              <w:jc w:val="both"/>
              <w:rPr>
                <w:rFonts w:ascii="Arial" w:eastAsia="Calibri" w:hAnsi="Arial" w:cs="Arial"/>
                <w:sz w:val="22"/>
                <w:szCs w:val="22"/>
              </w:rPr>
            </w:pPr>
          </w:p>
          <w:p w14:paraId="79FFC397"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sz w:val="22"/>
                <w:szCs w:val="22"/>
              </w:rPr>
              <w:t>U skladu sa Idejnim projektom modernizacije skladištenja i transporta guma u sistemu loženja automobilskih guma u Tvornici cementa Kakanj planiraće se objekti, oprema i površine:</w:t>
            </w:r>
          </w:p>
          <w:p w14:paraId="79FFC398"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-istovar i skladište guma,</w:t>
            </w:r>
          </w:p>
          <w:p w14:paraId="79FFC399"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-svrstavanje i kalibriranje guma,</w:t>
            </w:r>
          </w:p>
          <w:p w14:paraId="79FFC39A"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-horizontalni transport guma do tornja,</w:t>
            </w:r>
          </w:p>
          <w:p w14:paraId="79FFC39B"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-vertikalni transport guma do platforme i</w:t>
            </w:r>
          </w:p>
          <w:p w14:paraId="79FFC39C"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lastRenderedPageBreak/>
              <w:t>-doziranje guma u ložište.</w:t>
            </w:r>
          </w:p>
          <w:p w14:paraId="79FFC39D" w14:textId="77777777" w:rsidR="001041F5" w:rsidRPr="005E0C7B" w:rsidRDefault="001041F5" w:rsidP="001041F5">
            <w:pPr>
              <w:jc w:val="both"/>
              <w:rPr>
                <w:rFonts w:ascii="Arial" w:eastAsia="Calibri" w:hAnsi="Arial" w:cs="Arial"/>
                <w:sz w:val="22"/>
                <w:szCs w:val="22"/>
              </w:rPr>
            </w:pPr>
          </w:p>
          <w:p w14:paraId="79FFC39E"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sz w:val="22"/>
                <w:szCs w:val="22"/>
              </w:rPr>
              <w:t>Postrojenje će biti smješteno na slobodan prostor ispred kalcinatora, jednim dijelom na plato ispred kalcinatora i jednim dijelom na platformu kalcinatora na koti 20 m. Jedan stub transportnog sistema postavljen je na plato ispred kalcinatora tako da ne ugrožava funkcionalnost paltoa, pošto je ostavljen slobodan prolaz širine 7 m i visine 20 m.</w:t>
            </w:r>
          </w:p>
          <w:p w14:paraId="79FFC39F"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sz w:val="22"/>
                <w:szCs w:val="22"/>
              </w:rPr>
              <w:t>Postorojenje se, u osnovi sastoji od dva dijela: transpostrnog sistema i skladišta guma.</w:t>
            </w:r>
          </w:p>
          <w:p w14:paraId="79FFC3A0"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sz w:val="22"/>
                <w:szCs w:val="22"/>
              </w:rPr>
              <w:t>Transportni sistem sastoji se od sljedećih dijelova:</w:t>
            </w:r>
          </w:p>
          <w:p w14:paraId="79FFC3A1"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-utovarivač,</w:t>
            </w:r>
          </w:p>
          <w:p w14:paraId="79FFC3A2"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-ulazni boks (uzima jednu po jedu gumu i pušta je u sistem),</w:t>
            </w:r>
          </w:p>
          <w:p w14:paraId="79FFC3A3"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-kosi kanal za razvrstavanje guma (tu se dovajaju prihvatljive od neprihvatljivih guma),</w:t>
            </w:r>
          </w:p>
          <w:p w14:paraId="79FFC3A4"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-kliznica za prihvaćene gume (pušta gume jednu po jednu dalje u sistem),</w:t>
            </w:r>
          </w:p>
          <w:p w14:paraId="79FFC3A5"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-kosi elevator s kukama (transportuje gume na visinu od 27 m),</w:t>
            </w:r>
          </w:p>
          <w:p w14:paraId="79FFC3A6"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-kliznica iz elevatora (prihvata gume s elevatora i pušta jednu po jednu dalje u sistem),</w:t>
            </w:r>
          </w:p>
          <w:p w14:paraId="79FFC3A7"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 xml:space="preserve">-kliznica ispred vage (prihvata gume sa prethodne kliznice, vaga svaku i pušta jednu po jednu u uvodni kanal) i </w:t>
            </w:r>
          </w:p>
          <w:p w14:paraId="79FFC3A8"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-postoje uvodni kanal (pušta gume jednu po jednu u peć, osiguravajući pri tome punu zaptivenost peći).</w:t>
            </w:r>
          </w:p>
          <w:p w14:paraId="79FFC3A9" w14:textId="77777777" w:rsidR="001041F5" w:rsidRPr="005E0C7B" w:rsidRDefault="001041F5" w:rsidP="001041F5">
            <w:pPr>
              <w:jc w:val="both"/>
              <w:rPr>
                <w:rFonts w:ascii="Arial" w:eastAsia="Calibri" w:hAnsi="Arial" w:cs="Arial"/>
                <w:sz w:val="22"/>
                <w:szCs w:val="22"/>
              </w:rPr>
            </w:pPr>
          </w:p>
          <w:p w14:paraId="79FFC3AA"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i/>
                <w:iCs/>
                <w:sz w:val="22"/>
                <w:szCs w:val="22"/>
              </w:rPr>
              <w:t>Skladište guma.</w:t>
            </w:r>
            <w:r w:rsidRPr="005E0C7B">
              <w:rPr>
                <w:rFonts w:ascii="Arial" w:eastAsia="Calibri" w:hAnsi="Arial" w:cs="Arial"/>
                <w:sz w:val="22"/>
                <w:szCs w:val="22"/>
              </w:rPr>
              <w:t xml:space="preserve"> Kako bi se obezbijedio odgovarajući prostor za skladištenje guma, projektom je predviđeno da se u neposrednoj blizini transportnog sistema osigura adekvatno područje ograđeno sa fizičkom barijerom, odnosno stabilnom ogradom visine H=3 m.</w:t>
            </w:r>
          </w:p>
          <w:p w14:paraId="79FFC3AB" w14:textId="77777777" w:rsidR="001041F5" w:rsidRPr="005E0C7B" w:rsidRDefault="001041F5" w:rsidP="001041F5">
            <w:pPr>
              <w:jc w:val="both"/>
              <w:rPr>
                <w:rFonts w:ascii="Arial" w:eastAsia="Calibri" w:hAnsi="Arial" w:cs="Arial"/>
                <w:sz w:val="22"/>
                <w:szCs w:val="22"/>
              </w:rPr>
            </w:pPr>
          </w:p>
          <w:p w14:paraId="79FFC3AC"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i/>
                <w:iCs/>
                <w:sz w:val="22"/>
                <w:szCs w:val="22"/>
              </w:rPr>
              <w:t>Pristupna rampa i plato za ulazni boks</w:t>
            </w:r>
            <w:r w:rsidRPr="005E0C7B">
              <w:rPr>
                <w:rFonts w:ascii="Arial" w:eastAsia="Calibri" w:hAnsi="Arial" w:cs="Arial"/>
                <w:sz w:val="22"/>
                <w:szCs w:val="22"/>
              </w:rPr>
              <w:t>. Transport guma od skladišta do ulaznog boksa izvodi se sa mobilnim vozilom (utovarivač), zbog čega je projektom predviđeno izvođenje pristupne rampe dp platoa za ulazni boks. Cjelokupna konstrukcija (pristupna rampa i plato uz ulazni boks) izvodi se u jednoj cjelini kao armiranobetonska konstrukcija.</w:t>
            </w:r>
          </w:p>
          <w:p w14:paraId="79FFC3AD" w14:textId="77777777" w:rsidR="001041F5" w:rsidRPr="005E0C7B" w:rsidRDefault="001041F5" w:rsidP="001041F5">
            <w:pPr>
              <w:jc w:val="both"/>
              <w:rPr>
                <w:rFonts w:ascii="Arial" w:eastAsia="Calibri" w:hAnsi="Arial" w:cs="Arial"/>
                <w:sz w:val="22"/>
                <w:szCs w:val="22"/>
              </w:rPr>
            </w:pPr>
          </w:p>
          <w:p w14:paraId="79FFC3AE" w14:textId="77777777" w:rsidR="001041F5" w:rsidRPr="005E0C7B" w:rsidRDefault="001041F5" w:rsidP="001041F5">
            <w:pPr>
              <w:jc w:val="both"/>
              <w:rPr>
                <w:rFonts w:ascii="Arial" w:eastAsia="Calibri" w:hAnsi="Arial" w:cs="Arial"/>
                <w:sz w:val="22"/>
                <w:szCs w:val="22"/>
              </w:rPr>
            </w:pPr>
            <w:r w:rsidRPr="005E0C7B">
              <w:rPr>
                <w:rFonts w:ascii="Arial" w:eastAsia="Calibri" w:hAnsi="Arial" w:cs="Arial"/>
                <w:i/>
                <w:iCs/>
                <w:sz w:val="22"/>
                <w:szCs w:val="22"/>
              </w:rPr>
              <w:t>Transportni most.</w:t>
            </w:r>
            <w:r w:rsidRPr="005E0C7B">
              <w:rPr>
                <w:rFonts w:ascii="Arial" w:eastAsia="Calibri" w:hAnsi="Arial" w:cs="Arial"/>
                <w:sz w:val="22"/>
                <w:szCs w:val="22"/>
              </w:rPr>
              <w:t xml:space="preserve"> Za potrebe oslanjanja mašinskog postrojenja za transport guma – elevator predviđa se izgradnja </w:t>
            </w:r>
            <w:r w:rsidRPr="005E0C7B">
              <w:rPr>
                <w:rFonts w:ascii="Arial" w:eastAsia="Calibri" w:hAnsi="Arial" w:cs="Arial"/>
                <w:sz w:val="22"/>
                <w:szCs w:val="22"/>
              </w:rPr>
              <w:lastRenderedPageBreak/>
              <w:t>transportnog mosta, koji će se izvesti kao prostorna čelična rešetkasta kontrukciuja, sa stavljena iz tri dijela:</w:t>
            </w:r>
          </w:p>
          <w:p w14:paraId="79FFC3AF"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-kosi most,</w:t>
            </w:r>
          </w:p>
          <w:p w14:paraId="79FFC3B0"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-horizontalni most, izveden od dva prostorna rešetkasta nosača i</w:t>
            </w:r>
          </w:p>
          <w:p w14:paraId="79FFC3B1" w14:textId="77777777" w:rsidR="001041F5" w:rsidRPr="005E0C7B" w:rsidRDefault="001041F5" w:rsidP="001041F5">
            <w:pPr>
              <w:contextualSpacing/>
              <w:jc w:val="both"/>
              <w:rPr>
                <w:rFonts w:ascii="Arial" w:eastAsia="Calibri" w:hAnsi="Arial" w:cs="Arial"/>
                <w:sz w:val="22"/>
                <w:szCs w:val="22"/>
              </w:rPr>
            </w:pPr>
            <w:r w:rsidRPr="005E0C7B">
              <w:rPr>
                <w:rFonts w:ascii="Arial" w:eastAsia="Calibri" w:hAnsi="Arial" w:cs="Arial"/>
                <w:sz w:val="22"/>
                <w:szCs w:val="22"/>
              </w:rPr>
              <w:t>-vertikalni dio mosta – potporni stub.</w:t>
            </w:r>
          </w:p>
          <w:p w14:paraId="79FFC3B2" w14:textId="77777777" w:rsidR="001041F5" w:rsidRPr="005E0C7B" w:rsidRDefault="001041F5" w:rsidP="001041F5">
            <w:pPr>
              <w:jc w:val="both"/>
              <w:rPr>
                <w:rFonts w:ascii="Arial" w:eastAsia="Calibri" w:hAnsi="Arial" w:cs="Arial"/>
                <w:color w:val="0D0D0D"/>
                <w:sz w:val="22"/>
                <w:szCs w:val="22"/>
              </w:rPr>
            </w:pPr>
          </w:p>
          <w:p w14:paraId="79FFC3B3" w14:textId="77777777"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t>Za korištenje rabljenog ulja u TCK je predviđena ista instalacija i tehnologija koja se sada koristi za loženje mazuta. Korištenje rabeljenog ulja se vrši povremeno i po potrebi Operatera.</w:t>
            </w:r>
          </w:p>
        </w:tc>
        <w:tc>
          <w:tcPr>
            <w:tcW w:w="992" w:type="dxa"/>
            <w:shd w:val="clear" w:color="auto" w:fill="auto"/>
            <w:vAlign w:val="center"/>
          </w:tcPr>
          <w:p w14:paraId="79FFC3B4" w14:textId="77777777" w:rsidR="001041F5" w:rsidRPr="005E0C7B" w:rsidRDefault="001041F5" w:rsidP="001041F5">
            <w:pPr>
              <w:jc w:val="center"/>
              <w:rPr>
                <w:rFonts w:ascii="Arial" w:eastAsia="Calibri" w:hAnsi="Arial" w:cs="Arial"/>
                <w:b/>
                <w:noProof/>
                <w:sz w:val="22"/>
                <w:szCs w:val="22"/>
                <w:lang w:val="bs-Latn-BA"/>
              </w:rPr>
            </w:pPr>
            <w:r w:rsidRPr="005E0C7B">
              <w:rPr>
                <w:rFonts w:ascii="Arial" w:eastAsia="Calibri" w:hAnsi="Arial" w:cs="Arial"/>
                <w:b/>
                <w:noProof/>
                <w:sz w:val="22"/>
                <w:szCs w:val="22"/>
                <w:lang w:val="bs-Latn-BA"/>
              </w:rPr>
              <w:lastRenderedPageBreak/>
              <w:t>10</w:t>
            </w:r>
          </w:p>
          <w:p w14:paraId="79FFC3B5" w14:textId="77777777" w:rsidR="001041F5" w:rsidRPr="005E0C7B" w:rsidRDefault="001041F5" w:rsidP="001041F5">
            <w:pPr>
              <w:jc w:val="center"/>
              <w:rPr>
                <w:rFonts w:ascii="Arial" w:eastAsia="Calibri" w:hAnsi="Arial" w:cs="Arial"/>
                <w:b/>
                <w:noProof/>
                <w:sz w:val="22"/>
                <w:szCs w:val="22"/>
                <w:lang w:val="bs-Latn-BA"/>
              </w:rPr>
            </w:pPr>
            <w:r w:rsidRPr="005E0C7B">
              <w:rPr>
                <w:rFonts w:ascii="Arial" w:eastAsia="Calibri" w:hAnsi="Arial" w:cs="Arial"/>
                <w:b/>
                <w:noProof/>
                <w:sz w:val="22"/>
                <w:szCs w:val="22"/>
                <w:lang w:val="bs-Latn-BA"/>
              </w:rPr>
              <w:t>Kod kalcina-tora</w:t>
            </w:r>
          </w:p>
        </w:tc>
      </w:tr>
      <w:tr w:rsidR="001041F5" w:rsidRPr="005E0C7B" w14:paraId="79FFC3C9" w14:textId="77777777" w:rsidTr="005E0C7B">
        <w:trPr>
          <w:jc w:val="center"/>
        </w:trPr>
        <w:tc>
          <w:tcPr>
            <w:tcW w:w="562" w:type="dxa"/>
            <w:shd w:val="clear" w:color="auto" w:fill="auto"/>
            <w:vAlign w:val="center"/>
            <w:hideMark/>
          </w:tcPr>
          <w:p w14:paraId="79FFC3B7" w14:textId="77777777" w:rsidR="001041F5" w:rsidRPr="005E0C7B" w:rsidRDefault="001041F5" w:rsidP="001041F5">
            <w:pPr>
              <w:jc w:val="center"/>
              <w:rPr>
                <w:rFonts w:ascii="Arial" w:eastAsia="Calibri" w:hAnsi="Arial" w:cs="Arial"/>
                <w:noProof/>
                <w:sz w:val="22"/>
                <w:szCs w:val="22"/>
                <w:lang w:val="bs-Latn-BA"/>
              </w:rPr>
            </w:pPr>
            <w:r w:rsidRPr="005E0C7B">
              <w:rPr>
                <w:rFonts w:ascii="Arial" w:eastAsia="Calibri" w:hAnsi="Arial" w:cs="Arial"/>
                <w:noProof/>
                <w:sz w:val="22"/>
                <w:szCs w:val="22"/>
                <w:lang w:val="bs-Latn-BA"/>
              </w:rPr>
              <w:lastRenderedPageBreak/>
              <w:t>3.</w:t>
            </w:r>
          </w:p>
        </w:tc>
        <w:tc>
          <w:tcPr>
            <w:tcW w:w="993" w:type="dxa"/>
            <w:shd w:val="clear" w:color="auto" w:fill="auto"/>
            <w:vAlign w:val="center"/>
          </w:tcPr>
          <w:p w14:paraId="79FFC3B8" w14:textId="77777777" w:rsidR="001041F5" w:rsidRPr="005E0C7B" w:rsidRDefault="001041F5" w:rsidP="001041F5">
            <w:pPr>
              <w:jc w:val="center"/>
              <w:rPr>
                <w:rFonts w:ascii="Arial" w:eastAsia="Calibri" w:hAnsi="Arial" w:cs="Arial"/>
                <w:bCs/>
                <w:noProof/>
                <w:sz w:val="22"/>
                <w:szCs w:val="22"/>
                <w:lang w:val="bs-Latn-BA"/>
              </w:rPr>
            </w:pPr>
            <w:r w:rsidRPr="005E0C7B">
              <w:rPr>
                <w:rFonts w:ascii="Arial" w:eastAsia="Calibri" w:hAnsi="Arial" w:cs="Arial"/>
                <w:bCs/>
                <w:noProof/>
                <w:sz w:val="22"/>
                <w:szCs w:val="22"/>
                <w:lang w:val="bs-Latn-BA"/>
              </w:rPr>
              <w:t>Postrojenje za manipulaciju mazuta</w:t>
            </w:r>
          </w:p>
        </w:tc>
        <w:tc>
          <w:tcPr>
            <w:tcW w:w="3022" w:type="dxa"/>
            <w:shd w:val="clear" w:color="auto" w:fill="auto"/>
            <w:vAlign w:val="center"/>
          </w:tcPr>
          <w:p w14:paraId="79FFC3B9" w14:textId="77777777" w:rsidR="001041F5" w:rsidRPr="005E0C7B" w:rsidRDefault="001041F5" w:rsidP="001041F5">
            <w:pPr>
              <w:jc w:val="center"/>
              <w:rPr>
                <w:rFonts w:ascii="Arial" w:eastAsia="Calibri" w:hAnsi="Arial" w:cs="Arial"/>
                <w:color w:val="0D0D0D"/>
                <w:sz w:val="22"/>
                <w:szCs w:val="22"/>
              </w:rPr>
            </w:pPr>
            <w:r w:rsidRPr="005E0C7B">
              <w:rPr>
                <w:rFonts w:ascii="Arial" w:eastAsia="Calibri" w:hAnsi="Arial" w:cs="Arial"/>
                <w:color w:val="0D0D0D"/>
                <w:sz w:val="22"/>
                <w:szCs w:val="22"/>
              </w:rPr>
              <w:t>Skladište za mazut sastoji se iz dva spremnika, svaki po 2.000 m</w:t>
            </w:r>
            <w:r w:rsidRPr="005E0C7B">
              <w:rPr>
                <w:rFonts w:ascii="Arial" w:eastAsia="Calibri" w:hAnsi="Arial" w:cs="Arial"/>
                <w:color w:val="0D0D0D"/>
                <w:sz w:val="22"/>
                <w:szCs w:val="22"/>
                <w:vertAlign w:val="superscript"/>
              </w:rPr>
              <w:t>3</w:t>
            </w:r>
            <w:r w:rsidRPr="005E0C7B">
              <w:rPr>
                <w:rFonts w:ascii="Arial" w:eastAsia="Calibri" w:hAnsi="Arial" w:cs="Arial"/>
                <w:color w:val="0D0D0D"/>
                <w:sz w:val="22"/>
                <w:szCs w:val="22"/>
              </w:rPr>
              <w:t xml:space="preserve">. </w:t>
            </w:r>
          </w:p>
          <w:p w14:paraId="79FFC3BA" w14:textId="77777777" w:rsidR="001041F5" w:rsidRPr="005E0C7B" w:rsidRDefault="001041F5" w:rsidP="001041F5">
            <w:pPr>
              <w:jc w:val="center"/>
              <w:rPr>
                <w:rFonts w:ascii="Arial" w:eastAsia="Calibri" w:hAnsi="Arial" w:cs="Arial"/>
                <w:b/>
                <w:noProof/>
                <w:sz w:val="22"/>
                <w:szCs w:val="22"/>
                <w:lang w:val="bs-Latn-BA"/>
              </w:rPr>
            </w:pPr>
          </w:p>
          <w:p w14:paraId="79FFC3BB" w14:textId="77777777" w:rsidR="001041F5" w:rsidRPr="005E0C7B" w:rsidRDefault="001041F5" w:rsidP="001041F5">
            <w:pPr>
              <w:jc w:val="center"/>
              <w:rPr>
                <w:rFonts w:ascii="Arial" w:eastAsia="Calibri" w:hAnsi="Arial" w:cs="Arial"/>
                <w:b/>
                <w:noProof/>
                <w:sz w:val="22"/>
                <w:szCs w:val="22"/>
                <w:lang w:val="bs-Latn-BA"/>
              </w:rPr>
            </w:pPr>
            <w:r w:rsidRPr="005E0C7B">
              <w:rPr>
                <w:rFonts w:ascii="Arial" w:eastAsia="Calibri" w:hAnsi="Arial" w:cs="Arial"/>
                <w:color w:val="0D0D0D"/>
                <w:sz w:val="22"/>
                <w:szCs w:val="22"/>
              </w:rPr>
              <w:t>Dnevni rezervoar mazut u zgradi loženja peći sadrži 63 m</w:t>
            </w:r>
            <w:r w:rsidRPr="005E0C7B">
              <w:rPr>
                <w:rFonts w:ascii="Arial" w:eastAsia="Calibri" w:hAnsi="Arial" w:cs="Arial"/>
                <w:color w:val="0D0D0D"/>
                <w:sz w:val="22"/>
                <w:szCs w:val="22"/>
                <w:vertAlign w:val="superscript"/>
              </w:rPr>
              <w:t>3</w:t>
            </w:r>
            <w:r w:rsidRPr="005E0C7B">
              <w:rPr>
                <w:rFonts w:ascii="Arial" w:eastAsia="Calibri" w:hAnsi="Arial" w:cs="Arial"/>
                <w:color w:val="0D0D0D"/>
                <w:sz w:val="22"/>
                <w:szCs w:val="22"/>
              </w:rPr>
              <w:t>.</w:t>
            </w:r>
          </w:p>
        </w:tc>
        <w:tc>
          <w:tcPr>
            <w:tcW w:w="4194" w:type="dxa"/>
            <w:shd w:val="clear" w:color="auto" w:fill="auto"/>
            <w:vAlign w:val="center"/>
          </w:tcPr>
          <w:p w14:paraId="79FFC3BC" w14:textId="360DD99F"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t>Projekat mazutnog gospodarstva sastoji se iz sljedećih jedinica:</w:t>
            </w:r>
          </w:p>
          <w:p w14:paraId="79FFC3BD" w14:textId="77777777" w:rsidR="001041F5" w:rsidRPr="005E0C7B" w:rsidRDefault="001041F5" w:rsidP="00DC3020">
            <w:pPr>
              <w:numPr>
                <w:ilvl w:val="0"/>
                <w:numId w:val="29"/>
              </w:numPr>
              <w:jc w:val="both"/>
              <w:rPr>
                <w:rFonts w:ascii="Arial" w:eastAsia="Calibri" w:hAnsi="Arial" w:cs="Arial"/>
                <w:color w:val="0D0D0D"/>
                <w:sz w:val="22"/>
                <w:szCs w:val="22"/>
              </w:rPr>
            </w:pPr>
            <w:r w:rsidRPr="005E0C7B">
              <w:rPr>
                <w:rFonts w:ascii="Arial" w:eastAsia="Calibri" w:hAnsi="Arial" w:cs="Arial"/>
                <w:color w:val="0D0D0D"/>
                <w:sz w:val="22"/>
                <w:szCs w:val="22"/>
              </w:rPr>
              <w:t>rampa za istovar mazuta,</w:t>
            </w:r>
          </w:p>
          <w:p w14:paraId="79FFC3BE" w14:textId="77777777" w:rsidR="001041F5" w:rsidRPr="005E0C7B" w:rsidRDefault="001041F5" w:rsidP="00DC3020">
            <w:pPr>
              <w:numPr>
                <w:ilvl w:val="0"/>
                <w:numId w:val="29"/>
              </w:numPr>
              <w:jc w:val="both"/>
              <w:rPr>
                <w:rFonts w:ascii="Arial" w:eastAsia="Calibri" w:hAnsi="Arial" w:cs="Arial"/>
                <w:color w:val="0D0D0D"/>
                <w:sz w:val="22"/>
                <w:szCs w:val="22"/>
              </w:rPr>
            </w:pPr>
            <w:r w:rsidRPr="005E0C7B">
              <w:rPr>
                <w:rFonts w:ascii="Arial" w:eastAsia="Calibri" w:hAnsi="Arial" w:cs="Arial"/>
                <w:color w:val="0D0D0D"/>
                <w:sz w:val="22"/>
                <w:szCs w:val="22"/>
              </w:rPr>
              <w:t xml:space="preserve">taložnik – separator mazuta,  </w:t>
            </w:r>
          </w:p>
          <w:p w14:paraId="79FFC3BF" w14:textId="77777777" w:rsidR="001041F5" w:rsidRPr="005E0C7B" w:rsidRDefault="001041F5" w:rsidP="00DC3020">
            <w:pPr>
              <w:numPr>
                <w:ilvl w:val="0"/>
                <w:numId w:val="29"/>
              </w:numPr>
              <w:jc w:val="both"/>
              <w:rPr>
                <w:rFonts w:ascii="Arial" w:eastAsia="Calibri" w:hAnsi="Arial" w:cs="Arial"/>
                <w:color w:val="0D0D0D"/>
                <w:sz w:val="22"/>
                <w:szCs w:val="22"/>
              </w:rPr>
            </w:pPr>
            <w:r w:rsidRPr="005E0C7B">
              <w:rPr>
                <w:rFonts w:ascii="Arial" w:eastAsia="Calibri" w:hAnsi="Arial" w:cs="Arial"/>
                <w:color w:val="0D0D0D"/>
                <w:sz w:val="22"/>
                <w:szCs w:val="22"/>
              </w:rPr>
              <w:t>pumpna stanica za mazut,</w:t>
            </w:r>
          </w:p>
          <w:p w14:paraId="79FFC3C0" w14:textId="77777777" w:rsidR="001041F5" w:rsidRPr="005E0C7B" w:rsidRDefault="001041F5" w:rsidP="00DC3020">
            <w:pPr>
              <w:numPr>
                <w:ilvl w:val="0"/>
                <w:numId w:val="29"/>
              </w:numPr>
              <w:jc w:val="both"/>
              <w:rPr>
                <w:rFonts w:ascii="Arial" w:eastAsia="Calibri" w:hAnsi="Arial" w:cs="Arial"/>
                <w:color w:val="0D0D0D"/>
                <w:sz w:val="22"/>
                <w:szCs w:val="22"/>
              </w:rPr>
            </w:pPr>
            <w:r w:rsidRPr="005E0C7B">
              <w:rPr>
                <w:rFonts w:ascii="Arial" w:eastAsia="Calibri" w:hAnsi="Arial" w:cs="Arial"/>
                <w:color w:val="0D0D0D"/>
                <w:sz w:val="22"/>
                <w:szCs w:val="22"/>
              </w:rPr>
              <w:t>skladište za mazut,</w:t>
            </w:r>
          </w:p>
          <w:p w14:paraId="79FFC3C1" w14:textId="77777777" w:rsidR="001041F5" w:rsidRPr="005E0C7B" w:rsidRDefault="001041F5" w:rsidP="00DC3020">
            <w:pPr>
              <w:numPr>
                <w:ilvl w:val="0"/>
                <w:numId w:val="29"/>
              </w:numPr>
              <w:jc w:val="both"/>
              <w:rPr>
                <w:rFonts w:ascii="Arial" w:eastAsia="Calibri" w:hAnsi="Arial" w:cs="Arial"/>
                <w:color w:val="0D0D0D"/>
                <w:sz w:val="22"/>
                <w:szCs w:val="22"/>
              </w:rPr>
            </w:pPr>
            <w:r w:rsidRPr="005E0C7B">
              <w:rPr>
                <w:rFonts w:ascii="Arial" w:eastAsia="Calibri" w:hAnsi="Arial" w:cs="Arial"/>
                <w:color w:val="0D0D0D"/>
                <w:sz w:val="22"/>
                <w:szCs w:val="22"/>
              </w:rPr>
              <w:t>ogrijevna centrala, odnosno kotlovnica (uključujući uređaj za omekšavanje vode i pumpnu stanicu za kondenztor),</w:t>
            </w:r>
          </w:p>
          <w:p w14:paraId="79FFC3C3" w14:textId="733AE91C" w:rsidR="001041F5" w:rsidRPr="00531F67" w:rsidRDefault="001041F5" w:rsidP="001041F5">
            <w:pPr>
              <w:numPr>
                <w:ilvl w:val="0"/>
                <w:numId w:val="29"/>
              </w:numPr>
              <w:jc w:val="both"/>
              <w:rPr>
                <w:rFonts w:ascii="Arial" w:eastAsia="Calibri" w:hAnsi="Arial" w:cs="Arial"/>
                <w:color w:val="0D0D0D"/>
                <w:sz w:val="22"/>
                <w:szCs w:val="22"/>
              </w:rPr>
            </w:pPr>
            <w:r w:rsidRPr="005E0C7B">
              <w:rPr>
                <w:rFonts w:ascii="Arial" w:eastAsia="Calibri" w:hAnsi="Arial" w:cs="Arial"/>
                <w:color w:val="0D0D0D"/>
                <w:sz w:val="22"/>
                <w:szCs w:val="22"/>
              </w:rPr>
              <w:t>vanjska mreža za mazut, paru i kondenzator.</w:t>
            </w:r>
          </w:p>
          <w:p w14:paraId="79FFC3C4" w14:textId="77777777"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t>Rampa za istovar mazuta smještena je na željezničkom kolosjeku normalne širine, dugačka je 75 m i osigurava istovar 6 vagona cisterni istovremeno. Sabirni vod za mazut polaže se sa nagibom u smjeru pumpne stanice.</w:t>
            </w:r>
          </w:p>
          <w:p w14:paraId="79FFC3C5" w14:textId="0A0D4074" w:rsidR="001041F5" w:rsidRPr="005E0C7B" w:rsidRDefault="00531F67" w:rsidP="001041F5">
            <w:pPr>
              <w:jc w:val="both"/>
              <w:rPr>
                <w:rFonts w:ascii="Arial" w:eastAsia="Calibri" w:hAnsi="Arial" w:cs="Arial"/>
                <w:color w:val="0D0D0D"/>
                <w:sz w:val="22"/>
                <w:szCs w:val="22"/>
              </w:rPr>
            </w:pPr>
            <w:r>
              <w:rPr>
                <w:rFonts w:ascii="Arial" w:eastAsia="Calibri" w:hAnsi="Arial" w:cs="Arial"/>
                <w:color w:val="0D0D0D"/>
                <w:sz w:val="22"/>
                <w:szCs w:val="22"/>
              </w:rPr>
              <w:t xml:space="preserve">Taložnik za mazut izveden </w:t>
            </w:r>
            <w:r w:rsidR="001041F5" w:rsidRPr="005E0C7B">
              <w:rPr>
                <w:rFonts w:ascii="Arial" w:eastAsia="Calibri" w:hAnsi="Arial" w:cs="Arial"/>
                <w:color w:val="0D0D0D"/>
                <w:sz w:val="22"/>
                <w:szCs w:val="22"/>
              </w:rPr>
              <w:t xml:space="preserve"> podijeljen je u dva odjeljka. U taložniku se izdvaja voda od mazuta i posebnim vodom se odvodnjava. Ovdje se mazut održava u tekućem stanju pomoću četiri ogrijevna registra, a u sabirnom spremniku za odjeljeni mazut pomoću ogrijevne spirale.</w:t>
            </w:r>
          </w:p>
          <w:p w14:paraId="79FFC3C6" w14:textId="77777777"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t xml:space="preserve">Pumpna stanica za mazut postavljena je u prizemlju kotlovnice, sadrži dvije pumpe koje transportiraju mazut u spremnike za uskladištavanje, a isto tako iz ovih spremnika u dnevne spremnike na proizvodnoj liniji. </w:t>
            </w:r>
          </w:p>
          <w:p w14:paraId="79FFC3C7" w14:textId="77777777" w:rsidR="001041F5" w:rsidRPr="005E0C7B" w:rsidRDefault="001041F5" w:rsidP="001041F5">
            <w:pPr>
              <w:jc w:val="both"/>
              <w:rPr>
                <w:rFonts w:ascii="Arial" w:eastAsia="Calibri" w:hAnsi="Arial" w:cs="Arial"/>
                <w:color w:val="0D0D0D"/>
                <w:sz w:val="22"/>
                <w:szCs w:val="22"/>
              </w:rPr>
            </w:pPr>
            <w:r w:rsidRPr="005E0C7B">
              <w:rPr>
                <w:rFonts w:ascii="Arial" w:eastAsia="Calibri" w:hAnsi="Arial" w:cs="Arial"/>
                <w:color w:val="0D0D0D"/>
                <w:sz w:val="22"/>
                <w:szCs w:val="22"/>
              </w:rPr>
              <w:t>Svaki spremnik postavljen je na betonski prsten visine 60 cm. Spremnici su opkoljeni ogradom 2 m visine. Ogrijevnim spiralama ulje se održava u tekućem stanju (oko 0</w:t>
            </w:r>
            <m:oMath>
              <m:r>
                <w:rPr>
                  <w:rFonts w:ascii="Cambria Math" w:eastAsia="Calibri" w:hAnsi="Cambria Math" w:cs="Arial"/>
                  <w:color w:val="0D0D0D"/>
                  <w:sz w:val="22"/>
                  <w:szCs w:val="22"/>
                </w:rPr>
                <m:t>℃</m:t>
              </m:r>
            </m:oMath>
            <w:r w:rsidRPr="005E0C7B">
              <w:rPr>
                <w:rFonts w:ascii="Arial" w:eastAsia="Calibri" w:hAnsi="Arial" w:cs="Arial"/>
                <w:color w:val="0D0D0D"/>
                <w:sz w:val="22"/>
                <w:szCs w:val="22"/>
              </w:rPr>
              <w:t xml:space="preserve">). Punjenje i pražnjenje provodi se pomoću dva voda </w:t>
            </w:r>
            <m:oMath>
              <m:r>
                <w:rPr>
                  <w:rFonts w:ascii="Cambria Math" w:eastAsia="Calibri" w:hAnsi="Cambria Math" w:cs="Arial"/>
                  <w:color w:val="0D0D0D"/>
                  <w:sz w:val="22"/>
                  <w:szCs w:val="22"/>
                </w:rPr>
                <m:t>∅</m:t>
              </m:r>
            </m:oMath>
            <w:r w:rsidRPr="005E0C7B">
              <w:rPr>
                <w:rFonts w:ascii="Arial" w:eastAsia="Calibri" w:hAnsi="Arial" w:cs="Arial"/>
                <w:color w:val="0D0D0D"/>
                <w:sz w:val="22"/>
                <w:szCs w:val="22"/>
              </w:rPr>
              <w:t xml:space="preserve"> 159 mm. Ogrijevna centrala (kotlovnica) je zgrada 16 × 12 m. Snadbjevanje je sa dva parna kotla uređenjem za omekšivanje vode, spremnicima za opskrbu vodom i gorivom, pumpnom stanicom za kondezat kao i ranije spomenutom pumpnom stanicom za mazut. </w:t>
            </w:r>
          </w:p>
        </w:tc>
        <w:tc>
          <w:tcPr>
            <w:tcW w:w="992" w:type="dxa"/>
            <w:shd w:val="clear" w:color="auto" w:fill="auto"/>
            <w:vAlign w:val="center"/>
          </w:tcPr>
          <w:p w14:paraId="79FFC3C8" w14:textId="77777777" w:rsidR="001041F5" w:rsidRPr="005E0C7B" w:rsidRDefault="001041F5" w:rsidP="001041F5">
            <w:pPr>
              <w:jc w:val="center"/>
              <w:rPr>
                <w:rFonts w:ascii="Arial" w:eastAsia="Calibri" w:hAnsi="Arial" w:cs="Arial"/>
                <w:b/>
                <w:noProof/>
                <w:sz w:val="22"/>
                <w:szCs w:val="22"/>
                <w:lang w:val="bs-Latn-BA"/>
              </w:rPr>
            </w:pPr>
            <w:r w:rsidRPr="005E0C7B">
              <w:rPr>
                <w:rFonts w:ascii="Arial" w:eastAsia="Calibri" w:hAnsi="Arial" w:cs="Arial"/>
                <w:b/>
                <w:noProof/>
                <w:sz w:val="22"/>
                <w:szCs w:val="22"/>
                <w:lang w:val="bs-Latn-BA"/>
              </w:rPr>
              <w:t>68</w:t>
            </w:r>
          </w:p>
        </w:tc>
      </w:tr>
    </w:tbl>
    <w:p w14:paraId="79FFC3CA" w14:textId="77777777" w:rsidR="006136AD" w:rsidRPr="0008367A" w:rsidRDefault="006136AD" w:rsidP="00B952D7">
      <w:pPr>
        <w:pStyle w:val="Default"/>
        <w:rPr>
          <w:lang w:val="hr-BA" w:eastAsia="hr-HR"/>
        </w:rPr>
      </w:pPr>
    </w:p>
    <w:p w14:paraId="79FFC3CB" w14:textId="77777777" w:rsidR="006136AD" w:rsidRPr="0008367A" w:rsidRDefault="006136AD" w:rsidP="00B952D7">
      <w:pPr>
        <w:pStyle w:val="Default"/>
        <w:rPr>
          <w:lang w:val="hr-BA" w:eastAsia="hr-HR"/>
        </w:rPr>
      </w:pPr>
    </w:p>
    <w:p w14:paraId="79FFC3CD" w14:textId="396E516C" w:rsidR="00D738B1" w:rsidRPr="00531F67" w:rsidRDefault="005E0C7B" w:rsidP="00531F67">
      <w:pPr>
        <w:pStyle w:val="Heading1"/>
        <w:spacing w:before="0" w:after="0"/>
        <w:ind w:left="360"/>
        <w:rPr>
          <w:rFonts w:ascii="Arial" w:hAnsi="Arial" w:cs="Arial"/>
          <w:sz w:val="22"/>
          <w:szCs w:val="22"/>
          <w:lang w:val="hr-BA"/>
        </w:rPr>
      </w:pPr>
      <w:r>
        <w:rPr>
          <w:rFonts w:ascii="Arial" w:hAnsi="Arial" w:cs="Arial"/>
          <w:sz w:val="22"/>
          <w:szCs w:val="22"/>
          <w:lang w:val="hr-BA"/>
        </w:rPr>
        <w:t xml:space="preserve">3. </w:t>
      </w:r>
      <w:r w:rsidR="001F2549" w:rsidRPr="0008367A">
        <w:rPr>
          <w:rFonts w:ascii="Arial" w:hAnsi="Arial" w:cs="Arial"/>
          <w:sz w:val="22"/>
          <w:szCs w:val="22"/>
          <w:lang w:val="hr-BA"/>
        </w:rPr>
        <w:t>Aktivnosti operatera koje su predmet izdavanja obnovljene okolišne dozvole</w:t>
      </w:r>
    </w:p>
    <w:p w14:paraId="79FFC3CE" w14:textId="77777777" w:rsidR="00AD6588" w:rsidRPr="0008367A" w:rsidRDefault="00AD6588" w:rsidP="00227500">
      <w:pPr>
        <w:tabs>
          <w:tab w:val="left" w:pos="567"/>
        </w:tabs>
        <w:jc w:val="both"/>
        <w:rPr>
          <w:rFonts w:ascii="Arial" w:hAnsi="Arial" w:cs="Arial"/>
          <w:color w:val="FF0000"/>
          <w:sz w:val="22"/>
          <w:szCs w:val="22"/>
          <w:lang w:val="hr-BA"/>
        </w:rPr>
      </w:pPr>
    </w:p>
    <w:p w14:paraId="79FFC3CF" w14:textId="77777777" w:rsidR="00AA003E" w:rsidRPr="0008367A" w:rsidRDefault="00227500" w:rsidP="00227500">
      <w:pPr>
        <w:tabs>
          <w:tab w:val="left" w:pos="567"/>
        </w:tabs>
        <w:jc w:val="both"/>
        <w:rPr>
          <w:rFonts w:ascii="Arial" w:hAnsi="Arial" w:cs="Arial"/>
          <w:color w:val="000000" w:themeColor="text1"/>
          <w:sz w:val="22"/>
          <w:szCs w:val="22"/>
          <w:lang w:val="hr-BA"/>
        </w:rPr>
      </w:pPr>
      <w:r w:rsidRPr="0008367A">
        <w:rPr>
          <w:rFonts w:ascii="Arial" w:hAnsi="Arial" w:cs="Arial"/>
          <w:color w:val="000000" w:themeColor="text1"/>
          <w:sz w:val="22"/>
          <w:szCs w:val="22"/>
          <w:lang w:val="hr-BA"/>
        </w:rPr>
        <w:t>Tvornica proizvodi različite tipove visokokvalitetnog aditivnog cementa koji se plasiraju na domaćem i inostranom tržištu</w:t>
      </w:r>
      <w:r w:rsidR="00510777" w:rsidRPr="0008367A">
        <w:rPr>
          <w:rFonts w:ascii="Arial" w:hAnsi="Arial" w:cs="Arial"/>
          <w:color w:val="000000" w:themeColor="text1"/>
          <w:sz w:val="22"/>
          <w:szCs w:val="22"/>
          <w:lang w:val="hr-BA"/>
        </w:rPr>
        <w:t>. Proizvodnja gotovog proizvoda odvija se u sljedećim procesima:</w:t>
      </w:r>
    </w:p>
    <w:p w14:paraId="79FFC3D0" w14:textId="77777777" w:rsidR="00AD6588" w:rsidRPr="0008367A" w:rsidRDefault="00AD6588" w:rsidP="00AD6588">
      <w:pPr>
        <w:pStyle w:val="Default"/>
        <w:rPr>
          <w:color w:val="000000" w:themeColor="text1"/>
          <w:lang w:val="hr-BA" w:eastAsia="hr-HR"/>
        </w:rPr>
      </w:pPr>
    </w:p>
    <w:p w14:paraId="79FFC3D1" w14:textId="1F3EBDC5" w:rsidR="00DF719E" w:rsidRPr="005E0C7B" w:rsidRDefault="005E0C7B" w:rsidP="005E0C7B">
      <w:pPr>
        <w:tabs>
          <w:tab w:val="left" w:pos="567"/>
        </w:tabs>
        <w:ind w:left="360"/>
        <w:rPr>
          <w:rFonts w:ascii="Arial" w:hAnsi="Arial" w:cs="Arial"/>
          <w:b/>
          <w:color w:val="000000" w:themeColor="text1"/>
          <w:sz w:val="22"/>
          <w:szCs w:val="22"/>
          <w:lang w:val="hr-BA"/>
        </w:rPr>
      </w:pPr>
      <w:r>
        <w:rPr>
          <w:rFonts w:ascii="Arial" w:hAnsi="Arial" w:cs="Arial"/>
          <w:b/>
          <w:color w:val="000000" w:themeColor="text1"/>
          <w:sz w:val="22"/>
          <w:szCs w:val="22"/>
          <w:lang w:val="hr-BA"/>
        </w:rPr>
        <w:t xml:space="preserve">3.1 </w:t>
      </w:r>
      <w:r w:rsidR="00DF719E" w:rsidRPr="005E0C7B">
        <w:rPr>
          <w:rFonts w:ascii="Arial" w:hAnsi="Arial" w:cs="Arial"/>
          <w:b/>
          <w:color w:val="000000" w:themeColor="text1"/>
          <w:sz w:val="22"/>
          <w:szCs w:val="22"/>
          <w:lang w:val="hr-BA"/>
        </w:rPr>
        <w:t>Ekstrakcija, drobljenje i skladištenje osnovnih materijala</w:t>
      </w:r>
    </w:p>
    <w:p w14:paraId="79FFC3D2" w14:textId="77777777" w:rsidR="00290C8F" w:rsidRPr="0008367A" w:rsidRDefault="00290C8F" w:rsidP="00DF719E">
      <w:pPr>
        <w:tabs>
          <w:tab w:val="left" w:pos="567"/>
        </w:tabs>
        <w:jc w:val="both"/>
        <w:rPr>
          <w:rFonts w:ascii="Arial" w:hAnsi="Arial" w:cs="Arial"/>
          <w:color w:val="000000" w:themeColor="text1"/>
          <w:sz w:val="22"/>
          <w:szCs w:val="22"/>
          <w:lang w:val="hr-BA"/>
        </w:rPr>
      </w:pPr>
    </w:p>
    <w:p w14:paraId="79FFC3D3" w14:textId="77777777" w:rsidR="00EF1FED" w:rsidRPr="001041F5" w:rsidRDefault="00DF719E" w:rsidP="00DF719E">
      <w:pPr>
        <w:tabs>
          <w:tab w:val="left" w:pos="567"/>
        </w:tabs>
        <w:jc w:val="both"/>
        <w:rPr>
          <w:rFonts w:ascii="Arial" w:hAnsi="Arial" w:cs="Arial"/>
          <w:color w:val="000000" w:themeColor="text1"/>
          <w:sz w:val="22"/>
          <w:szCs w:val="22"/>
          <w:lang w:val="hr-BA"/>
        </w:rPr>
      </w:pPr>
      <w:r w:rsidRPr="0008367A">
        <w:rPr>
          <w:rFonts w:ascii="Arial" w:hAnsi="Arial" w:cs="Arial"/>
          <w:color w:val="000000" w:themeColor="text1"/>
          <w:sz w:val="22"/>
          <w:szCs w:val="22"/>
          <w:lang w:val="hr-BA"/>
        </w:rPr>
        <w:t xml:space="preserve">Osnovne sirovine i materijali </w:t>
      </w:r>
      <w:r w:rsidR="00D646DF" w:rsidRPr="0008367A">
        <w:rPr>
          <w:rFonts w:ascii="Arial" w:hAnsi="Arial" w:cs="Arial"/>
          <w:color w:val="000000" w:themeColor="text1"/>
          <w:sz w:val="22"/>
          <w:szCs w:val="22"/>
          <w:lang w:val="hr-BA"/>
        </w:rPr>
        <w:t>su</w:t>
      </w:r>
      <w:r w:rsidRPr="0008367A">
        <w:rPr>
          <w:rFonts w:ascii="Arial" w:hAnsi="Arial" w:cs="Arial"/>
          <w:color w:val="000000" w:themeColor="text1"/>
          <w:sz w:val="22"/>
          <w:szCs w:val="22"/>
          <w:lang w:val="hr-BA"/>
        </w:rPr>
        <w:t xml:space="preserve"> krečnjak, glina i laporac </w:t>
      </w:r>
      <w:r w:rsidR="00D646DF" w:rsidRPr="0008367A">
        <w:rPr>
          <w:rFonts w:ascii="Arial" w:hAnsi="Arial" w:cs="Arial"/>
          <w:color w:val="000000" w:themeColor="text1"/>
          <w:sz w:val="22"/>
          <w:szCs w:val="22"/>
          <w:lang w:val="hr-BA"/>
        </w:rPr>
        <w:t>(</w:t>
      </w:r>
      <w:r w:rsidRPr="0008367A">
        <w:rPr>
          <w:rFonts w:ascii="Arial" w:hAnsi="Arial" w:cs="Arial"/>
          <w:color w:val="000000" w:themeColor="text1"/>
          <w:sz w:val="22"/>
          <w:szCs w:val="22"/>
          <w:lang w:val="hr-BA"/>
        </w:rPr>
        <w:t>vade se iz kamenoloma miniranjem ili otkidanjem i transportuju se do TCK</w:t>
      </w:r>
      <w:r w:rsidR="00D646DF" w:rsidRPr="0008367A">
        <w:rPr>
          <w:rFonts w:ascii="Arial" w:hAnsi="Arial" w:cs="Arial"/>
          <w:color w:val="000000" w:themeColor="text1"/>
          <w:sz w:val="22"/>
          <w:szCs w:val="22"/>
          <w:lang w:val="hr-BA"/>
        </w:rPr>
        <w:t>- ekstrakcija sirovina nije predmetom ove okolišne dozvole)</w:t>
      </w:r>
      <w:r w:rsidRPr="0008367A">
        <w:rPr>
          <w:rFonts w:ascii="Arial" w:hAnsi="Arial" w:cs="Arial"/>
          <w:color w:val="000000" w:themeColor="text1"/>
          <w:sz w:val="22"/>
          <w:szCs w:val="22"/>
          <w:lang w:val="hr-BA"/>
        </w:rPr>
        <w:t>. Ove osnovne sirovinske komponente – se transportuju do postrojenja za drobljenje – drobilane. Nakon drobljenja sirovina se transportuje koritastim transporterom na depo sirovine. Šljaka se dovozi kiperima nad koš i preko vibracionog dodavača dolazi do transportera koji je transportuje u bunker kapaciteta 500 t. Troska i gips dopremaju se sukcesivno u TCK sa kiperima nad koš za prihvat troske i gipsa. Preko vibracionog dodavača ovi dodaci klinkeru deponiraju se u halu. Nakon toga, gips se kosim transporterom transportuje u mlinicu cementa.</w:t>
      </w:r>
      <w:r w:rsidRPr="0008367A">
        <w:rPr>
          <w:rFonts w:ascii="Arial" w:hAnsi="Arial" w:cs="Arial"/>
          <w:color w:val="000000" w:themeColor="text1"/>
          <w:sz w:val="22"/>
          <w:szCs w:val="22"/>
        </w:rPr>
        <w:t xml:space="preserve"> </w:t>
      </w:r>
      <w:r w:rsidRPr="0008367A">
        <w:rPr>
          <w:rFonts w:ascii="Arial" w:hAnsi="Arial" w:cs="Arial"/>
          <w:color w:val="000000" w:themeColor="text1"/>
          <w:sz w:val="22"/>
          <w:szCs w:val="22"/>
          <w:lang w:val="hr-BA"/>
        </w:rPr>
        <w:t>Leteći kalcijski pepeo Termoelektrane „Kakanj” služi kao dodatak dodaje se klinkeru prilikom mljevenja u cement.</w:t>
      </w:r>
    </w:p>
    <w:p w14:paraId="79FFC3D4" w14:textId="77777777" w:rsidR="00A613C2" w:rsidRPr="001041F5" w:rsidRDefault="00A613C2" w:rsidP="00DF719E">
      <w:pPr>
        <w:tabs>
          <w:tab w:val="left" w:pos="567"/>
        </w:tabs>
        <w:jc w:val="both"/>
        <w:rPr>
          <w:rFonts w:ascii="Arial" w:hAnsi="Arial" w:cs="Arial"/>
          <w:b/>
          <w:i/>
          <w:color w:val="000000" w:themeColor="text1"/>
          <w:sz w:val="22"/>
          <w:szCs w:val="22"/>
          <w:lang w:val="hr-BA"/>
        </w:rPr>
      </w:pPr>
    </w:p>
    <w:p w14:paraId="79FFC3D5" w14:textId="3B586697" w:rsidR="00DF719E" w:rsidRPr="005E0C7B" w:rsidRDefault="005E0C7B" w:rsidP="005E0C7B">
      <w:pPr>
        <w:tabs>
          <w:tab w:val="left" w:pos="567"/>
        </w:tabs>
        <w:ind w:left="360"/>
        <w:rPr>
          <w:rFonts w:ascii="Arial" w:hAnsi="Arial" w:cs="Arial"/>
          <w:b/>
          <w:color w:val="000000" w:themeColor="text1"/>
          <w:sz w:val="22"/>
          <w:szCs w:val="22"/>
          <w:lang w:val="hr-BA"/>
        </w:rPr>
      </w:pPr>
      <w:r>
        <w:rPr>
          <w:rFonts w:ascii="Arial" w:hAnsi="Arial" w:cs="Arial"/>
          <w:b/>
          <w:color w:val="000000" w:themeColor="text1"/>
          <w:sz w:val="22"/>
          <w:szCs w:val="22"/>
          <w:lang w:val="hr-BA"/>
        </w:rPr>
        <w:t xml:space="preserve">3.2. </w:t>
      </w:r>
      <w:r w:rsidR="00DF719E" w:rsidRPr="005E0C7B">
        <w:rPr>
          <w:rFonts w:ascii="Arial" w:hAnsi="Arial" w:cs="Arial"/>
          <w:b/>
          <w:color w:val="000000" w:themeColor="text1"/>
          <w:sz w:val="22"/>
          <w:szCs w:val="22"/>
          <w:lang w:val="hr-BA"/>
        </w:rPr>
        <w:t>Miješanje, mljevenje i sušenje sirovinskog brašna</w:t>
      </w:r>
    </w:p>
    <w:p w14:paraId="79FFC3D6" w14:textId="77777777" w:rsidR="00290C8F" w:rsidRPr="001041F5" w:rsidRDefault="00290C8F" w:rsidP="00DF719E">
      <w:pPr>
        <w:tabs>
          <w:tab w:val="left" w:pos="567"/>
        </w:tabs>
        <w:jc w:val="both"/>
        <w:rPr>
          <w:rFonts w:ascii="Arial" w:hAnsi="Arial" w:cs="Arial"/>
          <w:color w:val="000000" w:themeColor="text1"/>
          <w:sz w:val="22"/>
          <w:szCs w:val="22"/>
          <w:lang w:val="hr-BA"/>
        </w:rPr>
      </w:pPr>
    </w:p>
    <w:p w14:paraId="79FFC3D7" w14:textId="77777777" w:rsidR="00AA003E" w:rsidRPr="001041F5" w:rsidRDefault="00DF719E" w:rsidP="00DF719E">
      <w:pPr>
        <w:tabs>
          <w:tab w:val="left" w:pos="567"/>
        </w:tabs>
        <w:jc w:val="both"/>
        <w:rPr>
          <w:rFonts w:ascii="Arial" w:hAnsi="Arial" w:cs="Arial"/>
          <w:color w:val="000000" w:themeColor="text1"/>
          <w:sz w:val="22"/>
          <w:szCs w:val="22"/>
          <w:lang w:val="hr-BA"/>
        </w:rPr>
      </w:pPr>
      <w:r w:rsidRPr="001041F5">
        <w:rPr>
          <w:rFonts w:ascii="Arial" w:hAnsi="Arial" w:cs="Arial"/>
          <w:color w:val="000000" w:themeColor="text1"/>
          <w:sz w:val="22"/>
          <w:szCs w:val="22"/>
          <w:lang w:val="hr-BA"/>
        </w:rPr>
        <w:t>Smrvljeni materijal se koritastim transporterima prevozi do bunkera sirovinskih komponenti na miješanje i homogenizaciju. Nakon dodavanja i drugih materijala (lapor, laporoviti krečnjak, elektrofilterski pepeo</w:t>
      </w:r>
      <w:r w:rsidR="00AB4563" w:rsidRPr="001041F5">
        <w:rPr>
          <w:rFonts w:ascii="Arial" w:hAnsi="Arial" w:cs="Arial"/>
          <w:color w:val="000000" w:themeColor="text1"/>
          <w:sz w:val="22"/>
          <w:szCs w:val="22"/>
          <w:lang w:val="hr-BA"/>
        </w:rPr>
        <w:t xml:space="preserve"> i</w:t>
      </w:r>
      <w:r w:rsidRPr="001041F5">
        <w:rPr>
          <w:rFonts w:ascii="Arial" w:hAnsi="Arial" w:cs="Arial"/>
          <w:color w:val="000000" w:themeColor="text1"/>
          <w:sz w:val="22"/>
          <w:szCs w:val="22"/>
          <w:lang w:val="hr-BA"/>
        </w:rPr>
        <w:t xml:space="preserve"> željezna ruda) ovako pripremljeni materijal se transportira u predsušaru i sekundarnu drobilicu i drugi dio sušare. Sušenje se obavlja mješavinom toplog zraka iz izmjenjivača toplote. Nakon završenog proces u drobilani i mlinu sirovine, sirovinsko brašno se transportuje do pogona u kojem je predviđeno miješanja materijala po tehnološki definiranom postupku tj. pristupa se procesu homogenizacije.</w:t>
      </w:r>
    </w:p>
    <w:p w14:paraId="79FFC3D8" w14:textId="77777777" w:rsidR="00A613C2" w:rsidRPr="001041F5" w:rsidRDefault="00A613C2" w:rsidP="00DF719E">
      <w:pPr>
        <w:tabs>
          <w:tab w:val="left" w:pos="567"/>
        </w:tabs>
        <w:jc w:val="both"/>
        <w:rPr>
          <w:rFonts w:ascii="Arial" w:hAnsi="Arial" w:cs="Arial"/>
          <w:b/>
          <w:i/>
          <w:color w:val="000000" w:themeColor="text1"/>
          <w:sz w:val="22"/>
          <w:szCs w:val="22"/>
          <w:lang w:val="hr-BA"/>
        </w:rPr>
      </w:pPr>
    </w:p>
    <w:p w14:paraId="79FFC3D9" w14:textId="1284148A" w:rsidR="00DF719E" w:rsidRPr="005E0C7B" w:rsidRDefault="005E0C7B" w:rsidP="005E0C7B">
      <w:pPr>
        <w:tabs>
          <w:tab w:val="left" w:pos="567"/>
        </w:tabs>
        <w:ind w:left="360"/>
        <w:rPr>
          <w:rFonts w:ascii="Arial" w:hAnsi="Arial" w:cs="Arial"/>
          <w:b/>
          <w:color w:val="000000" w:themeColor="text1"/>
          <w:sz w:val="22"/>
          <w:szCs w:val="22"/>
          <w:lang w:val="hr-BA"/>
        </w:rPr>
      </w:pPr>
      <w:r>
        <w:rPr>
          <w:rFonts w:ascii="Arial" w:hAnsi="Arial" w:cs="Arial"/>
          <w:b/>
          <w:color w:val="000000" w:themeColor="text1"/>
          <w:sz w:val="22"/>
          <w:szCs w:val="22"/>
          <w:lang w:val="hr-BA"/>
        </w:rPr>
        <w:t xml:space="preserve">3.3. </w:t>
      </w:r>
      <w:r w:rsidR="00DF719E" w:rsidRPr="005E0C7B">
        <w:rPr>
          <w:rFonts w:ascii="Arial" w:hAnsi="Arial" w:cs="Arial"/>
          <w:b/>
          <w:color w:val="000000" w:themeColor="text1"/>
          <w:sz w:val="22"/>
          <w:szCs w:val="22"/>
          <w:lang w:val="hr-BA"/>
        </w:rPr>
        <w:t>Pečenje</w:t>
      </w:r>
      <w:r w:rsidR="007E6F87" w:rsidRPr="005E0C7B">
        <w:rPr>
          <w:rFonts w:ascii="Arial" w:hAnsi="Arial" w:cs="Arial"/>
          <w:b/>
          <w:color w:val="000000" w:themeColor="text1"/>
          <w:sz w:val="22"/>
          <w:szCs w:val="22"/>
          <w:lang w:val="hr-BA"/>
        </w:rPr>
        <w:t xml:space="preserve"> klinkera</w:t>
      </w:r>
    </w:p>
    <w:p w14:paraId="79FFC3DA" w14:textId="77777777" w:rsidR="00290C8F" w:rsidRPr="001041F5" w:rsidRDefault="00290C8F" w:rsidP="00517A74">
      <w:pPr>
        <w:autoSpaceDE w:val="0"/>
        <w:autoSpaceDN w:val="0"/>
        <w:adjustRightInd w:val="0"/>
        <w:jc w:val="both"/>
        <w:rPr>
          <w:rFonts w:ascii="Arial" w:hAnsi="Arial" w:cs="Arial"/>
          <w:color w:val="000000" w:themeColor="text1"/>
          <w:sz w:val="22"/>
          <w:szCs w:val="22"/>
          <w:lang w:val="hr-BA"/>
        </w:rPr>
      </w:pPr>
    </w:p>
    <w:p w14:paraId="79FFC3DB" w14:textId="77777777" w:rsidR="00517A74" w:rsidRPr="001041F5" w:rsidRDefault="00A50DE2" w:rsidP="00517A74">
      <w:pPr>
        <w:autoSpaceDE w:val="0"/>
        <w:autoSpaceDN w:val="0"/>
        <w:adjustRightInd w:val="0"/>
        <w:jc w:val="both"/>
        <w:rPr>
          <w:rFonts w:ascii="Arial" w:hAnsi="Arial" w:cs="Arial"/>
          <w:color w:val="000000" w:themeColor="text1"/>
          <w:sz w:val="22"/>
          <w:szCs w:val="22"/>
          <w:lang w:val="hr-BA"/>
        </w:rPr>
      </w:pPr>
      <w:r w:rsidRPr="001041F5">
        <w:rPr>
          <w:rFonts w:ascii="Arial" w:hAnsi="Arial" w:cs="Arial"/>
          <w:color w:val="000000" w:themeColor="text1"/>
          <w:sz w:val="22"/>
          <w:szCs w:val="22"/>
          <w:lang w:val="hr-BA"/>
        </w:rPr>
        <w:t xml:space="preserve">Proces se odvija tako da se </w:t>
      </w:r>
      <w:r w:rsidR="00517A74" w:rsidRPr="001041F5">
        <w:rPr>
          <w:rFonts w:ascii="Arial" w:hAnsi="Arial" w:cs="Arial"/>
          <w:color w:val="000000" w:themeColor="text1"/>
          <w:sz w:val="22"/>
          <w:szCs w:val="22"/>
          <w:lang w:val="hr-BA"/>
        </w:rPr>
        <w:t xml:space="preserve">u predgrijaču </w:t>
      </w:r>
      <w:r w:rsidR="00DF719E" w:rsidRPr="001041F5">
        <w:rPr>
          <w:rFonts w:ascii="Arial" w:hAnsi="Arial" w:cs="Arial"/>
          <w:color w:val="000000" w:themeColor="text1"/>
          <w:sz w:val="22"/>
          <w:szCs w:val="22"/>
          <w:lang w:val="hr-BA"/>
        </w:rPr>
        <w:t>sirovinsko brašno predgrijava</w:t>
      </w:r>
      <w:r w:rsidR="00517A74" w:rsidRPr="001041F5">
        <w:rPr>
          <w:rFonts w:ascii="Arial" w:hAnsi="Arial" w:cs="Arial"/>
          <w:color w:val="000000" w:themeColor="text1"/>
          <w:sz w:val="22"/>
          <w:szCs w:val="22"/>
          <w:lang w:val="hr-BA"/>
        </w:rPr>
        <w:t xml:space="preserve"> </w:t>
      </w:r>
      <w:r w:rsidR="00DF719E" w:rsidRPr="001041F5">
        <w:rPr>
          <w:rFonts w:ascii="Arial" w:hAnsi="Arial" w:cs="Arial"/>
          <w:color w:val="000000" w:themeColor="text1"/>
          <w:sz w:val="22"/>
          <w:szCs w:val="22"/>
          <w:lang w:val="hr-BA"/>
        </w:rPr>
        <w:t xml:space="preserve">i </w:t>
      </w:r>
      <w:r w:rsidR="00517A74" w:rsidRPr="001041F5">
        <w:rPr>
          <w:rFonts w:ascii="Arial" w:hAnsi="Arial" w:cs="Arial"/>
          <w:color w:val="000000" w:themeColor="text1"/>
          <w:sz w:val="22"/>
          <w:szCs w:val="22"/>
          <w:lang w:val="hr-BA"/>
        </w:rPr>
        <w:t xml:space="preserve">ulazi u rotacionu peć u kojoj se vrši proces </w:t>
      </w:r>
      <w:r w:rsidR="00DF719E" w:rsidRPr="001041F5">
        <w:rPr>
          <w:rFonts w:ascii="Arial" w:hAnsi="Arial" w:cs="Arial"/>
          <w:color w:val="000000" w:themeColor="text1"/>
          <w:sz w:val="22"/>
          <w:szCs w:val="22"/>
          <w:lang w:val="hr-BA"/>
        </w:rPr>
        <w:t>dekarbonizacij</w:t>
      </w:r>
      <w:r w:rsidR="00517A74" w:rsidRPr="001041F5">
        <w:rPr>
          <w:rFonts w:ascii="Arial" w:hAnsi="Arial" w:cs="Arial"/>
          <w:color w:val="000000" w:themeColor="text1"/>
          <w:sz w:val="22"/>
          <w:szCs w:val="22"/>
          <w:lang w:val="hr-BA"/>
        </w:rPr>
        <w:t>e</w:t>
      </w:r>
      <w:r w:rsidR="00DF719E" w:rsidRPr="001041F5">
        <w:rPr>
          <w:rFonts w:ascii="Arial" w:hAnsi="Arial" w:cs="Arial"/>
          <w:color w:val="000000" w:themeColor="text1"/>
          <w:sz w:val="22"/>
          <w:szCs w:val="22"/>
          <w:lang w:val="hr-BA"/>
        </w:rPr>
        <w:t xml:space="preserve"> (na temperaturama 850 – 900 </w:t>
      </w:r>
      <w:r w:rsidR="00080648" w:rsidRPr="001041F5">
        <w:rPr>
          <w:rFonts w:ascii="Arial" w:hAnsi="Arial" w:cs="Arial"/>
          <w:color w:val="000000" w:themeColor="text1"/>
          <w:sz w:val="22"/>
          <w:szCs w:val="22"/>
          <w:lang w:val="hr-BA"/>
        </w:rPr>
        <w:t>°</w:t>
      </w:r>
      <w:r w:rsidR="00DF719E" w:rsidRPr="001041F5">
        <w:rPr>
          <w:rFonts w:ascii="Arial" w:hAnsi="Arial" w:cs="Arial"/>
          <w:color w:val="000000" w:themeColor="text1"/>
          <w:sz w:val="22"/>
          <w:szCs w:val="22"/>
          <w:lang w:val="hr-BA"/>
        </w:rPr>
        <w:t>C) u prvom dijelu rotacione peći</w:t>
      </w:r>
      <w:r w:rsidR="00517A74" w:rsidRPr="001041F5">
        <w:rPr>
          <w:rFonts w:ascii="Arial" w:hAnsi="Arial" w:cs="Arial"/>
          <w:color w:val="000000" w:themeColor="text1"/>
          <w:sz w:val="22"/>
          <w:szCs w:val="22"/>
          <w:lang w:val="hr-BA"/>
        </w:rPr>
        <w:t>, nakon toga se sinteriruje (na temperaturama 1250-1450 °C).</w:t>
      </w:r>
    </w:p>
    <w:p w14:paraId="79FFC3DC" w14:textId="77777777" w:rsidR="00290C8F" w:rsidRPr="001041F5" w:rsidRDefault="00290C8F" w:rsidP="00290C8F">
      <w:pPr>
        <w:pStyle w:val="Default"/>
        <w:rPr>
          <w:color w:val="000000" w:themeColor="text1"/>
          <w:lang w:val="hr-BA" w:eastAsia="hr-HR"/>
        </w:rPr>
      </w:pPr>
    </w:p>
    <w:p w14:paraId="79FFC3DD" w14:textId="77777777" w:rsidR="00DF719E" w:rsidRPr="001041F5" w:rsidRDefault="00510777" w:rsidP="00392D1D">
      <w:pPr>
        <w:autoSpaceDE w:val="0"/>
        <w:autoSpaceDN w:val="0"/>
        <w:adjustRightInd w:val="0"/>
        <w:jc w:val="both"/>
        <w:rPr>
          <w:rFonts w:ascii="Arial" w:hAnsi="Arial" w:cs="Arial"/>
          <w:color w:val="000000" w:themeColor="text1"/>
          <w:sz w:val="22"/>
          <w:szCs w:val="22"/>
          <w:lang w:val="hr-BA"/>
        </w:rPr>
      </w:pPr>
      <w:r w:rsidRPr="001041F5">
        <w:rPr>
          <w:rFonts w:ascii="Arial" w:hAnsi="Arial" w:cs="Arial"/>
          <w:color w:val="000000" w:themeColor="text1"/>
          <w:sz w:val="22"/>
          <w:szCs w:val="22"/>
          <w:lang w:val="hr-BA"/>
        </w:rPr>
        <w:t xml:space="preserve">Nakon izlaska </w:t>
      </w:r>
      <w:r w:rsidR="00DF719E" w:rsidRPr="001041F5">
        <w:rPr>
          <w:rFonts w:ascii="Arial" w:hAnsi="Arial" w:cs="Arial"/>
          <w:color w:val="000000" w:themeColor="text1"/>
          <w:sz w:val="22"/>
          <w:szCs w:val="22"/>
          <w:lang w:val="hr-BA"/>
        </w:rPr>
        <w:t>iz peći</w:t>
      </w:r>
      <w:r w:rsidRPr="001041F5">
        <w:rPr>
          <w:rFonts w:ascii="Arial" w:hAnsi="Arial" w:cs="Arial"/>
          <w:color w:val="000000" w:themeColor="text1"/>
          <w:sz w:val="22"/>
          <w:szCs w:val="22"/>
          <w:lang w:val="hr-BA"/>
        </w:rPr>
        <w:t xml:space="preserve"> klinker se o</w:t>
      </w:r>
      <w:r w:rsidR="00DF719E" w:rsidRPr="001041F5">
        <w:rPr>
          <w:rFonts w:ascii="Arial" w:hAnsi="Arial" w:cs="Arial"/>
          <w:color w:val="000000" w:themeColor="text1"/>
          <w:sz w:val="22"/>
          <w:szCs w:val="22"/>
          <w:lang w:val="hr-BA"/>
        </w:rPr>
        <w:t xml:space="preserve">dmah </w:t>
      </w:r>
      <w:r w:rsidRPr="001041F5">
        <w:rPr>
          <w:rFonts w:ascii="Arial" w:hAnsi="Arial" w:cs="Arial"/>
          <w:color w:val="000000" w:themeColor="text1"/>
          <w:sz w:val="22"/>
          <w:szCs w:val="22"/>
          <w:lang w:val="hr-BA"/>
        </w:rPr>
        <w:t>hladi u hladnjaku</w:t>
      </w:r>
      <w:r w:rsidR="00DF719E" w:rsidRPr="001041F5">
        <w:rPr>
          <w:rFonts w:ascii="Arial" w:hAnsi="Arial" w:cs="Arial"/>
          <w:color w:val="000000" w:themeColor="text1"/>
          <w:sz w:val="22"/>
          <w:szCs w:val="22"/>
          <w:lang w:val="hr-BA"/>
        </w:rPr>
        <w:t>, koji vrši naglo hlađenje klinkera, potom se transportuje u silose klinkera na skladištenje. Hlađenje se vrši ventilatorima koji ubacuju zrak u hladnjak, potom se taj sekundarni zrak ponovo vraća u peć, a višak ide zajedno sa plinovima mlina sirovine i sušare u veliki vrećasti filter. Uz ovaj pogon se nalazi i rashladni toranj, ukoliko je potrebno dodatno rashladiti tople plinove.</w:t>
      </w:r>
    </w:p>
    <w:p w14:paraId="79FFC3DE" w14:textId="77777777" w:rsidR="00A613C2" w:rsidRPr="001041F5" w:rsidRDefault="00A613C2" w:rsidP="00DF719E">
      <w:pPr>
        <w:tabs>
          <w:tab w:val="left" w:pos="567"/>
        </w:tabs>
        <w:jc w:val="both"/>
        <w:rPr>
          <w:rFonts w:ascii="Arial" w:hAnsi="Arial" w:cs="Arial"/>
          <w:b/>
          <w:i/>
          <w:color w:val="000000" w:themeColor="text1"/>
          <w:sz w:val="22"/>
          <w:szCs w:val="22"/>
          <w:lang w:val="hr-BA"/>
        </w:rPr>
      </w:pPr>
    </w:p>
    <w:p w14:paraId="79FFC3DF" w14:textId="390E3556" w:rsidR="00DF719E" w:rsidRPr="005E0C7B" w:rsidRDefault="005E0C7B" w:rsidP="005E0C7B">
      <w:pPr>
        <w:tabs>
          <w:tab w:val="left" w:pos="567"/>
        </w:tabs>
        <w:ind w:left="360"/>
        <w:rPr>
          <w:rFonts w:ascii="Arial" w:hAnsi="Arial" w:cs="Arial"/>
          <w:b/>
          <w:color w:val="000000" w:themeColor="text1"/>
          <w:sz w:val="22"/>
          <w:szCs w:val="22"/>
          <w:lang w:val="hr-BA"/>
        </w:rPr>
      </w:pPr>
      <w:r>
        <w:rPr>
          <w:rFonts w:ascii="Arial" w:hAnsi="Arial" w:cs="Arial"/>
          <w:b/>
          <w:color w:val="000000" w:themeColor="text1"/>
          <w:sz w:val="22"/>
          <w:szCs w:val="22"/>
          <w:lang w:val="hr-BA"/>
        </w:rPr>
        <w:t xml:space="preserve">3.4. </w:t>
      </w:r>
      <w:r w:rsidR="00DF719E" w:rsidRPr="005E0C7B">
        <w:rPr>
          <w:rFonts w:ascii="Arial" w:hAnsi="Arial" w:cs="Arial"/>
          <w:b/>
          <w:color w:val="000000" w:themeColor="text1"/>
          <w:sz w:val="22"/>
          <w:szCs w:val="22"/>
          <w:lang w:val="hr-BA"/>
        </w:rPr>
        <w:t>Mljevenje cementa</w:t>
      </w:r>
    </w:p>
    <w:p w14:paraId="79FFC3E0" w14:textId="77777777" w:rsidR="00290C8F" w:rsidRPr="001041F5" w:rsidRDefault="00290C8F" w:rsidP="00DF719E">
      <w:pPr>
        <w:tabs>
          <w:tab w:val="left" w:pos="567"/>
        </w:tabs>
        <w:jc w:val="both"/>
        <w:rPr>
          <w:rFonts w:ascii="Arial" w:hAnsi="Arial" w:cs="Arial"/>
          <w:color w:val="000000" w:themeColor="text1"/>
          <w:sz w:val="22"/>
          <w:szCs w:val="22"/>
          <w:lang w:val="hr-BA"/>
        </w:rPr>
      </w:pPr>
    </w:p>
    <w:p w14:paraId="79FFC3E1" w14:textId="77777777" w:rsidR="00DF719E" w:rsidRPr="001041F5" w:rsidRDefault="00DF719E" w:rsidP="00DF719E">
      <w:pPr>
        <w:tabs>
          <w:tab w:val="left" w:pos="567"/>
        </w:tabs>
        <w:jc w:val="both"/>
        <w:rPr>
          <w:rFonts w:ascii="Arial" w:hAnsi="Arial" w:cs="Arial"/>
          <w:i/>
          <w:color w:val="000000" w:themeColor="text1"/>
          <w:sz w:val="22"/>
          <w:szCs w:val="22"/>
          <w:lang w:val="hr-BA"/>
        </w:rPr>
      </w:pPr>
      <w:r w:rsidRPr="001041F5">
        <w:rPr>
          <w:rFonts w:ascii="Arial" w:hAnsi="Arial" w:cs="Arial"/>
          <w:color w:val="000000" w:themeColor="text1"/>
          <w:sz w:val="22"/>
          <w:szCs w:val="22"/>
          <w:lang w:val="hr-BA"/>
        </w:rPr>
        <w:t>Nakon hlađenja klinker se skladišti u silosima klinkera,</w:t>
      </w:r>
      <w:r w:rsidR="00A92739" w:rsidRPr="001041F5">
        <w:rPr>
          <w:rFonts w:ascii="Arial" w:hAnsi="Arial" w:cs="Arial"/>
          <w:color w:val="000000" w:themeColor="text1"/>
          <w:sz w:val="22"/>
          <w:szCs w:val="22"/>
          <w:lang w:val="hr-BA"/>
        </w:rPr>
        <w:t xml:space="preserve"> </w:t>
      </w:r>
      <w:r w:rsidRPr="001041F5">
        <w:rPr>
          <w:rFonts w:ascii="Arial" w:hAnsi="Arial" w:cs="Arial"/>
          <w:color w:val="000000" w:themeColor="text1"/>
          <w:sz w:val="22"/>
          <w:szCs w:val="22"/>
          <w:lang w:val="hr-BA"/>
        </w:rPr>
        <w:t>a potom se po potrebi transportuje do mlinova sa kuglama ili rotacionih presa gdje se melje do finog cementa.</w:t>
      </w:r>
      <w:r w:rsidRPr="001041F5">
        <w:rPr>
          <w:rFonts w:ascii="Arial" w:hAnsi="Arial" w:cs="Arial"/>
          <w:color w:val="000000" w:themeColor="text1"/>
          <w:sz w:val="22"/>
          <w:szCs w:val="22"/>
        </w:rPr>
        <w:t xml:space="preserve"> </w:t>
      </w:r>
      <w:r w:rsidRPr="001041F5">
        <w:rPr>
          <w:rFonts w:ascii="Arial" w:hAnsi="Arial" w:cs="Arial"/>
          <w:color w:val="000000" w:themeColor="text1"/>
          <w:sz w:val="22"/>
          <w:szCs w:val="22"/>
          <w:lang w:val="hr-BA"/>
        </w:rPr>
        <w:t>Kapacitet mljevenja mlinice iznosi 2 x 65 t/h = 130 t/h.</w:t>
      </w:r>
    </w:p>
    <w:p w14:paraId="79FFC3E2" w14:textId="77777777" w:rsidR="00DF719E" w:rsidRPr="001041F5" w:rsidRDefault="00DF719E" w:rsidP="00DF719E">
      <w:pPr>
        <w:tabs>
          <w:tab w:val="left" w:pos="567"/>
        </w:tabs>
        <w:jc w:val="both"/>
        <w:rPr>
          <w:rFonts w:ascii="Arial" w:hAnsi="Arial" w:cs="Arial"/>
          <w:color w:val="000000" w:themeColor="text1"/>
          <w:sz w:val="22"/>
          <w:szCs w:val="22"/>
          <w:lang w:val="hr-BA"/>
        </w:rPr>
      </w:pPr>
      <w:r w:rsidRPr="001041F5">
        <w:rPr>
          <w:rFonts w:ascii="Arial" w:hAnsi="Arial" w:cs="Arial"/>
          <w:color w:val="000000" w:themeColor="text1"/>
          <w:sz w:val="22"/>
          <w:szCs w:val="22"/>
          <w:lang w:val="hr-BA"/>
        </w:rPr>
        <w:t>Gips, anhidrit i dijelom drugi aditivi za mljevenje (kao što je zgura iz visoke peći ili leteći pepeo) dodaju se klinkeru tokom procesa mljevenja u mlinovima cementa, ovisno o vrsti cementa koju klijent zahtjeva.</w:t>
      </w:r>
    </w:p>
    <w:p w14:paraId="79FFC3E3" w14:textId="77777777" w:rsidR="00080648" w:rsidRPr="001041F5" w:rsidRDefault="00DF719E" w:rsidP="00DF719E">
      <w:pPr>
        <w:tabs>
          <w:tab w:val="left" w:pos="567"/>
        </w:tabs>
        <w:jc w:val="both"/>
        <w:rPr>
          <w:rFonts w:ascii="Arial" w:hAnsi="Arial" w:cs="Arial"/>
          <w:color w:val="000000" w:themeColor="text1"/>
          <w:sz w:val="22"/>
          <w:szCs w:val="22"/>
          <w:lang w:val="hr-BA"/>
        </w:rPr>
      </w:pPr>
      <w:r w:rsidRPr="001041F5">
        <w:rPr>
          <w:rFonts w:ascii="Arial" w:hAnsi="Arial" w:cs="Arial"/>
          <w:color w:val="000000" w:themeColor="text1"/>
          <w:sz w:val="22"/>
          <w:szCs w:val="22"/>
          <w:lang w:val="hr-BA"/>
        </w:rPr>
        <w:t>Gotov cement se skladišti u odvojenim silosima ovisno od vrste.</w:t>
      </w:r>
    </w:p>
    <w:p w14:paraId="79FFC3E4" w14:textId="77777777" w:rsidR="00A613C2" w:rsidRPr="001041F5" w:rsidRDefault="00A613C2" w:rsidP="00DF719E">
      <w:pPr>
        <w:tabs>
          <w:tab w:val="left" w:pos="567"/>
        </w:tabs>
        <w:jc w:val="both"/>
        <w:rPr>
          <w:rFonts w:ascii="Arial" w:hAnsi="Arial" w:cs="Arial"/>
          <w:b/>
          <w:i/>
          <w:color w:val="000000" w:themeColor="text1"/>
          <w:sz w:val="22"/>
          <w:szCs w:val="22"/>
          <w:lang w:val="hr-BA"/>
        </w:rPr>
      </w:pPr>
    </w:p>
    <w:p w14:paraId="79FFC3E5" w14:textId="5954E950" w:rsidR="00DF719E" w:rsidRPr="005E0C7B" w:rsidRDefault="005E0C7B" w:rsidP="005E0C7B">
      <w:pPr>
        <w:tabs>
          <w:tab w:val="left" w:pos="567"/>
        </w:tabs>
        <w:ind w:left="360"/>
        <w:rPr>
          <w:rFonts w:ascii="Arial" w:hAnsi="Arial" w:cs="Arial"/>
          <w:b/>
          <w:color w:val="000000" w:themeColor="text1"/>
          <w:sz w:val="22"/>
          <w:szCs w:val="22"/>
          <w:lang w:val="hr-BA"/>
        </w:rPr>
      </w:pPr>
      <w:r>
        <w:rPr>
          <w:rFonts w:ascii="Arial" w:hAnsi="Arial" w:cs="Arial"/>
          <w:b/>
          <w:color w:val="000000" w:themeColor="text1"/>
          <w:sz w:val="22"/>
          <w:szCs w:val="22"/>
          <w:lang w:val="hr-BA"/>
        </w:rPr>
        <w:t xml:space="preserve">3.5. </w:t>
      </w:r>
      <w:r w:rsidR="00DF719E" w:rsidRPr="005E0C7B">
        <w:rPr>
          <w:rFonts w:ascii="Arial" w:hAnsi="Arial" w:cs="Arial"/>
          <w:b/>
          <w:color w:val="000000" w:themeColor="text1"/>
          <w:sz w:val="22"/>
          <w:szCs w:val="22"/>
          <w:lang w:val="hr-BA"/>
        </w:rPr>
        <w:t>Pakovanje, utovar, otprema</w:t>
      </w:r>
    </w:p>
    <w:p w14:paraId="79FFC3E6" w14:textId="77777777" w:rsidR="00290C8F" w:rsidRPr="001041F5" w:rsidRDefault="00290C8F" w:rsidP="00495D78">
      <w:pPr>
        <w:tabs>
          <w:tab w:val="left" w:pos="567"/>
        </w:tabs>
        <w:jc w:val="both"/>
        <w:rPr>
          <w:rFonts w:ascii="Arial" w:hAnsi="Arial" w:cs="Arial"/>
          <w:color w:val="000000" w:themeColor="text1"/>
          <w:sz w:val="22"/>
          <w:szCs w:val="22"/>
          <w:lang w:val="hr-BA"/>
        </w:rPr>
      </w:pPr>
    </w:p>
    <w:p w14:paraId="79FFC3E7" w14:textId="77777777" w:rsidR="00CE21FB" w:rsidRPr="001041F5" w:rsidRDefault="00DF719E" w:rsidP="00495D78">
      <w:pPr>
        <w:tabs>
          <w:tab w:val="left" w:pos="567"/>
        </w:tabs>
        <w:jc w:val="both"/>
        <w:rPr>
          <w:rFonts w:ascii="Arial" w:hAnsi="Arial" w:cs="Arial"/>
          <w:color w:val="000000" w:themeColor="text1"/>
          <w:sz w:val="22"/>
          <w:szCs w:val="22"/>
          <w:lang w:val="hr-BA"/>
        </w:rPr>
      </w:pPr>
      <w:r w:rsidRPr="001041F5">
        <w:rPr>
          <w:rFonts w:ascii="Arial" w:hAnsi="Arial" w:cs="Arial"/>
          <w:color w:val="000000" w:themeColor="text1"/>
          <w:sz w:val="22"/>
          <w:szCs w:val="22"/>
          <w:lang w:val="hr-BA"/>
        </w:rPr>
        <w:t xml:space="preserve">Gotov proizvod se pneumatskim transportom od mlina cementa do silosa transportuje cjevovodima. Na tržištima cement se uglavnom isporučuje u vrećama koje se napune pomoću rotacionog pakera i paletizuje uz pomoć automatskih sistema (cca 55% od ukupne količine cementa). Cement se klijentima isporučuje u rasutom stanju (45%), te se utovara u kamione radi daljnjeg transporta. </w:t>
      </w:r>
    </w:p>
    <w:p w14:paraId="79FFC3E8" w14:textId="77777777" w:rsidR="009D6683" w:rsidRPr="009D6683" w:rsidRDefault="009D6683" w:rsidP="009D6683">
      <w:pPr>
        <w:pStyle w:val="Default"/>
        <w:rPr>
          <w:lang w:val="hr-BA" w:eastAsia="hr-HR"/>
        </w:rPr>
      </w:pPr>
    </w:p>
    <w:p w14:paraId="79FFC3E9" w14:textId="4E4FD717" w:rsidR="00D738B1" w:rsidRDefault="005E0C7B" w:rsidP="00F92267">
      <w:pPr>
        <w:pStyle w:val="Heading1"/>
        <w:spacing w:before="0" w:after="0"/>
        <w:rPr>
          <w:rFonts w:ascii="Arial" w:hAnsi="Arial" w:cs="Arial"/>
          <w:sz w:val="22"/>
          <w:szCs w:val="22"/>
          <w:lang w:val="hr-BA"/>
        </w:rPr>
      </w:pPr>
      <w:r>
        <w:rPr>
          <w:rFonts w:ascii="Arial" w:hAnsi="Arial" w:cs="Arial"/>
          <w:sz w:val="22"/>
          <w:szCs w:val="22"/>
          <w:lang w:val="hr-BA"/>
        </w:rPr>
        <w:lastRenderedPageBreak/>
        <w:t>4</w:t>
      </w:r>
      <w:r w:rsidR="001041F5">
        <w:rPr>
          <w:rFonts w:ascii="Arial" w:hAnsi="Arial" w:cs="Arial"/>
          <w:sz w:val="22"/>
          <w:szCs w:val="22"/>
          <w:lang w:val="hr-BA"/>
        </w:rPr>
        <w:t>.</w:t>
      </w:r>
      <w:r w:rsidR="006866FE" w:rsidRPr="00223774">
        <w:rPr>
          <w:rFonts w:ascii="Arial" w:hAnsi="Arial" w:cs="Arial"/>
          <w:sz w:val="22"/>
          <w:szCs w:val="22"/>
          <w:lang w:val="hr-BA"/>
        </w:rPr>
        <w:t xml:space="preserve"> Osnovne</w:t>
      </w:r>
      <w:r w:rsidR="00080648" w:rsidRPr="00223774">
        <w:rPr>
          <w:rFonts w:ascii="Arial" w:hAnsi="Arial" w:cs="Arial"/>
          <w:sz w:val="22"/>
          <w:szCs w:val="22"/>
          <w:lang w:val="hr-BA"/>
        </w:rPr>
        <w:t xml:space="preserve"> i </w:t>
      </w:r>
      <w:r w:rsidR="000D0652" w:rsidRPr="00223774">
        <w:rPr>
          <w:rFonts w:ascii="Arial" w:hAnsi="Arial" w:cs="Arial"/>
          <w:sz w:val="22"/>
          <w:szCs w:val="22"/>
          <w:lang w:val="hr-BA"/>
        </w:rPr>
        <w:t xml:space="preserve">pomoćne </w:t>
      </w:r>
      <w:r w:rsidR="00CD277B" w:rsidRPr="00223774">
        <w:rPr>
          <w:rFonts w:ascii="Arial" w:hAnsi="Arial" w:cs="Arial"/>
          <w:sz w:val="22"/>
          <w:szCs w:val="22"/>
          <w:lang w:val="hr-BA"/>
        </w:rPr>
        <w:t>sirovine</w:t>
      </w:r>
      <w:r w:rsidR="002136F3" w:rsidRPr="00223774">
        <w:rPr>
          <w:rFonts w:ascii="Arial" w:hAnsi="Arial" w:cs="Arial"/>
          <w:sz w:val="22"/>
          <w:szCs w:val="22"/>
          <w:lang w:val="hr-BA"/>
        </w:rPr>
        <w:t xml:space="preserve"> i </w:t>
      </w:r>
      <w:r w:rsidR="00CD277B" w:rsidRPr="00223774">
        <w:rPr>
          <w:rFonts w:ascii="Arial" w:hAnsi="Arial" w:cs="Arial"/>
          <w:sz w:val="22"/>
          <w:szCs w:val="22"/>
          <w:lang w:val="hr-BA"/>
        </w:rPr>
        <w:t>energ</w:t>
      </w:r>
      <w:r w:rsidR="00D155DE" w:rsidRPr="00223774">
        <w:rPr>
          <w:rFonts w:ascii="Arial" w:hAnsi="Arial" w:cs="Arial"/>
          <w:sz w:val="22"/>
          <w:szCs w:val="22"/>
          <w:lang w:val="hr-BA"/>
        </w:rPr>
        <w:t>enti</w:t>
      </w:r>
      <w:r w:rsidR="002136F3" w:rsidRPr="00223774">
        <w:rPr>
          <w:rFonts w:ascii="Arial" w:hAnsi="Arial" w:cs="Arial"/>
          <w:sz w:val="22"/>
          <w:szCs w:val="22"/>
          <w:lang w:val="hr-BA"/>
        </w:rPr>
        <w:t xml:space="preserve"> </w:t>
      </w:r>
    </w:p>
    <w:p w14:paraId="79FFC3EA" w14:textId="77777777" w:rsidR="00A613C2" w:rsidRDefault="00A613C2" w:rsidP="00F92267">
      <w:pPr>
        <w:tabs>
          <w:tab w:val="left" w:pos="567"/>
        </w:tabs>
        <w:jc w:val="both"/>
        <w:rPr>
          <w:rFonts w:ascii="Arial" w:hAnsi="Arial" w:cs="Arial"/>
          <w:sz w:val="22"/>
          <w:szCs w:val="22"/>
          <w:lang w:val="hr-BA"/>
        </w:rPr>
      </w:pPr>
    </w:p>
    <w:p w14:paraId="79FFC3EB" w14:textId="77777777" w:rsidR="00F428ED" w:rsidRPr="000410A4" w:rsidRDefault="00F428ED" w:rsidP="00F92267">
      <w:pPr>
        <w:tabs>
          <w:tab w:val="left" w:pos="567"/>
        </w:tabs>
        <w:jc w:val="both"/>
        <w:rPr>
          <w:rFonts w:ascii="Arial" w:hAnsi="Arial" w:cs="Arial"/>
          <w:sz w:val="22"/>
          <w:szCs w:val="22"/>
          <w:lang w:val="hr-BA"/>
        </w:rPr>
      </w:pPr>
      <w:r>
        <w:rPr>
          <w:rFonts w:ascii="Arial" w:hAnsi="Arial" w:cs="Arial"/>
          <w:sz w:val="22"/>
          <w:szCs w:val="22"/>
          <w:lang w:val="hr-BA"/>
        </w:rPr>
        <w:t>P</w:t>
      </w:r>
      <w:r w:rsidRPr="000410A4">
        <w:rPr>
          <w:rFonts w:ascii="Arial" w:hAnsi="Arial" w:cs="Arial"/>
          <w:sz w:val="22"/>
          <w:szCs w:val="22"/>
          <w:lang w:val="hr-BA"/>
        </w:rPr>
        <w:t xml:space="preserve">roizvodnja cementa je zasnovana na tehnologiji koja zahtjeva savremenu opremu, velika ekspertna znanja i strogo kontrolisane sirovine različitog hemijskog sastava. Ulazne sirovine sa deklarisanim sastavom i kvalitetom podijeljene </w:t>
      </w:r>
      <w:r>
        <w:rPr>
          <w:rFonts w:ascii="Arial" w:hAnsi="Arial" w:cs="Arial"/>
          <w:sz w:val="22"/>
          <w:szCs w:val="22"/>
          <w:lang w:val="hr-BA"/>
        </w:rPr>
        <w:t xml:space="preserve">su </w:t>
      </w:r>
      <w:r w:rsidRPr="000410A4">
        <w:rPr>
          <w:rFonts w:ascii="Arial" w:hAnsi="Arial" w:cs="Arial"/>
          <w:sz w:val="22"/>
          <w:szCs w:val="22"/>
          <w:lang w:val="hr-BA"/>
        </w:rPr>
        <w:t>na: osnovne, pomoćne i aditive.</w:t>
      </w:r>
    </w:p>
    <w:p w14:paraId="79FFC3EC" w14:textId="77777777" w:rsidR="00AD6588" w:rsidRDefault="00AD6588" w:rsidP="00F92267">
      <w:pPr>
        <w:tabs>
          <w:tab w:val="left" w:pos="567"/>
        </w:tabs>
        <w:jc w:val="both"/>
        <w:rPr>
          <w:rFonts w:ascii="Arial" w:hAnsi="Arial" w:cs="Arial"/>
          <w:sz w:val="22"/>
          <w:szCs w:val="22"/>
          <w:lang w:val="hr-BA"/>
        </w:rPr>
      </w:pPr>
    </w:p>
    <w:p w14:paraId="79FFC3ED" w14:textId="77777777" w:rsidR="00FC6088" w:rsidRDefault="002136F3" w:rsidP="00F92267">
      <w:pPr>
        <w:tabs>
          <w:tab w:val="left" w:pos="567"/>
        </w:tabs>
        <w:jc w:val="both"/>
        <w:rPr>
          <w:rFonts w:ascii="Arial" w:hAnsi="Arial" w:cs="Arial"/>
          <w:sz w:val="22"/>
          <w:szCs w:val="22"/>
          <w:lang w:val="hr-BA"/>
        </w:rPr>
      </w:pPr>
      <w:r>
        <w:rPr>
          <w:rFonts w:ascii="Arial" w:hAnsi="Arial" w:cs="Arial"/>
          <w:sz w:val="22"/>
          <w:szCs w:val="22"/>
          <w:lang w:val="hr-BA"/>
        </w:rPr>
        <w:t>O</w:t>
      </w:r>
      <w:r w:rsidR="00DB1570" w:rsidRPr="00DB1570">
        <w:rPr>
          <w:rFonts w:ascii="Arial" w:hAnsi="Arial" w:cs="Arial"/>
          <w:sz w:val="22"/>
          <w:szCs w:val="22"/>
          <w:lang w:val="hr-BA"/>
        </w:rPr>
        <w:t xml:space="preserve">snovne </w:t>
      </w:r>
      <w:r w:rsidR="00DB1570">
        <w:rPr>
          <w:rFonts w:ascii="Arial" w:hAnsi="Arial" w:cs="Arial"/>
          <w:sz w:val="22"/>
          <w:szCs w:val="22"/>
          <w:lang w:val="hr-BA"/>
        </w:rPr>
        <w:t xml:space="preserve">i pomoćne </w:t>
      </w:r>
      <w:r w:rsidR="00DB1570" w:rsidRPr="00DB1570">
        <w:rPr>
          <w:rFonts w:ascii="Arial" w:hAnsi="Arial" w:cs="Arial"/>
          <w:sz w:val="22"/>
          <w:szCs w:val="22"/>
          <w:lang w:val="hr-BA"/>
        </w:rPr>
        <w:t xml:space="preserve">sirovine </w:t>
      </w:r>
      <w:r>
        <w:rPr>
          <w:rFonts w:ascii="Arial" w:hAnsi="Arial" w:cs="Arial"/>
          <w:sz w:val="22"/>
          <w:szCs w:val="22"/>
          <w:lang w:val="hr-BA"/>
        </w:rPr>
        <w:t>za proizvodnju cementa koje se koriste na lokaciji TCK su:</w:t>
      </w:r>
    </w:p>
    <w:p w14:paraId="79FFC3EE" w14:textId="77777777" w:rsidR="002766EA" w:rsidRPr="000410A4" w:rsidRDefault="002766EA"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lapor,</w:t>
      </w:r>
    </w:p>
    <w:p w14:paraId="79FFC3EF" w14:textId="77777777" w:rsidR="002766EA" w:rsidRPr="000410A4"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 xml:space="preserve">laproviti krečnjak, </w:t>
      </w:r>
    </w:p>
    <w:p w14:paraId="79FFC3F0" w14:textId="77777777" w:rsidR="002766EA" w:rsidRPr="000410A4"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 xml:space="preserve">šljaka, </w:t>
      </w:r>
    </w:p>
    <w:p w14:paraId="79FFC3F1" w14:textId="77777777" w:rsidR="002766EA" w:rsidRPr="000410A4"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 xml:space="preserve">troska, </w:t>
      </w:r>
    </w:p>
    <w:p w14:paraId="79FFC3F2" w14:textId="77777777" w:rsidR="002766EA" w:rsidRPr="000410A4"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 xml:space="preserve">lomljeni gips, </w:t>
      </w:r>
    </w:p>
    <w:p w14:paraId="79FFC3F3" w14:textId="77777777" w:rsidR="002766EA" w:rsidRPr="000410A4"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 xml:space="preserve">elektrofilterski pepeo, </w:t>
      </w:r>
    </w:p>
    <w:p w14:paraId="79FFC3F4" w14:textId="77777777" w:rsidR="00FC6088" w:rsidRPr="00392D1D" w:rsidRDefault="002766EA"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 xml:space="preserve">boksit i </w:t>
      </w:r>
      <w:r w:rsidR="00D20811" w:rsidRPr="000410A4">
        <w:rPr>
          <w:rFonts w:ascii="Arial" w:hAnsi="Arial" w:cs="Arial"/>
          <w:sz w:val="22"/>
          <w:szCs w:val="22"/>
          <w:lang w:val="hr-BA"/>
        </w:rPr>
        <w:t>ruda željeza</w:t>
      </w:r>
      <w:r w:rsidR="00A844E0" w:rsidRPr="000410A4">
        <w:rPr>
          <w:rFonts w:ascii="Arial" w:hAnsi="Arial" w:cs="Arial"/>
          <w:sz w:val="22"/>
          <w:szCs w:val="22"/>
          <w:lang w:val="hr-BA"/>
        </w:rPr>
        <w:t>.</w:t>
      </w:r>
      <w:r w:rsidR="00D20811" w:rsidRPr="000410A4">
        <w:rPr>
          <w:rFonts w:ascii="Arial" w:hAnsi="Arial" w:cs="Arial"/>
          <w:sz w:val="22"/>
          <w:szCs w:val="22"/>
          <w:lang w:val="hr-BA"/>
        </w:rPr>
        <w:t xml:space="preserve"> </w:t>
      </w:r>
    </w:p>
    <w:p w14:paraId="79FFC3F5" w14:textId="77777777" w:rsidR="00AD6588" w:rsidRDefault="00AD6588" w:rsidP="00EF1FED">
      <w:pPr>
        <w:tabs>
          <w:tab w:val="left" w:pos="567"/>
        </w:tabs>
        <w:jc w:val="both"/>
        <w:rPr>
          <w:rFonts w:ascii="Arial" w:hAnsi="Arial" w:cs="Arial"/>
          <w:sz w:val="22"/>
          <w:szCs w:val="22"/>
          <w:lang w:val="hr-BA"/>
        </w:rPr>
      </w:pPr>
    </w:p>
    <w:p w14:paraId="79FFC3F6" w14:textId="77777777" w:rsidR="002766EA" w:rsidRPr="000410A4" w:rsidRDefault="002766EA" w:rsidP="00EF1FED">
      <w:pPr>
        <w:tabs>
          <w:tab w:val="left" w:pos="567"/>
        </w:tabs>
        <w:jc w:val="both"/>
        <w:rPr>
          <w:rFonts w:ascii="Arial" w:hAnsi="Arial" w:cs="Arial"/>
          <w:sz w:val="22"/>
          <w:szCs w:val="22"/>
          <w:lang w:val="hr-BA"/>
        </w:rPr>
      </w:pPr>
      <w:r w:rsidRPr="000410A4">
        <w:rPr>
          <w:rFonts w:ascii="Arial" w:hAnsi="Arial" w:cs="Arial"/>
          <w:sz w:val="22"/>
          <w:szCs w:val="22"/>
          <w:lang w:val="hr-BA"/>
        </w:rPr>
        <w:t>Pomoćni materijali su:</w:t>
      </w:r>
    </w:p>
    <w:p w14:paraId="79FFC3F7" w14:textId="77777777" w:rsidR="00EC6372" w:rsidRPr="000410A4"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aditiv</w:t>
      </w:r>
      <w:r w:rsidR="002766EA" w:rsidRPr="000410A4">
        <w:rPr>
          <w:rFonts w:ascii="Arial" w:hAnsi="Arial" w:cs="Arial"/>
          <w:sz w:val="22"/>
          <w:szCs w:val="22"/>
          <w:lang w:val="hr-BA"/>
        </w:rPr>
        <w:t>i</w:t>
      </w:r>
      <w:r w:rsidR="002136F3">
        <w:rPr>
          <w:rFonts w:ascii="Arial" w:hAnsi="Arial" w:cs="Arial"/>
          <w:sz w:val="22"/>
          <w:szCs w:val="22"/>
          <w:lang w:val="hr-BA"/>
        </w:rPr>
        <w:t xml:space="preserve"> u procesu proizvodnje cementa</w:t>
      </w:r>
      <w:r w:rsidR="00EC6372" w:rsidRPr="000410A4">
        <w:rPr>
          <w:rFonts w:ascii="Arial" w:hAnsi="Arial" w:cs="Arial"/>
          <w:sz w:val="22"/>
          <w:szCs w:val="22"/>
          <w:lang w:val="hr-BA"/>
        </w:rPr>
        <w:t>,</w:t>
      </w:r>
    </w:p>
    <w:p w14:paraId="79FFC3F8" w14:textId="77777777" w:rsidR="002136F3" w:rsidRPr="00F92267" w:rsidRDefault="00EC6372"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ambalaža</w:t>
      </w:r>
      <w:r w:rsidR="00550487" w:rsidRPr="000410A4">
        <w:rPr>
          <w:rFonts w:ascii="Arial" w:hAnsi="Arial" w:cs="Arial"/>
          <w:sz w:val="22"/>
          <w:szCs w:val="22"/>
          <w:lang w:val="hr-BA"/>
        </w:rPr>
        <w:t xml:space="preserve"> (vreće</w:t>
      </w:r>
      <w:r w:rsidR="002136F3">
        <w:rPr>
          <w:rFonts w:ascii="Arial" w:hAnsi="Arial" w:cs="Arial"/>
          <w:sz w:val="22"/>
          <w:szCs w:val="22"/>
          <w:lang w:val="hr-BA"/>
        </w:rPr>
        <w:t>,</w:t>
      </w:r>
      <w:r w:rsidR="00550487" w:rsidRPr="000410A4">
        <w:rPr>
          <w:rFonts w:ascii="Arial" w:hAnsi="Arial" w:cs="Arial"/>
          <w:sz w:val="22"/>
          <w:szCs w:val="22"/>
          <w:lang w:val="hr-BA"/>
        </w:rPr>
        <w:t xml:space="preserve"> folije</w:t>
      </w:r>
      <w:r w:rsidR="002136F3">
        <w:rPr>
          <w:rFonts w:ascii="Arial" w:hAnsi="Arial" w:cs="Arial"/>
          <w:sz w:val="22"/>
          <w:szCs w:val="22"/>
          <w:lang w:val="hr-BA"/>
        </w:rPr>
        <w:t>, palete</w:t>
      </w:r>
      <w:r w:rsidR="00550487" w:rsidRPr="000410A4">
        <w:rPr>
          <w:rFonts w:ascii="Arial" w:hAnsi="Arial" w:cs="Arial"/>
          <w:sz w:val="22"/>
          <w:szCs w:val="22"/>
          <w:lang w:val="hr-BA"/>
        </w:rPr>
        <w:t>)</w:t>
      </w:r>
      <w:r w:rsidR="002766EA" w:rsidRPr="000410A4">
        <w:rPr>
          <w:rFonts w:ascii="Arial" w:hAnsi="Arial" w:cs="Arial"/>
          <w:sz w:val="22"/>
          <w:szCs w:val="22"/>
          <w:lang w:val="hr-BA"/>
        </w:rPr>
        <w:t>.</w:t>
      </w:r>
    </w:p>
    <w:p w14:paraId="79FFC3F9" w14:textId="77777777" w:rsidR="00AD6588" w:rsidRDefault="00AD6588" w:rsidP="002136F3">
      <w:pPr>
        <w:tabs>
          <w:tab w:val="left" w:pos="567"/>
        </w:tabs>
        <w:jc w:val="both"/>
        <w:rPr>
          <w:rFonts w:ascii="Arial" w:hAnsi="Arial" w:cs="Arial"/>
          <w:sz w:val="22"/>
          <w:szCs w:val="22"/>
          <w:lang w:val="hr-BA"/>
        </w:rPr>
      </w:pPr>
    </w:p>
    <w:p w14:paraId="79FFC3FA" w14:textId="77777777" w:rsidR="002136F3" w:rsidRPr="000410A4" w:rsidRDefault="00F428ED" w:rsidP="002136F3">
      <w:pPr>
        <w:tabs>
          <w:tab w:val="left" w:pos="567"/>
        </w:tabs>
        <w:jc w:val="both"/>
        <w:rPr>
          <w:rFonts w:ascii="Arial" w:hAnsi="Arial" w:cs="Arial"/>
          <w:sz w:val="22"/>
          <w:szCs w:val="22"/>
          <w:lang w:val="hr-BA"/>
        </w:rPr>
      </w:pPr>
      <w:r>
        <w:rPr>
          <w:rFonts w:ascii="Arial" w:hAnsi="Arial" w:cs="Arial"/>
          <w:sz w:val="22"/>
          <w:szCs w:val="22"/>
          <w:lang w:val="hr-BA"/>
        </w:rPr>
        <w:t xml:space="preserve">U tehnološkom procesu operator </w:t>
      </w:r>
      <w:r w:rsidR="002136F3">
        <w:rPr>
          <w:rFonts w:ascii="Arial" w:hAnsi="Arial" w:cs="Arial"/>
          <w:sz w:val="22"/>
          <w:szCs w:val="22"/>
          <w:lang w:val="hr-BA"/>
        </w:rPr>
        <w:t>koristi sljedeće energente:</w:t>
      </w:r>
      <w:r w:rsidR="002136F3" w:rsidRPr="000410A4">
        <w:rPr>
          <w:rFonts w:ascii="Arial" w:hAnsi="Arial" w:cs="Arial"/>
          <w:sz w:val="22"/>
          <w:szCs w:val="22"/>
          <w:lang w:val="hr-BA"/>
        </w:rPr>
        <w:t xml:space="preserve"> </w:t>
      </w:r>
    </w:p>
    <w:p w14:paraId="79FFC3FB" w14:textId="77777777" w:rsidR="00B832BC" w:rsidRDefault="00FC6088" w:rsidP="00DC3020">
      <w:pPr>
        <w:numPr>
          <w:ilvl w:val="0"/>
          <w:numId w:val="7"/>
        </w:numPr>
        <w:tabs>
          <w:tab w:val="left" w:pos="284"/>
        </w:tabs>
        <w:ind w:hanging="720"/>
        <w:jc w:val="both"/>
        <w:rPr>
          <w:rFonts w:ascii="Arial" w:hAnsi="Arial" w:cs="Arial"/>
          <w:sz w:val="22"/>
          <w:szCs w:val="22"/>
          <w:lang w:val="hr-BA"/>
        </w:rPr>
      </w:pPr>
      <w:r>
        <w:rPr>
          <w:rFonts w:ascii="Arial" w:hAnsi="Arial" w:cs="Arial"/>
          <w:sz w:val="22"/>
          <w:szCs w:val="22"/>
          <w:lang w:val="hr-BA"/>
        </w:rPr>
        <w:t>ugalj,</w:t>
      </w:r>
    </w:p>
    <w:p w14:paraId="79FFC3FC" w14:textId="77777777" w:rsidR="00FC6088" w:rsidRPr="000410A4" w:rsidRDefault="00FC6088"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alternativna goriva</w:t>
      </w:r>
      <w:r>
        <w:rPr>
          <w:rFonts w:ascii="Arial" w:hAnsi="Arial" w:cs="Arial"/>
          <w:sz w:val="22"/>
          <w:szCs w:val="22"/>
          <w:lang w:val="hr-BA"/>
        </w:rPr>
        <w:t>,</w:t>
      </w:r>
    </w:p>
    <w:p w14:paraId="79FFC3FD" w14:textId="77777777" w:rsidR="00A844E0" w:rsidRPr="000410A4"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zemni plin</w:t>
      </w:r>
      <w:r w:rsidR="008B702C">
        <w:rPr>
          <w:rFonts w:ascii="Arial" w:hAnsi="Arial" w:cs="Arial"/>
          <w:sz w:val="22"/>
          <w:szCs w:val="22"/>
          <w:lang w:val="hr-BA"/>
        </w:rPr>
        <w:t xml:space="preserve"> (za pripremu </w:t>
      </w:r>
      <w:r w:rsidR="00C0587E">
        <w:rPr>
          <w:rFonts w:ascii="Arial" w:hAnsi="Arial" w:cs="Arial"/>
          <w:sz w:val="22"/>
          <w:szCs w:val="22"/>
          <w:lang w:val="hr-BA"/>
        </w:rPr>
        <w:t>goriva)</w:t>
      </w:r>
      <w:r w:rsidRPr="000410A4">
        <w:rPr>
          <w:rFonts w:ascii="Arial" w:hAnsi="Arial" w:cs="Arial"/>
          <w:sz w:val="22"/>
          <w:szCs w:val="22"/>
          <w:lang w:val="hr-BA"/>
        </w:rPr>
        <w:t xml:space="preserve">, </w:t>
      </w:r>
    </w:p>
    <w:p w14:paraId="79FFC3FE" w14:textId="77777777" w:rsidR="004B7F5F" w:rsidRPr="00392D1D" w:rsidRDefault="00D20811" w:rsidP="00DC3020">
      <w:pPr>
        <w:numPr>
          <w:ilvl w:val="0"/>
          <w:numId w:val="7"/>
        </w:numPr>
        <w:tabs>
          <w:tab w:val="left" w:pos="284"/>
        </w:tabs>
        <w:ind w:hanging="720"/>
        <w:jc w:val="both"/>
        <w:rPr>
          <w:rFonts w:ascii="Arial" w:hAnsi="Arial" w:cs="Arial"/>
          <w:sz w:val="22"/>
          <w:szCs w:val="22"/>
          <w:lang w:val="hr-BA"/>
        </w:rPr>
      </w:pPr>
      <w:r w:rsidRPr="000410A4">
        <w:rPr>
          <w:rFonts w:ascii="Arial" w:hAnsi="Arial" w:cs="Arial"/>
          <w:sz w:val="22"/>
          <w:szCs w:val="22"/>
          <w:lang w:val="hr-BA"/>
        </w:rPr>
        <w:t>mazut</w:t>
      </w:r>
      <w:r w:rsidR="00B832BC">
        <w:rPr>
          <w:rFonts w:ascii="Arial" w:hAnsi="Arial" w:cs="Arial"/>
          <w:sz w:val="22"/>
          <w:szCs w:val="22"/>
          <w:lang w:val="hr-BA"/>
        </w:rPr>
        <w:t xml:space="preserve"> (za potpalu)</w:t>
      </w:r>
      <w:r w:rsidR="00FC6088">
        <w:rPr>
          <w:rFonts w:ascii="Arial" w:hAnsi="Arial" w:cs="Arial"/>
          <w:sz w:val="22"/>
          <w:szCs w:val="22"/>
          <w:lang w:val="hr-BA"/>
        </w:rPr>
        <w:t>.</w:t>
      </w:r>
    </w:p>
    <w:p w14:paraId="79FFC3FF" w14:textId="77777777" w:rsidR="006F7BCC" w:rsidRDefault="006F7BCC" w:rsidP="00F428ED">
      <w:pPr>
        <w:jc w:val="both"/>
        <w:rPr>
          <w:rFonts w:ascii="Arial" w:hAnsi="Arial" w:cs="Arial"/>
          <w:sz w:val="22"/>
          <w:szCs w:val="22"/>
          <w:lang w:val="hr-BA"/>
        </w:rPr>
      </w:pPr>
    </w:p>
    <w:p w14:paraId="79FFC400" w14:textId="77777777" w:rsidR="00F428ED" w:rsidRDefault="00F428ED" w:rsidP="006F7BCC">
      <w:pPr>
        <w:ind w:firstLine="624"/>
        <w:jc w:val="both"/>
        <w:rPr>
          <w:rFonts w:ascii="Arial" w:hAnsi="Arial" w:cs="Arial"/>
          <w:sz w:val="22"/>
          <w:szCs w:val="22"/>
          <w:lang w:val="hr-BA"/>
        </w:rPr>
      </w:pPr>
      <w:r w:rsidRPr="000410A4">
        <w:rPr>
          <w:rFonts w:ascii="Arial" w:hAnsi="Arial" w:cs="Arial"/>
          <w:sz w:val="22"/>
          <w:szCs w:val="22"/>
          <w:lang w:val="hr-BA"/>
        </w:rPr>
        <w:t xml:space="preserve">Tehnološki proces proizvodnje klinkera </w:t>
      </w:r>
      <w:r>
        <w:rPr>
          <w:rFonts w:ascii="Arial" w:hAnsi="Arial" w:cs="Arial"/>
          <w:sz w:val="22"/>
          <w:szCs w:val="22"/>
          <w:lang w:val="hr-BA"/>
        </w:rPr>
        <w:t xml:space="preserve">energetski intezivan proces i </w:t>
      </w:r>
      <w:r w:rsidRPr="000410A4">
        <w:rPr>
          <w:rFonts w:ascii="Arial" w:hAnsi="Arial" w:cs="Arial"/>
          <w:sz w:val="22"/>
          <w:szCs w:val="22"/>
          <w:lang w:val="hr-BA"/>
        </w:rPr>
        <w:t>zahtijeva velike količine ulazne energije i kontinuirano visoke tempe</w:t>
      </w:r>
      <w:r>
        <w:rPr>
          <w:rFonts w:ascii="Arial" w:hAnsi="Arial" w:cs="Arial"/>
          <w:sz w:val="22"/>
          <w:szCs w:val="22"/>
          <w:lang w:val="hr-BA"/>
        </w:rPr>
        <w:t>rature u rotacionoj peći koje se</w:t>
      </w:r>
      <w:r w:rsidRPr="000410A4">
        <w:rPr>
          <w:rFonts w:ascii="Arial" w:hAnsi="Arial" w:cs="Arial"/>
          <w:sz w:val="22"/>
          <w:szCs w:val="22"/>
          <w:lang w:val="hr-BA"/>
        </w:rPr>
        <w:t xml:space="preserve"> osigura</w:t>
      </w:r>
      <w:r>
        <w:rPr>
          <w:rFonts w:ascii="Arial" w:hAnsi="Arial" w:cs="Arial"/>
          <w:sz w:val="22"/>
          <w:szCs w:val="22"/>
          <w:lang w:val="hr-BA"/>
        </w:rPr>
        <w:t>vaju</w:t>
      </w:r>
      <w:r w:rsidRPr="000410A4">
        <w:rPr>
          <w:rFonts w:ascii="Arial" w:hAnsi="Arial" w:cs="Arial"/>
          <w:sz w:val="22"/>
          <w:szCs w:val="22"/>
          <w:lang w:val="hr-BA"/>
        </w:rPr>
        <w:t xml:space="preserve"> energentim</w:t>
      </w:r>
      <w:r>
        <w:rPr>
          <w:rFonts w:ascii="Arial" w:hAnsi="Arial" w:cs="Arial"/>
          <w:sz w:val="22"/>
          <w:szCs w:val="22"/>
          <w:lang w:val="hr-BA"/>
        </w:rPr>
        <w:t>a velike kalorične moći (fosilna</w:t>
      </w:r>
      <w:r w:rsidRPr="000410A4">
        <w:rPr>
          <w:rFonts w:ascii="Arial" w:hAnsi="Arial" w:cs="Arial"/>
          <w:sz w:val="22"/>
          <w:szCs w:val="22"/>
          <w:lang w:val="hr-BA"/>
        </w:rPr>
        <w:t xml:space="preserve"> i alternativna goriva).</w:t>
      </w:r>
    </w:p>
    <w:p w14:paraId="79FFC401" w14:textId="77777777" w:rsidR="00E92015" w:rsidRDefault="00F428ED" w:rsidP="00E92015">
      <w:pPr>
        <w:tabs>
          <w:tab w:val="left" w:pos="567"/>
        </w:tabs>
        <w:jc w:val="both"/>
        <w:rPr>
          <w:rFonts w:ascii="Arial" w:hAnsi="Arial" w:cs="Arial"/>
          <w:sz w:val="22"/>
          <w:szCs w:val="22"/>
          <w:lang w:val="hr-BA"/>
        </w:rPr>
      </w:pPr>
      <w:r w:rsidRPr="000410A4">
        <w:rPr>
          <w:rFonts w:ascii="Arial" w:hAnsi="Arial" w:cs="Arial"/>
          <w:sz w:val="22"/>
          <w:szCs w:val="22"/>
          <w:lang w:val="hr-BA"/>
        </w:rPr>
        <w:t>Praćenjem zakonske regulative i svjetskih trendova proizvodnje klinkera,</w:t>
      </w:r>
      <w:r>
        <w:rPr>
          <w:rFonts w:ascii="Arial" w:hAnsi="Arial" w:cs="Arial"/>
          <w:sz w:val="22"/>
          <w:szCs w:val="22"/>
          <w:lang w:val="hr-BA"/>
        </w:rPr>
        <w:t xml:space="preserve"> operator </w:t>
      </w:r>
      <w:r w:rsidRPr="000410A4">
        <w:rPr>
          <w:rFonts w:ascii="Arial" w:hAnsi="Arial" w:cs="Arial"/>
          <w:sz w:val="22"/>
          <w:szCs w:val="22"/>
          <w:lang w:val="hr-BA"/>
        </w:rPr>
        <w:t>je re</w:t>
      </w:r>
      <w:r>
        <w:rPr>
          <w:rFonts w:ascii="Arial" w:hAnsi="Arial" w:cs="Arial"/>
          <w:sz w:val="22"/>
          <w:szCs w:val="22"/>
          <w:lang w:val="hr-BA"/>
        </w:rPr>
        <w:t>alizirao</w:t>
      </w:r>
      <w:r w:rsidRPr="000410A4">
        <w:rPr>
          <w:rFonts w:ascii="Arial" w:hAnsi="Arial" w:cs="Arial"/>
          <w:sz w:val="22"/>
          <w:szCs w:val="22"/>
          <w:lang w:val="hr-BA"/>
        </w:rPr>
        <w:t xml:space="preserve"> projekat suspaljivanja alternativnih goriva u rotacionoj peći </w:t>
      </w:r>
      <w:r w:rsidRPr="00FC6088">
        <w:rPr>
          <w:rFonts w:ascii="Arial" w:hAnsi="Arial" w:cs="Arial"/>
          <w:sz w:val="22"/>
          <w:szCs w:val="22"/>
          <w:lang w:val="hr-BA"/>
        </w:rPr>
        <w:t>(postupak upotrebe otpada R1)</w:t>
      </w:r>
      <w:r w:rsidRPr="000410A4">
        <w:rPr>
          <w:rFonts w:ascii="Arial" w:hAnsi="Arial" w:cs="Arial"/>
          <w:sz w:val="22"/>
          <w:szCs w:val="22"/>
          <w:lang w:val="hr-BA"/>
        </w:rPr>
        <w:t xml:space="preserve"> korištenjem raspoloživih resursa i cjelovite zaštite okoliša.</w:t>
      </w:r>
    </w:p>
    <w:p w14:paraId="79FFC402" w14:textId="77777777" w:rsidR="00E92015" w:rsidRDefault="00E92015" w:rsidP="00E92015">
      <w:pPr>
        <w:tabs>
          <w:tab w:val="left" w:pos="567"/>
        </w:tabs>
        <w:jc w:val="both"/>
        <w:rPr>
          <w:rFonts w:ascii="Arial" w:hAnsi="Arial" w:cs="Arial"/>
          <w:sz w:val="22"/>
          <w:szCs w:val="22"/>
          <w:lang w:val="hr-BA"/>
        </w:rPr>
      </w:pPr>
    </w:p>
    <w:p w14:paraId="79FFC403" w14:textId="77777777" w:rsidR="00F428ED" w:rsidRPr="0008367A" w:rsidRDefault="00F428ED" w:rsidP="00F428ED">
      <w:pPr>
        <w:tabs>
          <w:tab w:val="left" w:pos="567"/>
        </w:tabs>
        <w:jc w:val="both"/>
        <w:rPr>
          <w:rFonts w:ascii="Arial" w:hAnsi="Arial" w:cs="Arial"/>
          <w:sz w:val="22"/>
          <w:szCs w:val="22"/>
          <w:lang w:val="hr-BA"/>
        </w:rPr>
      </w:pPr>
      <w:r w:rsidRPr="0008367A">
        <w:rPr>
          <w:rFonts w:ascii="Arial" w:hAnsi="Arial" w:cs="Arial"/>
          <w:sz w:val="22"/>
          <w:szCs w:val="22"/>
          <w:lang w:val="hr-BA"/>
        </w:rPr>
        <w:t xml:space="preserve">Tehnološki proces proizvodnje klinkera u potpunosti zadovoljava uslove koji su navedeni u Pravilniku </w:t>
      </w:r>
      <w:r w:rsidR="00E92015" w:rsidRPr="0008367A">
        <w:rPr>
          <w:rFonts w:ascii="Arial" w:hAnsi="Arial" w:cs="Arial"/>
        </w:rPr>
        <w:t>Pravilnik o uvjetima za rad postrojenja za spaljivanje otpada („Službene novine Federacije BiH“, br.: 12/05 i 102/12)</w:t>
      </w:r>
      <w:r w:rsidRPr="0008367A">
        <w:rPr>
          <w:rFonts w:ascii="Arial" w:hAnsi="Arial" w:cs="Arial"/>
          <w:sz w:val="22"/>
          <w:szCs w:val="22"/>
          <w:lang w:val="hr-BA"/>
        </w:rPr>
        <w:t xml:space="preserve"> i </w:t>
      </w:r>
      <w:r w:rsidR="00E92015" w:rsidRPr="0008367A">
        <w:rPr>
          <w:rFonts w:ascii="Arial" w:hAnsi="Arial" w:cs="Arial"/>
          <w:sz w:val="22"/>
          <w:szCs w:val="22"/>
          <w:lang w:val="hr-BA"/>
        </w:rPr>
        <w:t>Direktivi o industrijskim emisijama (IED)</w:t>
      </w:r>
      <w:r w:rsidRPr="0008367A">
        <w:rPr>
          <w:rFonts w:ascii="Arial" w:hAnsi="Arial" w:cs="Arial"/>
          <w:sz w:val="22"/>
          <w:szCs w:val="22"/>
          <w:lang w:val="hr-BA"/>
        </w:rPr>
        <w:t xml:space="preserve"> 2010/75/EU.</w:t>
      </w:r>
    </w:p>
    <w:p w14:paraId="79FFC404" w14:textId="77777777" w:rsidR="006F7BCC" w:rsidRDefault="006F7BCC" w:rsidP="00F428ED">
      <w:pPr>
        <w:tabs>
          <w:tab w:val="left" w:pos="567"/>
        </w:tabs>
        <w:jc w:val="both"/>
        <w:rPr>
          <w:rFonts w:ascii="Arial" w:hAnsi="Arial" w:cs="Arial"/>
          <w:sz w:val="22"/>
          <w:szCs w:val="22"/>
          <w:lang w:val="hr-BA"/>
        </w:rPr>
      </w:pPr>
    </w:p>
    <w:p w14:paraId="79FFC405" w14:textId="77777777" w:rsidR="00F428ED" w:rsidRDefault="006F7BCC" w:rsidP="00F428ED">
      <w:pPr>
        <w:tabs>
          <w:tab w:val="left" w:pos="567"/>
        </w:tabs>
        <w:jc w:val="both"/>
        <w:rPr>
          <w:rFonts w:ascii="Arial" w:hAnsi="Arial" w:cs="Arial"/>
          <w:sz w:val="22"/>
          <w:szCs w:val="22"/>
          <w:lang w:val="hr-BA"/>
        </w:rPr>
      </w:pPr>
      <w:r>
        <w:rPr>
          <w:rFonts w:ascii="Arial" w:hAnsi="Arial" w:cs="Arial"/>
          <w:sz w:val="22"/>
          <w:szCs w:val="22"/>
          <w:lang w:val="hr-BA"/>
        </w:rPr>
        <w:tab/>
      </w:r>
      <w:r w:rsidR="00F428ED">
        <w:rPr>
          <w:rFonts w:ascii="Arial" w:hAnsi="Arial" w:cs="Arial"/>
          <w:sz w:val="22"/>
          <w:szCs w:val="22"/>
          <w:lang w:val="hr-BA"/>
        </w:rPr>
        <w:t xml:space="preserve">Ovom okolišnom dozvolom operatoru se, za zadovoljavanje toplotnih potreba tehnološkog procesa koji se odvija na lokaciji TCK, dozvoljava upotreba alternativnih goriva, po vrstama i u količinama koje </w:t>
      </w:r>
      <w:r w:rsidR="00F428ED" w:rsidRPr="00DC1279">
        <w:rPr>
          <w:rFonts w:ascii="Arial" w:hAnsi="Arial" w:cs="Arial"/>
          <w:sz w:val="22"/>
          <w:szCs w:val="22"/>
          <w:lang w:val="hr-BA"/>
        </w:rPr>
        <w:t xml:space="preserve">su </w:t>
      </w:r>
      <w:r w:rsidR="00E92015">
        <w:rPr>
          <w:rFonts w:ascii="Arial" w:hAnsi="Arial" w:cs="Arial"/>
          <w:sz w:val="22"/>
          <w:szCs w:val="22"/>
          <w:lang w:val="hr-BA"/>
        </w:rPr>
        <w:t>navedene u tabeli 4</w:t>
      </w:r>
      <w:r w:rsidR="00F428ED" w:rsidRPr="00A21323">
        <w:rPr>
          <w:rFonts w:ascii="Arial" w:hAnsi="Arial" w:cs="Arial"/>
          <w:sz w:val="22"/>
          <w:szCs w:val="22"/>
          <w:lang w:val="hr-BA"/>
        </w:rPr>
        <w:t>. Na lokaciji</w:t>
      </w:r>
      <w:r w:rsidR="00F428ED" w:rsidRPr="00FC6088">
        <w:rPr>
          <w:rFonts w:ascii="Arial" w:hAnsi="Arial" w:cs="Arial"/>
          <w:sz w:val="22"/>
          <w:szCs w:val="22"/>
          <w:lang w:val="hr-BA"/>
        </w:rPr>
        <w:t xml:space="preserve"> će biti osigurano adekvatno skladištnje za</w:t>
      </w:r>
      <w:r w:rsidR="00F428ED">
        <w:rPr>
          <w:rFonts w:ascii="Arial" w:hAnsi="Arial" w:cs="Arial"/>
          <w:sz w:val="22"/>
          <w:szCs w:val="22"/>
          <w:lang w:val="hr-BA"/>
        </w:rPr>
        <w:t xml:space="preserve"> potrebne količine alternativnih goriva i suspaljivanje istih u rotacionoj peći</w:t>
      </w:r>
      <w:r w:rsidR="00F428ED" w:rsidRPr="00DC1279">
        <w:rPr>
          <w:rFonts w:ascii="Arial" w:hAnsi="Arial" w:cs="Arial"/>
          <w:sz w:val="22"/>
          <w:szCs w:val="22"/>
          <w:lang w:val="hr-BA"/>
        </w:rPr>
        <w:t>.</w:t>
      </w:r>
    </w:p>
    <w:p w14:paraId="79FFC406" w14:textId="77777777" w:rsidR="006F7BCC" w:rsidRDefault="006F7BCC" w:rsidP="00F428ED">
      <w:pPr>
        <w:tabs>
          <w:tab w:val="left" w:pos="567"/>
        </w:tabs>
        <w:jc w:val="both"/>
        <w:rPr>
          <w:rFonts w:ascii="Arial" w:hAnsi="Arial" w:cs="Arial"/>
          <w:sz w:val="22"/>
          <w:szCs w:val="22"/>
          <w:lang w:val="hr-BA"/>
        </w:rPr>
      </w:pPr>
    </w:p>
    <w:p w14:paraId="79FFC407" w14:textId="77777777" w:rsidR="00C21CB2" w:rsidRDefault="006F7BCC" w:rsidP="00F428ED">
      <w:pPr>
        <w:tabs>
          <w:tab w:val="left" w:pos="567"/>
        </w:tabs>
        <w:jc w:val="both"/>
        <w:rPr>
          <w:rFonts w:ascii="Arial" w:hAnsi="Arial" w:cs="Arial"/>
          <w:sz w:val="22"/>
          <w:szCs w:val="22"/>
          <w:lang w:val="hr-BA"/>
        </w:rPr>
      </w:pPr>
      <w:r>
        <w:rPr>
          <w:rFonts w:ascii="Arial" w:hAnsi="Arial" w:cs="Arial"/>
          <w:sz w:val="22"/>
          <w:szCs w:val="22"/>
          <w:lang w:val="hr-BA"/>
        </w:rPr>
        <w:tab/>
      </w:r>
      <w:r w:rsidR="00F428ED" w:rsidRPr="008877B4">
        <w:rPr>
          <w:rFonts w:ascii="Arial" w:hAnsi="Arial" w:cs="Arial"/>
          <w:sz w:val="22"/>
          <w:szCs w:val="22"/>
          <w:lang w:val="hr-BA"/>
        </w:rPr>
        <w:t xml:space="preserve">Udio toplotne </w:t>
      </w:r>
      <w:r w:rsidR="00A21323">
        <w:rPr>
          <w:rFonts w:ascii="Arial" w:hAnsi="Arial" w:cs="Arial"/>
          <w:sz w:val="22"/>
          <w:szCs w:val="22"/>
          <w:lang w:val="hr-BA"/>
        </w:rPr>
        <w:t>energije</w:t>
      </w:r>
      <w:r w:rsidR="00F428ED" w:rsidRPr="008877B4">
        <w:rPr>
          <w:rFonts w:ascii="Arial" w:hAnsi="Arial" w:cs="Arial"/>
          <w:sz w:val="22"/>
          <w:szCs w:val="22"/>
          <w:lang w:val="hr-BA"/>
        </w:rPr>
        <w:t xml:space="preserve"> dobiven upotrebom </w:t>
      </w:r>
      <w:r w:rsidR="00F428ED">
        <w:rPr>
          <w:rFonts w:ascii="Arial" w:hAnsi="Arial" w:cs="Arial"/>
          <w:sz w:val="22"/>
          <w:szCs w:val="22"/>
          <w:lang w:val="hr-BA"/>
        </w:rPr>
        <w:t>alternativnih</w:t>
      </w:r>
      <w:r w:rsidR="00F428ED" w:rsidRPr="008877B4">
        <w:rPr>
          <w:rFonts w:ascii="Arial" w:hAnsi="Arial" w:cs="Arial"/>
          <w:sz w:val="22"/>
          <w:szCs w:val="22"/>
          <w:lang w:val="hr-BA"/>
        </w:rPr>
        <w:t xml:space="preserve"> goriva </w:t>
      </w:r>
      <w:r w:rsidR="00F428ED">
        <w:rPr>
          <w:rFonts w:ascii="Arial" w:hAnsi="Arial" w:cs="Arial"/>
          <w:sz w:val="22"/>
          <w:szCs w:val="22"/>
          <w:lang w:val="hr-BA"/>
        </w:rPr>
        <w:t>navedenih u tabeli 1.</w:t>
      </w:r>
      <w:r w:rsidR="00F428ED" w:rsidRPr="008877B4">
        <w:rPr>
          <w:rFonts w:ascii="Arial" w:hAnsi="Arial" w:cs="Arial"/>
          <w:sz w:val="22"/>
          <w:szCs w:val="22"/>
          <w:lang w:val="hr-BA"/>
        </w:rPr>
        <w:t xml:space="preserve"> ove dozvole ne smije biti veći </w:t>
      </w:r>
      <w:r w:rsidR="00F428ED">
        <w:rPr>
          <w:rFonts w:ascii="Arial" w:hAnsi="Arial" w:cs="Arial"/>
          <w:sz w:val="22"/>
          <w:szCs w:val="22"/>
          <w:lang w:val="hr-BA"/>
        </w:rPr>
        <w:t>od</w:t>
      </w:r>
      <w:r w:rsidR="00F428ED" w:rsidRPr="008877B4">
        <w:rPr>
          <w:rFonts w:ascii="Arial" w:hAnsi="Arial" w:cs="Arial"/>
          <w:sz w:val="22"/>
          <w:szCs w:val="22"/>
          <w:lang w:val="hr-BA"/>
        </w:rPr>
        <w:t xml:space="preserve"> </w:t>
      </w:r>
      <w:r w:rsidR="00C37111">
        <w:rPr>
          <w:rFonts w:ascii="Arial" w:hAnsi="Arial" w:cs="Arial"/>
          <w:sz w:val="22"/>
          <w:szCs w:val="22"/>
          <w:lang w:val="hr-BA"/>
        </w:rPr>
        <w:t>7</w:t>
      </w:r>
      <w:r w:rsidR="00F428ED" w:rsidRPr="008877B4">
        <w:rPr>
          <w:rFonts w:ascii="Arial" w:hAnsi="Arial" w:cs="Arial"/>
          <w:sz w:val="22"/>
          <w:szCs w:val="22"/>
          <w:lang w:val="hr-BA"/>
        </w:rPr>
        <w:t xml:space="preserve">0% cjelokupne toplotne </w:t>
      </w:r>
      <w:r w:rsidR="00A21323">
        <w:rPr>
          <w:rFonts w:ascii="Arial" w:hAnsi="Arial" w:cs="Arial"/>
          <w:sz w:val="22"/>
          <w:szCs w:val="22"/>
          <w:lang w:val="hr-BA"/>
        </w:rPr>
        <w:t>energije</w:t>
      </w:r>
      <w:r w:rsidR="00F428ED" w:rsidRPr="008877B4">
        <w:rPr>
          <w:rFonts w:ascii="Arial" w:hAnsi="Arial" w:cs="Arial"/>
          <w:sz w:val="22"/>
          <w:szCs w:val="22"/>
          <w:lang w:val="hr-BA"/>
        </w:rPr>
        <w:t>, potrebne za rad rotaci</w:t>
      </w:r>
      <w:r w:rsidR="00F428ED">
        <w:rPr>
          <w:rFonts w:ascii="Arial" w:hAnsi="Arial" w:cs="Arial"/>
          <w:sz w:val="22"/>
          <w:szCs w:val="22"/>
          <w:lang w:val="hr-BA"/>
        </w:rPr>
        <w:t>one</w:t>
      </w:r>
      <w:r w:rsidR="00F428ED" w:rsidRPr="008877B4">
        <w:rPr>
          <w:rFonts w:ascii="Arial" w:hAnsi="Arial" w:cs="Arial"/>
          <w:sz w:val="22"/>
          <w:szCs w:val="22"/>
          <w:lang w:val="hr-BA"/>
        </w:rPr>
        <w:t xml:space="preserve"> peći i izmjenjivača toplote</w:t>
      </w:r>
      <w:r w:rsidR="00F428ED">
        <w:rPr>
          <w:rFonts w:ascii="Arial" w:hAnsi="Arial" w:cs="Arial"/>
          <w:sz w:val="22"/>
          <w:szCs w:val="22"/>
          <w:lang w:val="hr-BA"/>
        </w:rPr>
        <w:t>. Pri čemu u</w:t>
      </w:r>
      <w:r w:rsidR="00F428ED" w:rsidRPr="00DC1279">
        <w:rPr>
          <w:rFonts w:ascii="Arial" w:hAnsi="Arial" w:cs="Arial"/>
          <w:sz w:val="22"/>
          <w:szCs w:val="22"/>
          <w:lang w:val="hr-BA"/>
        </w:rPr>
        <w:t>dio</w:t>
      </w:r>
      <w:r w:rsidR="00F428ED" w:rsidRPr="00A913C2">
        <w:rPr>
          <w:rFonts w:ascii="Arial" w:hAnsi="Arial" w:cs="Arial"/>
          <w:sz w:val="22"/>
          <w:szCs w:val="22"/>
          <w:lang w:val="hr-BA"/>
        </w:rPr>
        <w:t xml:space="preserve"> toplotne snage dobiven suspaljivanjem opasnog otpada kao alternativnog goriva i netretiranog mješanog otpada ne smije biti veći </w:t>
      </w:r>
      <w:r w:rsidR="00F428ED" w:rsidRPr="00C37111">
        <w:rPr>
          <w:rFonts w:ascii="Arial" w:hAnsi="Arial" w:cs="Arial"/>
          <w:sz w:val="22"/>
          <w:szCs w:val="22"/>
          <w:lang w:val="hr-BA"/>
        </w:rPr>
        <w:t>od 40% ukupne</w:t>
      </w:r>
      <w:r w:rsidR="00F428ED" w:rsidRPr="00A913C2">
        <w:rPr>
          <w:rFonts w:ascii="Arial" w:hAnsi="Arial" w:cs="Arial"/>
          <w:sz w:val="22"/>
          <w:szCs w:val="22"/>
          <w:lang w:val="hr-BA"/>
        </w:rPr>
        <w:t xml:space="preserve"> toplotne </w:t>
      </w:r>
      <w:r w:rsidR="00A21323">
        <w:rPr>
          <w:rFonts w:ascii="Arial" w:hAnsi="Arial" w:cs="Arial"/>
          <w:sz w:val="22"/>
          <w:szCs w:val="22"/>
          <w:lang w:val="hr-BA"/>
        </w:rPr>
        <w:t>energije</w:t>
      </w:r>
      <w:r w:rsidR="00F428ED" w:rsidRPr="00A913C2">
        <w:rPr>
          <w:rFonts w:ascii="Arial" w:hAnsi="Arial" w:cs="Arial"/>
          <w:sz w:val="22"/>
          <w:szCs w:val="22"/>
          <w:lang w:val="hr-BA"/>
        </w:rPr>
        <w:t xml:space="preserve"> dobivene upotrebom alternativnih goriva</w:t>
      </w:r>
      <w:r w:rsidR="00F428ED">
        <w:rPr>
          <w:rFonts w:ascii="Arial" w:hAnsi="Arial" w:cs="Arial"/>
          <w:sz w:val="22"/>
          <w:szCs w:val="22"/>
          <w:lang w:val="hr-BA"/>
        </w:rPr>
        <w:t xml:space="preserve"> (suspaljivanjem)</w:t>
      </w:r>
      <w:r w:rsidR="00F428ED" w:rsidRPr="00A913C2">
        <w:rPr>
          <w:rFonts w:ascii="Arial" w:hAnsi="Arial" w:cs="Arial"/>
          <w:sz w:val="22"/>
          <w:szCs w:val="22"/>
          <w:lang w:val="hr-BA"/>
        </w:rPr>
        <w:t>.</w:t>
      </w:r>
    </w:p>
    <w:p w14:paraId="79FFC408" w14:textId="77777777" w:rsidR="00A613C2" w:rsidRDefault="00A613C2" w:rsidP="00E660B9">
      <w:pPr>
        <w:tabs>
          <w:tab w:val="left" w:pos="567"/>
        </w:tabs>
        <w:jc w:val="both"/>
        <w:rPr>
          <w:rFonts w:ascii="Arial" w:hAnsi="Arial" w:cs="Arial"/>
          <w:b/>
          <w:sz w:val="22"/>
          <w:szCs w:val="22"/>
          <w:lang w:val="hr-BA"/>
        </w:rPr>
      </w:pPr>
    </w:p>
    <w:p w14:paraId="79FFC409" w14:textId="77777777" w:rsidR="00E660B9" w:rsidRPr="001041F5" w:rsidRDefault="00E660B9" w:rsidP="00E660B9">
      <w:pPr>
        <w:tabs>
          <w:tab w:val="left" w:pos="567"/>
        </w:tabs>
        <w:jc w:val="both"/>
        <w:rPr>
          <w:rFonts w:ascii="Arial" w:hAnsi="Arial" w:cs="Arial"/>
          <w:i/>
          <w:sz w:val="22"/>
          <w:szCs w:val="22"/>
          <w:lang w:val="hr-BA"/>
        </w:rPr>
      </w:pPr>
      <w:r w:rsidRPr="001041F5">
        <w:rPr>
          <w:rFonts w:ascii="Arial" w:hAnsi="Arial" w:cs="Arial"/>
          <w:i/>
          <w:sz w:val="22"/>
          <w:szCs w:val="22"/>
          <w:lang w:val="hr-BA"/>
        </w:rPr>
        <w:t xml:space="preserve">Tabela </w:t>
      </w:r>
      <w:r w:rsidR="001041F5" w:rsidRPr="001041F5">
        <w:rPr>
          <w:rFonts w:ascii="Arial" w:hAnsi="Arial" w:cs="Arial"/>
          <w:bCs/>
          <w:i/>
          <w:noProof/>
          <w:sz w:val="22"/>
          <w:szCs w:val="22"/>
          <w:lang w:val="hr-BA"/>
        </w:rPr>
        <w:t>4</w:t>
      </w:r>
      <w:r w:rsidRPr="001041F5">
        <w:rPr>
          <w:rFonts w:ascii="Arial" w:hAnsi="Arial" w:cs="Arial"/>
          <w:bCs/>
          <w:i/>
          <w:noProof/>
          <w:sz w:val="22"/>
          <w:szCs w:val="22"/>
          <w:lang w:val="hr-BA"/>
        </w:rPr>
        <w:t>.</w:t>
      </w:r>
      <w:r w:rsidRPr="001041F5">
        <w:rPr>
          <w:rFonts w:ascii="Arial" w:hAnsi="Arial" w:cs="Arial"/>
          <w:i/>
          <w:sz w:val="22"/>
          <w:szCs w:val="22"/>
          <w:lang w:val="hr-BA"/>
        </w:rPr>
        <w:t xml:space="preserve"> Lista alternativnih goriva planiranih za korištenje pri procesu proizvodnje u rotacionoj peći </w:t>
      </w:r>
    </w:p>
    <w:p w14:paraId="79FFC40A" w14:textId="77777777" w:rsidR="00F428ED" w:rsidRDefault="00F428ED" w:rsidP="00F428ED">
      <w:pPr>
        <w:tabs>
          <w:tab w:val="left" w:pos="567"/>
        </w:tabs>
        <w:jc w:val="both"/>
        <w:rPr>
          <w:rFonts w:ascii="Arial" w:hAnsi="Arial" w:cs="Arial"/>
          <w:sz w:val="22"/>
          <w:szCs w:val="22"/>
          <w:lang w:val="hr-B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256"/>
        <w:gridCol w:w="4065"/>
        <w:gridCol w:w="1678"/>
        <w:gridCol w:w="1382"/>
      </w:tblGrid>
      <w:tr w:rsidR="00E660B9" w:rsidRPr="00531F67" w14:paraId="79FFC410" w14:textId="77777777" w:rsidTr="00517616">
        <w:trPr>
          <w:tblHeader/>
          <w:jc w:val="center"/>
        </w:trPr>
        <w:tc>
          <w:tcPr>
            <w:tcW w:w="828" w:type="dxa"/>
            <w:shd w:val="clear" w:color="auto" w:fill="auto"/>
            <w:vAlign w:val="center"/>
          </w:tcPr>
          <w:p w14:paraId="79FFC40B" w14:textId="77777777" w:rsidR="00E660B9" w:rsidRPr="00531F67" w:rsidRDefault="00E660B9" w:rsidP="00517616">
            <w:pPr>
              <w:widowControl w:val="0"/>
              <w:jc w:val="center"/>
              <w:rPr>
                <w:rFonts w:ascii="Arial" w:eastAsia="Calibri" w:hAnsi="Arial" w:cs="Arial"/>
                <w:b/>
                <w:bCs/>
                <w:sz w:val="22"/>
                <w:szCs w:val="22"/>
                <w:lang w:val="sl-SI" w:eastAsia="en-US"/>
              </w:rPr>
            </w:pPr>
            <w:r w:rsidRPr="00531F67">
              <w:rPr>
                <w:rFonts w:ascii="Arial" w:eastAsia="Calibri" w:hAnsi="Arial" w:cs="Arial"/>
                <w:b/>
                <w:bCs/>
                <w:sz w:val="22"/>
                <w:szCs w:val="22"/>
                <w:lang w:val="sl-SI" w:eastAsia="en-US"/>
              </w:rPr>
              <w:t>Redni br.</w:t>
            </w:r>
          </w:p>
        </w:tc>
        <w:tc>
          <w:tcPr>
            <w:tcW w:w="1256" w:type="dxa"/>
            <w:shd w:val="clear" w:color="auto" w:fill="auto"/>
            <w:vAlign w:val="center"/>
          </w:tcPr>
          <w:p w14:paraId="79FFC40C" w14:textId="77777777" w:rsidR="00E660B9" w:rsidRPr="00531F67" w:rsidRDefault="00E660B9" w:rsidP="00517616">
            <w:pPr>
              <w:widowControl w:val="0"/>
              <w:jc w:val="center"/>
              <w:rPr>
                <w:rFonts w:ascii="Arial" w:eastAsia="Calibri" w:hAnsi="Arial" w:cs="Arial"/>
                <w:b/>
                <w:bCs/>
                <w:sz w:val="22"/>
                <w:szCs w:val="22"/>
                <w:lang w:val="sl-SI" w:eastAsia="en-US"/>
              </w:rPr>
            </w:pPr>
            <w:r w:rsidRPr="00531F67">
              <w:rPr>
                <w:rFonts w:ascii="Arial" w:eastAsia="Calibri" w:hAnsi="Arial" w:cs="Arial"/>
                <w:b/>
                <w:bCs/>
                <w:sz w:val="22"/>
                <w:szCs w:val="22"/>
                <w:lang w:val="sl-SI" w:eastAsia="en-US"/>
              </w:rPr>
              <w:t>Kataloška oznaka</w:t>
            </w:r>
          </w:p>
        </w:tc>
        <w:tc>
          <w:tcPr>
            <w:tcW w:w="4065" w:type="dxa"/>
            <w:shd w:val="clear" w:color="auto" w:fill="auto"/>
            <w:vAlign w:val="center"/>
          </w:tcPr>
          <w:p w14:paraId="79FFC40D" w14:textId="77777777" w:rsidR="00E660B9" w:rsidRPr="00531F67" w:rsidRDefault="00E660B9" w:rsidP="00517616">
            <w:pPr>
              <w:widowControl w:val="0"/>
              <w:jc w:val="center"/>
              <w:rPr>
                <w:rFonts w:ascii="Arial" w:eastAsia="Calibri" w:hAnsi="Arial" w:cs="Arial"/>
                <w:b/>
                <w:bCs/>
                <w:sz w:val="22"/>
                <w:szCs w:val="22"/>
                <w:lang w:val="sl-SI" w:eastAsia="en-US"/>
              </w:rPr>
            </w:pPr>
            <w:r w:rsidRPr="00531F67">
              <w:rPr>
                <w:rFonts w:ascii="Arial" w:eastAsia="Calibri" w:hAnsi="Arial" w:cs="Arial"/>
                <w:b/>
                <w:bCs/>
                <w:sz w:val="22"/>
                <w:szCs w:val="22"/>
                <w:lang w:val="sl-SI" w:eastAsia="en-US"/>
              </w:rPr>
              <w:t>Alternativna goriva</w:t>
            </w:r>
          </w:p>
        </w:tc>
        <w:tc>
          <w:tcPr>
            <w:tcW w:w="1678" w:type="dxa"/>
            <w:shd w:val="clear" w:color="auto" w:fill="auto"/>
            <w:vAlign w:val="center"/>
          </w:tcPr>
          <w:p w14:paraId="79FFC40E" w14:textId="77777777" w:rsidR="00E660B9" w:rsidRPr="00531F67" w:rsidRDefault="00E660B9" w:rsidP="00517616">
            <w:pPr>
              <w:widowControl w:val="0"/>
              <w:jc w:val="center"/>
              <w:rPr>
                <w:rFonts w:ascii="Arial" w:eastAsia="Calibri" w:hAnsi="Arial" w:cs="Arial"/>
                <w:b/>
                <w:bCs/>
                <w:sz w:val="22"/>
                <w:szCs w:val="22"/>
                <w:lang w:val="sl-SI" w:eastAsia="en-US"/>
              </w:rPr>
            </w:pPr>
            <w:r w:rsidRPr="00531F67">
              <w:rPr>
                <w:rFonts w:ascii="Arial" w:eastAsia="Calibri" w:hAnsi="Arial" w:cs="Arial"/>
                <w:b/>
                <w:bCs/>
                <w:sz w:val="22"/>
                <w:szCs w:val="22"/>
                <w:lang w:val="sl-SI" w:eastAsia="en-US"/>
              </w:rPr>
              <w:t>Godišnja potrošnja, tona/godini</w:t>
            </w:r>
          </w:p>
        </w:tc>
        <w:tc>
          <w:tcPr>
            <w:tcW w:w="1382" w:type="dxa"/>
            <w:shd w:val="clear" w:color="auto" w:fill="auto"/>
            <w:vAlign w:val="center"/>
          </w:tcPr>
          <w:p w14:paraId="79FFC40F" w14:textId="77777777" w:rsidR="00E660B9" w:rsidRPr="00531F67" w:rsidRDefault="00E660B9" w:rsidP="00517616">
            <w:pPr>
              <w:widowControl w:val="0"/>
              <w:jc w:val="center"/>
              <w:rPr>
                <w:rFonts w:ascii="Arial" w:eastAsia="Calibri" w:hAnsi="Arial" w:cs="Arial"/>
                <w:b/>
                <w:bCs/>
                <w:sz w:val="22"/>
                <w:szCs w:val="22"/>
                <w:lang w:val="sl-SI" w:eastAsia="en-US"/>
              </w:rPr>
            </w:pPr>
            <w:r w:rsidRPr="00531F67">
              <w:rPr>
                <w:rFonts w:ascii="Arial" w:eastAsia="Calibri" w:hAnsi="Arial" w:cs="Arial"/>
                <w:b/>
                <w:bCs/>
                <w:sz w:val="22"/>
                <w:szCs w:val="22"/>
                <w:lang w:val="sl-SI" w:eastAsia="en-US"/>
              </w:rPr>
              <w:t>Način obrade</w:t>
            </w:r>
          </w:p>
        </w:tc>
      </w:tr>
      <w:tr w:rsidR="00E660B9" w:rsidRPr="00531F67" w14:paraId="79FFC416" w14:textId="77777777" w:rsidTr="00C37111">
        <w:trPr>
          <w:jc w:val="center"/>
        </w:trPr>
        <w:tc>
          <w:tcPr>
            <w:tcW w:w="828" w:type="dxa"/>
            <w:shd w:val="clear" w:color="auto" w:fill="auto"/>
          </w:tcPr>
          <w:p w14:paraId="79FFC411" w14:textId="77777777" w:rsidR="00E660B9" w:rsidRPr="00531F67" w:rsidRDefault="00E660B9"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12" w14:textId="77777777" w:rsidR="00E660B9" w:rsidRPr="00531F67" w:rsidRDefault="00E660B9" w:rsidP="00517616">
            <w:pPr>
              <w:widowControl w:val="0"/>
              <w:rPr>
                <w:rFonts w:ascii="Arial" w:eastAsia="Calibri" w:hAnsi="Arial" w:cs="Arial"/>
                <w:b/>
                <w:sz w:val="22"/>
                <w:szCs w:val="22"/>
                <w:lang w:val="sl-SI"/>
              </w:rPr>
            </w:pPr>
            <w:r w:rsidRPr="00531F67">
              <w:rPr>
                <w:rFonts w:ascii="Arial" w:eastAsia="Calibri" w:hAnsi="Arial" w:cs="Arial"/>
                <w:b/>
                <w:sz w:val="22"/>
                <w:szCs w:val="22"/>
                <w:lang w:val="sl-SI"/>
              </w:rPr>
              <w:t>04 01 01</w:t>
            </w:r>
          </w:p>
        </w:tc>
        <w:tc>
          <w:tcPr>
            <w:tcW w:w="4065" w:type="dxa"/>
            <w:shd w:val="clear" w:color="auto" w:fill="auto"/>
          </w:tcPr>
          <w:p w14:paraId="79FFC413" w14:textId="77777777" w:rsidR="00E660B9" w:rsidRPr="00531F67" w:rsidRDefault="00E660B9" w:rsidP="00517616">
            <w:pPr>
              <w:widowControl w:val="0"/>
              <w:jc w:val="both"/>
              <w:rPr>
                <w:rFonts w:ascii="Arial" w:eastAsia="Calibri" w:hAnsi="Arial" w:cs="Arial"/>
                <w:b/>
                <w:sz w:val="22"/>
                <w:szCs w:val="22"/>
                <w:lang w:val="sl-SI"/>
              </w:rPr>
            </w:pPr>
            <w:r w:rsidRPr="00531F67">
              <w:rPr>
                <w:rFonts w:ascii="Arial" w:eastAsia="Calibri" w:hAnsi="Arial" w:cs="Arial"/>
                <w:b/>
                <w:sz w:val="22"/>
                <w:szCs w:val="22"/>
                <w:lang w:val="sl-SI"/>
              </w:rPr>
              <w:t>Otpad od uklanjanja potkožnog tkiva i razlaganja krečom</w:t>
            </w:r>
          </w:p>
        </w:tc>
        <w:tc>
          <w:tcPr>
            <w:tcW w:w="1678" w:type="dxa"/>
            <w:shd w:val="clear" w:color="auto" w:fill="auto"/>
            <w:vAlign w:val="center"/>
          </w:tcPr>
          <w:p w14:paraId="79FFC414" w14:textId="77777777" w:rsidR="00E660B9" w:rsidRPr="00531F67" w:rsidRDefault="00E660B9" w:rsidP="00517616">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15" w14:textId="77777777" w:rsidR="00E660B9" w:rsidRPr="00531F67" w:rsidRDefault="00E660B9" w:rsidP="00517616">
            <w:pPr>
              <w:widowControl w:val="0"/>
              <w:jc w:val="center"/>
              <w:rPr>
                <w:rFonts w:ascii="Arial" w:eastAsia="Calibri" w:hAnsi="Arial" w:cs="Arial"/>
                <w:b/>
                <w:sz w:val="22"/>
                <w:szCs w:val="22"/>
              </w:rPr>
            </w:pPr>
            <w:r w:rsidRPr="00531F67">
              <w:rPr>
                <w:rFonts w:ascii="Arial" w:eastAsia="Calibri" w:hAnsi="Arial" w:cs="Arial"/>
                <w:b/>
                <w:sz w:val="22"/>
                <w:szCs w:val="22"/>
                <w:lang w:val="sl-SI"/>
              </w:rPr>
              <w:t>R1</w:t>
            </w:r>
          </w:p>
        </w:tc>
      </w:tr>
      <w:tr w:rsidR="00E660B9" w:rsidRPr="00531F67" w14:paraId="79FFC41C" w14:textId="77777777" w:rsidTr="00C37111">
        <w:trPr>
          <w:jc w:val="center"/>
        </w:trPr>
        <w:tc>
          <w:tcPr>
            <w:tcW w:w="828" w:type="dxa"/>
            <w:shd w:val="clear" w:color="auto" w:fill="auto"/>
          </w:tcPr>
          <w:p w14:paraId="79FFC417" w14:textId="77777777" w:rsidR="00E660B9" w:rsidRPr="00531F67" w:rsidRDefault="00E660B9"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18" w14:textId="77777777" w:rsidR="00E660B9" w:rsidRPr="00531F67" w:rsidRDefault="00E660B9" w:rsidP="00517616">
            <w:pPr>
              <w:widowControl w:val="0"/>
              <w:rPr>
                <w:rFonts w:ascii="Arial" w:eastAsia="Calibri" w:hAnsi="Arial" w:cs="Arial"/>
                <w:b/>
                <w:sz w:val="22"/>
                <w:szCs w:val="22"/>
                <w:lang w:val="sl-SI"/>
              </w:rPr>
            </w:pPr>
            <w:r w:rsidRPr="00531F67">
              <w:rPr>
                <w:rFonts w:ascii="Arial" w:eastAsia="Calibri" w:hAnsi="Arial" w:cs="Arial"/>
                <w:b/>
                <w:sz w:val="22"/>
                <w:szCs w:val="22"/>
                <w:lang w:val="sl-SI"/>
              </w:rPr>
              <w:t>04 01 02</w:t>
            </w:r>
          </w:p>
        </w:tc>
        <w:tc>
          <w:tcPr>
            <w:tcW w:w="4065" w:type="dxa"/>
            <w:shd w:val="clear" w:color="auto" w:fill="auto"/>
          </w:tcPr>
          <w:p w14:paraId="79FFC419" w14:textId="77777777" w:rsidR="00E660B9" w:rsidRPr="00531F67" w:rsidRDefault="00E660B9" w:rsidP="00517616">
            <w:pPr>
              <w:widowControl w:val="0"/>
              <w:jc w:val="both"/>
              <w:rPr>
                <w:rFonts w:ascii="Arial" w:eastAsia="Calibri" w:hAnsi="Arial" w:cs="Arial"/>
                <w:b/>
                <w:sz w:val="22"/>
                <w:szCs w:val="22"/>
                <w:lang w:val="sl-SI"/>
              </w:rPr>
            </w:pPr>
            <w:r w:rsidRPr="00531F67">
              <w:rPr>
                <w:rFonts w:ascii="Arial" w:eastAsia="Calibri" w:hAnsi="Arial" w:cs="Arial"/>
                <w:b/>
                <w:sz w:val="22"/>
                <w:szCs w:val="22"/>
                <w:lang w:val="sl-SI"/>
              </w:rPr>
              <w:t>Otpad od krečenja sirove kože</w:t>
            </w:r>
          </w:p>
        </w:tc>
        <w:tc>
          <w:tcPr>
            <w:tcW w:w="1678" w:type="dxa"/>
            <w:shd w:val="clear" w:color="auto" w:fill="auto"/>
            <w:vAlign w:val="center"/>
          </w:tcPr>
          <w:p w14:paraId="79FFC41A" w14:textId="77777777" w:rsidR="00E660B9" w:rsidRPr="00531F67" w:rsidRDefault="00E660B9" w:rsidP="00517616">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1B" w14:textId="77777777" w:rsidR="00E660B9" w:rsidRPr="00531F67" w:rsidRDefault="00E660B9" w:rsidP="00517616">
            <w:pPr>
              <w:widowControl w:val="0"/>
              <w:jc w:val="center"/>
              <w:rPr>
                <w:rFonts w:ascii="Arial" w:eastAsia="Calibri" w:hAnsi="Arial" w:cs="Arial"/>
                <w:b/>
                <w:sz w:val="22"/>
                <w:szCs w:val="22"/>
              </w:rPr>
            </w:pPr>
            <w:r w:rsidRPr="00531F67">
              <w:rPr>
                <w:rFonts w:ascii="Arial" w:eastAsia="Calibri" w:hAnsi="Arial" w:cs="Arial"/>
                <w:b/>
                <w:sz w:val="22"/>
                <w:szCs w:val="22"/>
                <w:lang w:val="sl-SI"/>
              </w:rPr>
              <w:t>R1</w:t>
            </w:r>
          </w:p>
        </w:tc>
      </w:tr>
      <w:tr w:rsidR="00E660B9" w:rsidRPr="00531F67" w14:paraId="79FFC422" w14:textId="77777777" w:rsidTr="00C37111">
        <w:trPr>
          <w:jc w:val="center"/>
        </w:trPr>
        <w:tc>
          <w:tcPr>
            <w:tcW w:w="828" w:type="dxa"/>
            <w:shd w:val="clear" w:color="auto" w:fill="auto"/>
          </w:tcPr>
          <w:p w14:paraId="79FFC41D" w14:textId="77777777" w:rsidR="00E660B9" w:rsidRPr="00531F67" w:rsidRDefault="00E660B9"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1E" w14:textId="77777777" w:rsidR="00E660B9" w:rsidRPr="00531F67" w:rsidRDefault="00E660B9" w:rsidP="00E660B9">
            <w:pPr>
              <w:widowControl w:val="0"/>
              <w:rPr>
                <w:rFonts w:ascii="Arial" w:eastAsia="Calibri" w:hAnsi="Arial" w:cs="Arial"/>
                <w:b/>
                <w:sz w:val="22"/>
                <w:szCs w:val="22"/>
                <w:lang w:val="sl-SI"/>
              </w:rPr>
            </w:pPr>
            <w:r w:rsidRPr="00531F67">
              <w:rPr>
                <w:rFonts w:ascii="Arial" w:eastAsia="Calibri" w:hAnsi="Arial" w:cs="Arial"/>
                <w:b/>
                <w:sz w:val="22"/>
                <w:szCs w:val="22"/>
                <w:lang w:val="sl-SI"/>
              </w:rPr>
              <w:t>04 01 06</w:t>
            </w:r>
          </w:p>
        </w:tc>
        <w:tc>
          <w:tcPr>
            <w:tcW w:w="4065" w:type="dxa"/>
            <w:shd w:val="clear" w:color="auto" w:fill="auto"/>
          </w:tcPr>
          <w:p w14:paraId="79FFC41F" w14:textId="77777777" w:rsidR="00E660B9" w:rsidRPr="00531F67" w:rsidRDefault="00E660B9" w:rsidP="00E660B9">
            <w:pPr>
              <w:tabs>
                <w:tab w:val="left" w:pos="284"/>
              </w:tabs>
              <w:jc w:val="both"/>
              <w:rPr>
                <w:rFonts w:ascii="Arial" w:hAnsi="Arial" w:cs="Arial"/>
                <w:b/>
                <w:sz w:val="22"/>
                <w:szCs w:val="22"/>
                <w:lang w:val="hr-BA"/>
              </w:rPr>
            </w:pPr>
            <w:r w:rsidRPr="00531F67">
              <w:rPr>
                <w:rFonts w:ascii="Arial" w:hAnsi="Arial" w:cs="Arial"/>
                <w:b/>
                <w:sz w:val="22"/>
                <w:szCs w:val="22"/>
                <w:lang w:val="hr-BA"/>
              </w:rPr>
              <w:t>Mulj, posebno od obrade efluenata na mjestu nastanka, koji sadrži hrom</w:t>
            </w:r>
          </w:p>
        </w:tc>
        <w:tc>
          <w:tcPr>
            <w:tcW w:w="1678" w:type="dxa"/>
            <w:shd w:val="clear" w:color="auto" w:fill="auto"/>
            <w:vAlign w:val="center"/>
          </w:tcPr>
          <w:p w14:paraId="79FFC420" w14:textId="77777777" w:rsidR="00E660B9" w:rsidRPr="00531F67" w:rsidRDefault="00E660B9" w:rsidP="00517616">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21" w14:textId="77777777" w:rsidR="00E660B9" w:rsidRPr="00531F67" w:rsidRDefault="00E660B9" w:rsidP="00517616">
            <w:pPr>
              <w:widowControl w:val="0"/>
              <w:jc w:val="center"/>
              <w:rPr>
                <w:rFonts w:ascii="Arial" w:eastAsia="Calibri" w:hAnsi="Arial" w:cs="Arial"/>
                <w:b/>
                <w:sz w:val="22"/>
                <w:szCs w:val="22"/>
              </w:rPr>
            </w:pPr>
            <w:r w:rsidRPr="00531F67">
              <w:rPr>
                <w:rFonts w:ascii="Arial" w:eastAsia="Calibri" w:hAnsi="Arial" w:cs="Arial"/>
                <w:b/>
                <w:sz w:val="22"/>
                <w:szCs w:val="22"/>
                <w:lang w:val="sl-SI"/>
              </w:rPr>
              <w:t>R1</w:t>
            </w:r>
          </w:p>
        </w:tc>
      </w:tr>
      <w:tr w:rsidR="00E660B9" w:rsidRPr="00531F67" w14:paraId="79FFC428" w14:textId="77777777" w:rsidTr="00C37111">
        <w:trPr>
          <w:jc w:val="center"/>
        </w:trPr>
        <w:tc>
          <w:tcPr>
            <w:tcW w:w="828" w:type="dxa"/>
            <w:shd w:val="clear" w:color="auto" w:fill="auto"/>
          </w:tcPr>
          <w:p w14:paraId="79FFC423" w14:textId="77777777" w:rsidR="00E660B9" w:rsidRPr="00531F67" w:rsidRDefault="00E660B9"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24" w14:textId="77777777" w:rsidR="00E660B9" w:rsidRPr="00531F67" w:rsidRDefault="00E660B9" w:rsidP="00517616">
            <w:pPr>
              <w:widowControl w:val="0"/>
              <w:rPr>
                <w:rFonts w:ascii="Arial" w:eastAsia="Calibri" w:hAnsi="Arial" w:cs="Arial"/>
                <w:b/>
                <w:sz w:val="22"/>
                <w:szCs w:val="22"/>
                <w:lang w:val="sl-SI"/>
              </w:rPr>
            </w:pPr>
            <w:r w:rsidRPr="00531F67">
              <w:rPr>
                <w:rFonts w:ascii="Arial" w:eastAsia="Calibri" w:hAnsi="Arial" w:cs="Arial"/>
                <w:b/>
                <w:sz w:val="22"/>
                <w:szCs w:val="22"/>
                <w:lang w:val="sl-SI"/>
              </w:rPr>
              <w:t>04 01 07</w:t>
            </w:r>
          </w:p>
        </w:tc>
        <w:tc>
          <w:tcPr>
            <w:tcW w:w="4065" w:type="dxa"/>
            <w:shd w:val="clear" w:color="auto" w:fill="auto"/>
          </w:tcPr>
          <w:p w14:paraId="79FFC425" w14:textId="77777777" w:rsidR="00E660B9" w:rsidRPr="00531F67" w:rsidRDefault="00E660B9" w:rsidP="00517616">
            <w:pPr>
              <w:widowControl w:val="0"/>
              <w:tabs>
                <w:tab w:val="left" w:pos="518"/>
              </w:tabs>
              <w:rPr>
                <w:rFonts w:ascii="Arial" w:eastAsia="Calibri" w:hAnsi="Arial" w:cs="Arial"/>
                <w:b/>
                <w:sz w:val="22"/>
                <w:szCs w:val="22"/>
                <w:lang w:val="sl-SI"/>
              </w:rPr>
            </w:pPr>
            <w:r w:rsidRPr="00531F67">
              <w:rPr>
                <w:rFonts w:ascii="Arial" w:eastAsia="Calibri" w:hAnsi="Arial" w:cs="Arial"/>
                <w:b/>
                <w:sz w:val="22"/>
                <w:szCs w:val="22"/>
                <w:lang w:val="sl-SI"/>
              </w:rPr>
              <w:t>Muljevi, posebno od obrade efluenta na mjestu nastanka, koji ne sadrže hrom</w:t>
            </w:r>
          </w:p>
        </w:tc>
        <w:tc>
          <w:tcPr>
            <w:tcW w:w="1678" w:type="dxa"/>
            <w:shd w:val="clear" w:color="auto" w:fill="auto"/>
            <w:vAlign w:val="center"/>
          </w:tcPr>
          <w:p w14:paraId="79FFC426" w14:textId="77777777" w:rsidR="00E660B9" w:rsidRPr="00531F67" w:rsidRDefault="00E660B9" w:rsidP="00517616">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27" w14:textId="77777777" w:rsidR="00E660B9" w:rsidRPr="00531F67" w:rsidRDefault="00E660B9" w:rsidP="00517616">
            <w:pPr>
              <w:widowControl w:val="0"/>
              <w:jc w:val="center"/>
              <w:rPr>
                <w:rFonts w:ascii="Arial" w:eastAsia="Calibri" w:hAnsi="Arial" w:cs="Arial"/>
                <w:b/>
                <w:sz w:val="22"/>
                <w:szCs w:val="22"/>
              </w:rPr>
            </w:pPr>
            <w:r w:rsidRPr="00531F67">
              <w:rPr>
                <w:rFonts w:ascii="Arial" w:eastAsia="Calibri" w:hAnsi="Arial" w:cs="Arial"/>
                <w:b/>
                <w:sz w:val="22"/>
                <w:szCs w:val="22"/>
                <w:lang w:val="sl-SI"/>
              </w:rPr>
              <w:t>R1</w:t>
            </w:r>
          </w:p>
        </w:tc>
      </w:tr>
      <w:tr w:rsidR="00963D00" w:rsidRPr="00531F67" w14:paraId="79FFC42E" w14:textId="77777777" w:rsidTr="00C37111">
        <w:trPr>
          <w:jc w:val="center"/>
        </w:trPr>
        <w:tc>
          <w:tcPr>
            <w:tcW w:w="828" w:type="dxa"/>
            <w:shd w:val="clear" w:color="auto" w:fill="auto"/>
          </w:tcPr>
          <w:p w14:paraId="79FFC429" w14:textId="77777777" w:rsidR="00963D00" w:rsidRPr="00531F67" w:rsidRDefault="00963D00"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2A" w14:textId="77777777" w:rsidR="00963D00" w:rsidRPr="00531F67" w:rsidRDefault="00963D00" w:rsidP="00963D00">
            <w:pPr>
              <w:widowControl w:val="0"/>
              <w:rPr>
                <w:rFonts w:ascii="Arial" w:eastAsia="Calibri" w:hAnsi="Arial" w:cs="Arial"/>
                <w:b/>
                <w:sz w:val="22"/>
                <w:szCs w:val="22"/>
                <w:lang w:val="sl-SI"/>
              </w:rPr>
            </w:pPr>
            <w:r w:rsidRPr="00531F67">
              <w:rPr>
                <w:rFonts w:ascii="Arial" w:eastAsia="Calibri" w:hAnsi="Arial" w:cs="Arial"/>
                <w:b/>
                <w:sz w:val="22"/>
                <w:szCs w:val="22"/>
                <w:lang w:val="sl-SI"/>
              </w:rPr>
              <w:t>04 01 08</w:t>
            </w:r>
          </w:p>
        </w:tc>
        <w:tc>
          <w:tcPr>
            <w:tcW w:w="4065" w:type="dxa"/>
            <w:shd w:val="clear" w:color="auto" w:fill="auto"/>
          </w:tcPr>
          <w:p w14:paraId="79FFC42B" w14:textId="77777777" w:rsidR="00963D00" w:rsidRPr="00531F67" w:rsidRDefault="00963D00" w:rsidP="00963D00">
            <w:pPr>
              <w:tabs>
                <w:tab w:val="left" w:pos="284"/>
              </w:tabs>
              <w:jc w:val="both"/>
              <w:rPr>
                <w:rFonts w:ascii="Arial" w:hAnsi="Arial" w:cs="Arial"/>
                <w:b/>
                <w:sz w:val="22"/>
                <w:szCs w:val="22"/>
                <w:lang w:val="hr-BA"/>
              </w:rPr>
            </w:pPr>
            <w:r w:rsidRPr="00531F67">
              <w:rPr>
                <w:rFonts w:ascii="Arial" w:hAnsi="Arial" w:cs="Arial"/>
                <w:b/>
                <w:sz w:val="22"/>
                <w:szCs w:val="22"/>
                <w:lang w:val="hr-BA"/>
              </w:rPr>
              <w:t>Otpadna štavljena koža koja sadrži hrom (plava platna, strugotine, otpaci, prah za poliranje)</w:t>
            </w:r>
          </w:p>
        </w:tc>
        <w:tc>
          <w:tcPr>
            <w:tcW w:w="1678" w:type="dxa"/>
            <w:shd w:val="clear" w:color="auto" w:fill="auto"/>
            <w:vAlign w:val="center"/>
          </w:tcPr>
          <w:p w14:paraId="79FFC42C" w14:textId="77777777" w:rsidR="00963D00" w:rsidRPr="00531F67" w:rsidRDefault="00963D00" w:rsidP="00963D00">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2D" w14:textId="77777777" w:rsidR="00963D00" w:rsidRPr="00531F67" w:rsidRDefault="00963D00" w:rsidP="00963D00">
            <w:pPr>
              <w:widowControl w:val="0"/>
              <w:jc w:val="center"/>
              <w:rPr>
                <w:rFonts w:ascii="Arial" w:eastAsia="Calibri" w:hAnsi="Arial" w:cs="Arial"/>
                <w:b/>
                <w:sz w:val="22"/>
                <w:szCs w:val="22"/>
              </w:rPr>
            </w:pPr>
            <w:r w:rsidRPr="00531F67">
              <w:rPr>
                <w:rFonts w:ascii="Arial" w:eastAsia="Calibri" w:hAnsi="Arial" w:cs="Arial"/>
                <w:b/>
                <w:sz w:val="22"/>
                <w:szCs w:val="22"/>
                <w:lang w:val="sl-SI"/>
              </w:rPr>
              <w:t>R1</w:t>
            </w:r>
          </w:p>
        </w:tc>
      </w:tr>
      <w:tr w:rsidR="00E660B9" w:rsidRPr="00531F67" w14:paraId="79FFC434" w14:textId="77777777" w:rsidTr="00C37111">
        <w:trPr>
          <w:jc w:val="center"/>
        </w:trPr>
        <w:tc>
          <w:tcPr>
            <w:tcW w:w="828" w:type="dxa"/>
            <w:shd w:val="clear" w:color="auto" w:fill="auto"/>
          </w:tcPr>
          <w:p w14:paraId="79FFC42F" w14:textId="77777777" w:rsidR="00E660B9" w:rsidRPr="00531F67" w:rsidRDefault="00E660B9"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30" w14:textId="77777777" w:rsidR="00E660B9" w:rsidRPr="00531F67" w:rsidRDefault="00E660B9" w:rsidP="00E660B9">
            <w:pPr>
              <w:widowControl w:val="0"/>
              <w:rPr>
                <w:rFonts w:ascii="Arial" w:eastAsia="Calibri" w:hAnsi="Arial" w:cs="Arial"/>
                <w:b/>
                <w:sz w:val="22"/>
                <w:szCs w:val="22"/>
                <w:lang w:val="sl-SI"/>
              </w:rPr>
            </w:pPr>
            <w:r w:rsidRPr="00531F67">
              <w:rPr>
                <w:rFonts w:ascii="Arial" w:eastAsia="Calibri" w:hAnsi="Arial" w:cs="Arial"/>
                <w:b/>
                <w:sz w:val="22"/>
                <w:szCs w:val="22"/>
                <w:lang w:val="sl-SI"/>
              </w:rPr>
              <w:t>04 01 09</w:t>
            </w:r>
          </w:p>
        </w:tc>
        <w:tc>
          <w:tcPr>
            <w:tcW w:w="4065" w:type="dxa"/>
            <w:shd w:val="clear" w:color="auto" w:fill="auto"/>
          </w:tcPr>
          <w:p w14:paraId="79FFC431" w14:textId="77777777" w:rsidR="00E660B9" w:rsidRPr="00531F67" w:rsidRDefault="00E660B9" w:rsidP="00E660B9">
            <w:pPr>
              <w:widowControl w:val="0"/>
              <w:rPr>
                <w:rFonts w:ascii="Arial" w:eastAsia="Calibri" w:hAnsi="Arial" w:cs="Arial"/>
                <w:b/>
                <w:sz w:val="22"/>
                <w:szCs w:val="22"/>
                <w:lang w:val="sl-SI"/>
              </w:rPr>
            </w:pPr>
            <w:r w:rsidRPr="00531F67">
              <w:rPr>
                <w:rFonts w:ascii="Arial" w:eastAsia="Calibri" w:hAnsi="Arial" w:cs="Arial"/>
                <w:b/>
                <w:sz w:val="22"/>
                <w:szCs w:val="22"/>
                <w:lang w:val="sl-SI"/>
              </w:rPr>
              <w:t>Otpad od obrade i završne obrade</w:t>
            </w:r>
          </w:p>
        </w:tc>
        <w:tc>
          <w:tcPr>
            <w:tcW w:w="1678" w:type="dxa"/>
            <w:shd w:val="clear" w:color="auto" w:fill="auto"/>
            <w:vAlign w:val="center"/>
          </w:tcPr>
          <w:p w14:paraId="79FFC432" w14:textId="77777777" w:rsidR="00E660B9" w:rsidRPr="00531F67" w:rsidRDefault="00E660B9" w:rsidP="00E660B9">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33" w14:textId="77777777" w:rsidR="00E660B9" w:rsidRPr="00531F67" w:rsidRDefault="00E660B9" w:rsidP="00E660B9">
            <w:pPr>
              <w:widowControl w:val="0"/>
              <w:jc w:val="center"/>
              <w:rPr>
                <w:rFonts w:ascii="Arial" w:eastAsia="Calibri" w:hAnsi="Arial" w:cs="Arial"/>
                <w:b/>
                <w:sz w:val="22"/>
                <w:szCs w:val="22"/>
              </w:rPr>
            </w:pPr>
            <w:r w:rsidRPr="00531F67">
              <w:rPr>
                <w:rFonts w:ascii="Arial" w:eastAsia="Calibri" w:hAnsi="Arial" w:cs="Arial"/>
                <w:b/>
                <w:sz w:val="22"/>
                <w:szCs w:val="22"/>
                <w:lang w:val="sl-SI"/>
              </w:rPr>
              <w:t>R1</w:t>
            </w:r>
          </w:p>
        </w:tc>
      </w:tr>
      <w:tr w:rsidR="00E660B9" w:rsidRPr="00531F67" w14:paraId="79FFC43A" w14:textId="77777777" w:rsidTr="00C37111">
        <w:trPr>
          <w:jc w:val="center"/>
        </w:trPr>
        <w:tc>
          <w:tcPr>
            <w:tcW w:w="828" w:type="dxa"/>
            <w:shd w:val="clear" w:color="auto" w:fill="auto"/>
          </w:tcPr>
          <w:p w14:paraId="79FFC435" w14:textId="77777777" w:rsidR="00E660B9" w:rsidRPr="00531F67" w:rsidRDefault="00E660B9"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36" w14:textId="77777777" w:rsidR="00E660B9" w:rsidRPr="00531F67" w:rsidRDefault="00E660B9" w:rsidP="00E660B9">
            <w:pPr>
              <w:widowControl w:val="0"/>
              <w:rPr>
                <w:rFonts w:ascii="Arial" w:eastAsia="Calibri" w:hAnsi="Arial" w:cs="Arial"/>
                <w:b/>
                <w:sz w:val="22"/>
                <w:szCs w:val="22"/>
                <w:lang w:val="sl-SI"/>
              </w:rPr>
            </w:pPr>
            <w:r w:rsidRPr="00531F67">
              <w:rPr>
                <w:rFonts w:ascii="Arial" w:eastAsia="Calibri" w:hAnsi="Arial" w:cs="Arial"/>
                <w:b/>
                <w:sz w:val="22"/>
                <w:szCs w:val="22"/>
                <w:lang w:val="sl-SI"/>
              </w:rPr>
              <w:t>04 01 99</w:t>
            </w:r>
          </w:p>
        </w:tc>
        <w:tc>
          <w:tcPr>
            <w:tcW w:w="4065" w:type="dxa"/>
            <w:shd w:val="clear" w:color="auto" w:fill="auto"/>
          </w:tcPr>
          <w:p w14:paraId="79FFC437" w14:textId="77777777" w:rsidR="00E660B9" w:rsidRPr="00531F67" w:rsidRDefault="00E660B9" w:rsidP="00E660B9">
            <w:pPr>
              <w:widowControl w:val="0"/>
              <w:rPr>
                <w:rFonts w:ascii="Arial" w:eastAsia="Calibri" w:hAnsi="Arial" w:cs="Arial"/>
                <w:b/>
                <w:sz w:val="22"/>
                <w:szCs w:val="22"/>
                <w:lang w:val="sl-SI"/>
              </w:rPr>
            </w:pPr>
            <w:r w:rsidRPr="00531F67">
              <w:rPr>
                <w:rFonts w:ascii="Arial" w:eastAsia="Calibri" w:hAnsi="Arial" w:cs="Arial"/>
                <w:b/>
                <w:sz w:val="22"/>
                <w:szCs w:val="22"/>
                <w:lang w:val="sl-SI"/>
              </w:rPr>
              <w:t>Otpad koji nije specificiran na drugi način</w:t>
            </w:r>
          </w:p>
        </w:tc>
        <w:tc>
          <w:tcPr>
            <w:tcW w:w="1678" w:type="dxa"/>
            <w:shd w:val="clear" w:color="auto" w:fill="auto"/>
            <w:vAlign w:val="center"/>
          </w:tcPr>
          <w:p w14:paraId="79FFC438" w14:textId="77777777" w:rsidR="00E660B9" w:rsidRPr="00531F67" w:rsidRDefault="00E660B9" w:rsidP="00E660B9">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39" w14:textId="77777777" w:rsidR="00E660B9" w:rsidRPr="00531F67" w:rsidRDefault="00E660B9" w:rsidP="00E660B9">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R1</w:t>
            </w:r>
          </w:p>
        </w:tc>
      </w:tr>
      <w:tr w:rsidR="00E660B9" w:rsidRPr="00531F67" w14:paraId="79FFC440" w14:textId="77777777" w:rsidTr="00C37111">
        <w:trPr>
          <w:jc w:val="center"/>
        </w:trPr>
        <w:tc>
          <w:tcPr>
            <w:tcW w:w="828" w:type="dxa"/>
            <w:shd w:val="clear" w:color="auto" w:fill="auto"/>
          </w:tcPr>
          <w:p w14:paraId="79FFC43B" w14:textId="77777777" w:rsidR="00E660B9" w:rsidRPr="00531F67" w:rsidRDefault="00E660B9"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3C" w14:textId="77777777" w:rsidR="00E660B9" w:rsidRPr="00531F67" w:rsidRDefault="00E660B9" w:rsidP="00E660B9">
            <w:pPr>
              <w:widowControl w:val="0"/>
              <w:rPr>
                <w:rFonts w:ascii="Arial" w:eastAsia="Calibri" w:hAnsi="Arial" w:cs="Arial"/>
                <w:b/>
                <w:sz w:val="22"/>
                <w:szCs w:val="22"/>
                <w:lang w:val="sl-SI"/>
              </w:rPr>
            </w:pPr>
            <w:r w:rsidRPr="00531F67">
              <w:rPr>
                <w:rFonts w:ascii="Arial" w:eastAsia="Calibri" w:hAnsi="Arial" w:cs="Arial"/>
                <w:b/>
                <w:sz w:val="22"/>
                <w:szCs w:val="22"/>
                <w:lang w:val="sl-SI"/>
              </w:rPr>
              <w:t>04 02 09</w:t>
            </w:r>
          </w:p>
        </w:tc>
        <w:tc>
          <w:tcPr>
            <w:tcW w:w="4065" w:type="dxa"/>
            <w:shd w:val="clear" w:color="auto" w:fill="auto"/>
          </w:tcPr>
          <w:p w14:paraId="79FFC43D" w14:textId="77777777" w:rsidR="00E660B9" w:rsidRPr="00531F67" w:rsidRDefault="00E660B9" w:rsidP="00E660B9">
            <w:pPr>
              <w:widowControl w:val="0"/>
              <w:rPr>
                <w:rFonts w:ascii="Arial" w:eastAsia="Calibri" w:hAnsi="Arial" w:cs="Arial"/>
                <w:b/>
                <w:sz w:val="22"/>
                <w:szCs w:val="22"/>
                <w:lang w:val="sl-SI"/>
              </w:rPr>
            </w:pPr>
            <w:r w:rsidRPr="00531F67">
              <w:rPr>
                <w:rFonts w:ascii="Arial" w:eastAsia="Calibri" w:hAnsi="Arial" w:cs="Arial"/>
                <w:b/>
                <w:sz w:val="22"/>
                <w:szCs w:val="22"/>
                <w:lang w:val="sl-SI"/>
              </w:rPr>
              <w:t>otpad od mješovitih (kompozitnih) materijala (impregnirani tekstil, elastomer, plastomer)</w:t>
            </w:r>
          </w:p>
        </w:tc>
        <w:tc>
          <w:tcPr>
            <w:tcW w:w="1678" w:type="dxa"/>
            <w:shd w:val="clear" w:color="auto" w:fill="auto"/>
            <w:vAlign w:val="center"/>
          </w:tcPr>
          <w:p w14:paraId="79FFC43E" w14:textId="77777777" w:rsidR="00E660B9" w:rsidRPr="00531F67" w:rsidRDefault="00E660B9" w:rsidP="00E660B9">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3F" w14:textId="77777777" w:rsidR="00E660B9" w:rsidRPr="00531F67" w:rsidRDefault="00E660B9" w:rsidP="00E660B9">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R1</w:t>
            </w:r>
          </w:p>
        </w:tc>
      </w:tr>
      <w:tr w:rsidR="00E660B9" w:rsidRPr="00531F67" w14:paraId="79FFC446" w14:textId="77777777" w:rsidTr="00C37111">
        <w:trPr>
          <w:jc w:val="center"/>
        </w:trPr>
        <w:tc>
          <w:tcPr>
            <w:tcW w:w="828" w:type="dxa"/>
            <w:shd w:val="clear" w:color="auto" w:fill="auto"/>
          </w:tcPr>
          <w:p w14:paraId="79FFC441" w14:textId="77777777" w:rsidR="00E660B9" w:rsidRPr="00531F67" w:rsidRDefault="00E660B9"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42" w14:textId="77777777" w:rsidR="00E660B9" w:rsidRPr="00531F67" w:rsidRDefault="00E660B9" w:rsidP="00E660B9">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01 10 *</w:t>
            </w:r>
          </w:p>
        </w:tc>
        <w:tc>
          <w:tcPr>
            <w:tcW w:w="4065" w:type="dxa"/>
            <w:shd w:val="clear" w:color="auto" w:fill="auto"/>
          </w:tcPr>
          <w:p w14:paraId="79FFC443" w14:textId="77777777" w:rsidR="00E660B9" w:rsidRPr="00531F67" w:rsidRDefault="00E660B9" w:rsidP="00E660B9">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Nehlorirana hidraulična ulja na bazi mineralnih ulja</w:t>
            </w:r>
          </w:p>
        </w:tc>
        <w:tc>
          <w:tcPr>
            <w:tcW w:w="1678" w:type="dxa"/>
            <w:shd w:val="clear" w:color="auto" w:fill="auto"/>
            <w:vAlign w:val="center"/>
          </w:tcPr>
          <w:p w14:paraId="79FFC444" w14:textId="77777777" w:rsidR="00E660B9" w:rsidRPr="00531F67" w:rsidRDefault="00505B7D"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40</w:t>
            </w:r>
          </w:p>
        </w:tc>
        <w:tc>
          <w:tcPr>
            <w:tcW w:w="1382" w:type="dxa"/>
            <w:shd w:val="clear" w:color="auto" w:fill="auto"/>
            <w:vAlign w:val="center"/>
          </w:tcPr>
          <w:p w14:paraId="79FFC445" w14:textId="77777777" w:rsidR="00E660B9" w:rsidRPr="00531F67" w:rsidRDefault="00E660B9"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E660B9" w:rsidRPr="00531F67" w14:paraId="79FFC44C" w14:textId="77777777" w:rsidTr="00C37111">
        <w:trPr>
          <w:jc w:val="center"/>
        </w:trPr>
        <w:tc>
          <w:tcPr>
            <w:tcW w:w="828" w:type="dxa"/>
            <w:shd w:val="clear" w:color="auto" w:fill="auto"/>
          </w:tcPr>
          <w:p w14:paraId="79FFC447" w14:textId="77777777" w:rsidR="00E660B9" w:rsidRPr="00531F67" w:rsidRDefault="00E660B9"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48" w14:textId="77777777" w:rsidR="00E660B9" w:rsidRPr="00531F67" w:rsidRDefault="00E660B9" w:rsidP="00E660B9">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01 11*</w:t>
            </w:r>
          </w:p>
        </w:tc>
        <w:tc>
          <w:tcPr>
            <w:tcW w:w="4065" w:type="dxa"/>
            <w:shd w:val="clear" w:color="auto" w:fill="auto"/>
          </w:tcPr>
          <w:p w14:paraId="79FFC449" w14:textId="77777777" w:rsidR="00E660B9" w:rsidRPr="00531F67" w:rsidRDefault="00E660B9" w:rsidP="00E660B9">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Sinteska hidraulična ulja</w:t>
            </w:r>
          </w:p>
        </w:tc>
        <w:tc>
          <w:tcPr>
            <w:tcW w:w="1678" w:type="dxa"/>
            <w:shd w:val="clear" w:color="auto" w:fill="auto"/>
            <w:vAlign w:val="center"/>
          </w:tcPr>
          <w:p w14:paraId="79FFC44A" w14:textId="77777777" w:rsidR="00E660B9" w:rsidRPr="00531F67" w:rsidRDefault="00505B7D"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35</w:t>
            </w:r>
          </w:p>
        </w:tc>
        <w:tc>
          <w:tcPr>
            <w:tcW w:w="1382" w:type="dxa"/>
            <w:shd w:val="clear" w:color="auto" w:fill="auto"/>
            <w:vAlign w:val="center"/>
          </w:tcPr>
          <w:p w14:paraId="79FFC44B" w14:textId="77777777" w:rsidR="00E660B9" w:rsidRPr="00531F67" w:rsidRDefault="00E660B9"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E660B9" w:rsidRPr="00531F67" w14:paraId="79FFC452" w14:textId="77777777" w:rsidTr="00C37111">
        <w:trPr>
          <w:jc w:val="center"/>
        </w:trPr>
        <w:tc>
          <w:tcPr>
            <w:tcW w:w="828" w:type="dxa"/>
            <w:shd w:val="clear" w:color="auto" w:fill="auto"/>
          </w:tcPr>
          <w:p w14:paraId="79FFC44D" w14:textId="77777777" w:rsidR="00E660B9" w:rsidRPr="00531F67" w:rsidRDefault="00E660B9"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4E" w14:textId="77777777" w:rsidR="00E660B9" w:rsidRPr="00531F67" w:rsidRDefault="00E660B9" w:rsidP="00E660B9">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01 13*</w:t>
            </w:r>
          </w:p>
        </w:tc>
        <w:tc>
          <w:tcPr>
            <w:tcW w:w="4065" w:type="dxa"/>
            <w:shd w:val="clear" w:color="auto" w:fill="auto"/>
          </w:tcPr>
          <w:p w14:paraId="79FFC44F" w14:textId="77777777" w:rsidR="00E660B9" w:rsidRPr="00531F67" w:rsidRDefault="00E660B9" w:rsidP="00E660B9">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Ostala hidraulična ulja</w:t>
            </w:r>
          </w:p>
        </w:tc>
        <w:tc>
          <w:tcPr>
            <w:tcW w:w="1678" w:type="dxa"/>
            <w:shd w:val="clear" w:color="auto" w:fill="auto"/>
            <w:vAlign w:val="center"/>
          </w:tcPr>
          <w:p w14:paraId="79FFC450" w14:textId="77777777" w:rsidR="00E660B9" w:rsidRPr="00531F67" w:rsidRDefault="00505B7D"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25</w:t>
            </w:r>
          </w:p>
        </w:tc>
        <w:tc>
          <w:tcPr>
            <w:tcW w:w="1382" w:type="dxa"/>
            <w:shd w:val="clear" w:color="auto" w:fill="auto"/>
            <w:vAlign w:val="center"/>
          </w:tcPr>
          <w:p w14:paraId="79FFC451" w14:textId="77777777" w:rsidR="00E660B9" w:rsidRPr="00531F67" w:rsidRDefault="00E660B9"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E660B9" w:rsidRPr="00531F67" w14:paraId="79FFC458" w14:textId="77777777" w:rsidTr="00C37111">
        <w:trPr>
          <w:jc w:val="center"/>
        </w:trPr>
        <w:tc>
          <w:tcPr>
            <w:tcW w:w="828" w:type="dxa"/>
            <w:shd w:val="clear" w:color="auto" w:fill="auto"/>
          </w:tcPr>
          <w:p w14:paraId="79FFC453" w14:textId="77777777" w:rsidR="00E660B9" w:rsidRPr="00531F67" w:rsidRDefault="00E660B9"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54" w14:textId="77777777" w:rsidR="00E660B9" w:rsidRPr="00531F67" w:rsidRDefault="00E660B9" w:rsidP="00E660B9">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02 05*</w:t>
            </w:r>
          </w:p>
        </w:tc>
        <w:tc>
          <w:tcPr>
            <w:tcW w:w="4065" w:type="dxa"/>
            <w:shd w:val="clear" w:color="auto" w:fill="auto"/>
          </w:tcPr>
          <w:p w14:paraId="79FFC455" w14:textId="77777777" w:rsidR="00E660B9" w:rsidRPr="00531F67" w:rsidRDefault="00E660B9" w:rsidP="00E660B9">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Nehlorirana ulja za motore, pogonske uređaje i podmazivanje na bazi minerala</w:t>
            </w:r>
          </w:p>
        </w:tc>
        <w:tc>
          <w:tcPr>
            <w:tcW w:w="1678" w:type="dxa"/>
            <w:shd w:val="clear" w:color="auto" w:fill="auto"/>
            <w:vAlign w:val="center"/>
          </w:tcPr>
          <w:p w14:paraId="79FFC456" w14:textId="77777777" w:rsidR="00E660B9" w:rsidRPr="00531F67" w:rsidRDefault="00505B7D"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15</w:t>
            </w:r>
          </w:p>
        </w:tc>
        <w:tc>
          <w:tcPr>
            <w:tcW w:w="1382" w:type="dxa"/>
            <w:shd w:val="clear" w:color="auto" w:fill="auto"/>
            <w:vAlign w:val="center"/>
          </w:tcPr>
          <w:p w14:paraId="79FFC457" w14:textId="77777777" w:rsidR="00E660B9" w:rsidRPr="00531F67" w:rsidRDefault="00E660B9"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 xml:space="preserve">R1** </w:t>
            </w:r>
          </w:p>
        </w:tc>
      </w:tr>
      <w:tr w:rsidR="00E660B9" w:rsidRPr="00531F67" w14:paraId="79FFC45E" w14:textId="77777777" w:rsidTr="00C37111">
        <w:trPr>
          <w:jc w:val="center"/>
        </w:trPr>
        <w:tc>
          <w:tcPr>
            <w:tcW w:w="828" w:type="dxa"/>
            <w:shd w:val="clear" w:color="auto" w:fill="auto"/>
          </w:tcPr>
          <w:p w14:paraId="79FFC459" w14:textId="77777777" w:rsidR="00E660B9" w:rsidRPr="00531F67" w:rsidRDefault="00E660B9"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5A" w14:textId="77777777" w:rsidR="00E660B9" w:rsidRPr="00531F67" w:rsidRDefault="00E660B9" w:rsidP="00E660B9">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02 06*</w:t>
            </w:r>
          </w:p>
        </w:tc>
        <w:tc>
          <w:tcPr>
            <w:tcW w:w="4065" w:type="dxa"/>
            <w:shd w:val="clear" w:color="auto" w:fill="auto"/>
          </w:tcPr>
          <w:p w14:paraId="79FFC45B" w14:textId="77777777" w:rsidR="00E660B9" w:rsidRPr="00531F67" w:rsidRDefault="00E660B9" w:rsidP="00E660B9">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Sinteska ulja za motore, pogonske uređaje i podmazivanje</w:t>
            </w:r>
          </w:p>
        </w:tc>
        <w:tc>
          <w:tcPr>
            <w:tcW w:w="1678" w:type="dxa"/>
            <w:shd w:val="clear" w:color="auto" w:fill="auto"/>
            <w:vAlign w:val="center"/>
          </w:tcPr>
          <w:p w14:paraId="79FFC45C" w14:textId="77777777" w:rsidR="00E660B9" w:rsidRPr="00531F67" w:rsidRDefault="00505B7D"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45</w:t>
            </w:r>
          </w:p>
        </w:tc>
        <w:tc>
          <w:tcPr>
            <w:tcW w:w="1382" w:type="dxa"/>
            <w:shd w:val="clear" w:color="auto" w:fill="auto"/>
            <w:vAlign w:val="center"/>
          </w:tcPr>
          <w:p w14:paraId="79FFC45D" w14:textId="77777777" w:rsidR="00E660B9" w:rsidRPr="00531F67" w:rsidRDefault="00E660B9"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E660B9" w:rsidRPr="00531F67" w14:paraId="79FFC464" w14:textId="77777777" w:rsidTr="00C37111">
        <w:trPr>
          <w:jc w:val="center"/>
        </w:trPr>
        <w:tc>
          <w:tcPr>
            <w:tcW w:w="828" w:type="dxa"/>
            <w:shd w:val="clear" w:color="auto" w:fill="auto"/>
          </w:tcPr>
          <w:p w14:paraId="79FFC45F" w14:textId="77777777" w:rsidR="00E660B9" w:rsidRPr="00531F67" w:rsidRDefault="00E660B9"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60" w14:textId="77777777" w:rsidR="00E660B9" w:rsidRPr="00531F67" w:rsidRDefault="00E660B9" w:rsidP="00E660B9">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02 08*</w:t>
            </w:r>
          </w:p>
        </w:tc>
        <w:tc>
          <w:tcPr>
            <w:tcW w:w="4065" w:type="dxa"/>
            <w:shd w:val="clear" w:color="auto" w:fill="auto"/>
          </w:tcPr>
          <w:p w14:paraId="79FFC461" w14:textId="77777777" w:rsidR="00E660B9" w:rsidRPr="00531F67" w:rsidRDefault="00E660B9" w:rsidP="00E660B9">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Ostala ulja za motore, pogonske uređaje i podmazivanje</w:t>
            </w:r>
          </w:p>
        </w:tc>
        <w:tc>
          <w:tcPr>
            <w:tcW w:w="1678" w:type="dxa"/>
            <w:shd w:val="clear" w:color="auto" w:fill="auto"/>
            <w:vAlign w:val="center"/>
          </w:tcPr>
          <w:p w14:paraId="79FFC462" w14:textId="77777777" w:rsidR="00E660B9" w:rsidRPr="00531F67" w:rsidRDefault="00505B7D"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3</w:t>
            </w:r>
            <w:r w:rsidR="00E660B9" w:rsidRPr="00531F67">
              <w:rPr>
                <w:rFonts w:ascii="Arial" w:eastAsia="Calibri" w:hAnsi="Arial" w:cs="Arial"/>
                <w:b/>
                <w:sz w:val="22"/>
                <w:szCs w:val="22"/>
                <w:lang w:val="sl-SI" w:eastAsia="en-US"/>
              </w:rPr>
              <w:t>0</w:t>
            </w:r>
          </w:p>
        </w:tc>
        <w:tc>
          <w:tcPr>
            <w:tcW w:w="1382" w:type="dxa"/>
            <w:shd w:val="clear" w:color="auto" w:fill="auto"/>
            <w:vAlign w:val="center"/>
          </w:tcPr>
          <w:p w14:paraId="79FFC463" w14:textId="77777777" w:rsidR="00E660B9" w:rsidRPr="00531F67" w:rsidRDefault="00E660B9" w:rsidP="00E660B9">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C77B2D" w:rsidRPr="00531F67" w14:paraId="79FFC46A" w14:textId="77777777" w:rsidTr="00C37111">
        <w:trPr>
          <w:jc w:val="center"/>
        </w:trPr>
        <w:tc>
          <w:tcPr>
            <w:tcW w:w="828" w:type="dxa"/>
            <w:shd w:val="clear" w:color="auto" w:fill="auto"/>
          </w:tcPr>
          <w:p w14:paraId="79FFC465" w14:textId="77777777" w:rsidR="00C77B2D" w:rsidRPr="00531F67" w:rsidRDefault="00C77B2D"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66" w14:textId="77777777" w:rsidR="00C77B2D" w:rsidRPr="00531F67" w:rsidRDefault="00C77B2D" w:rsidP="00C77B2D">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03 07*</w:t>
            </w:r>
          </w:p>
        </w:tc>
        <w:tc>
          <w:tcPr>
            <w:tcW w:w="4065" w:type="dxa"/>
            <w:shd w:val="clear" w:color="auto" w:fill="auto"/>
          </w:tcPr>
          <w:p w14:paraId="79FFC467" w14:textId="77777777" w:rsidR="00C77B2D" w:rsidRPr="00531F67" w:rsidRDefault="00C77B2D" w:rsidP="00C77B2D">
            <w:pPr>
              <w:tabs>
                <w:tab w:val="left" w:pos="284"/>
              </w:tabs>
              <w:jc w:val="both"/>
              <w:rPr>
                <w:rFonts w:ascii="Arial" w:hAnsi="Arial" w:cs="Arial"/>
                <w:b/>
                <w:sz w:val="22"/>
                <w:szCs w:val="22"/>
                <w:lang w:val="hr-BA"/>
              </w:rPr>
            </w:pPr>
            <w:r w:rsidRPr="00531F67">
              <w:rPr>
                <w:rFonts w:ascii="Arial" w:hAnsi="Arial" w:cs="Arial"/>
                <w:b/>
                <w:sz w:val="22"/>
                <w:szCs w:val="22"/>
                <w:lang w:val="hr-BA"/>
              </w:rPr>
              <w:t>nehlorirana izolaciona ulja i ulja za prenos toplote na bazi mineralnih ulja</w:t>
            </w:r>
          </w:p>
        </w:tc>
        <w:tc>
          <w:tcPr>
            <w:tcW w:w="1678" w:type="dxa"/>
            <w:shd w:val="clear" w:color="auto" w:fill="auto"/>
            <w:vAlign w:val="center"/>
          </w:tcPr>
          <w:p w14:paraId="79FFC468" w14:textId="77777777" w:rsidR="00C77B2D" w:rsidRPr="00531F67" w:rsidRDefault="00C77B2D" w:rsidP="00C77B2D">
            <w:pPr>
              <w:widowControl w:val="0"/>
              <w:jc w:val="center"/>
              <w:rPr>
                <w:rFonts w:ascii="Arial" w:eastAsia="Calibri" w:hAnsi="Arial" w:cs="Arial"/>
                <w:b/>
                <w:sz w:val="22"/>
                <w:szCs w:val="22"/>
                <w:lang w:val="sl-SI" w:eastAsia="en-US"/>
              </w:rPr>
            </w:pPr>
          </w:p>
        </w:tc>
        <w:tc>
          <w:tcPr>
            <w:tcW w:w="1382" w:type="dxa"/>
            <w:shd w:val="clear" w:color="auto" w:fill="auto"/>
            <w:vAlign w:val="center"/>
          </w:tcPr>
          <w:p w14:paraId="79FFC469" w14:textId="77777777" w:rsidR="00C77B2D" w:rsidRPr="00531F67" w:rsidRDefault="00C77B2D" w:rsidP="00C77B2D">
            <w:pPr>
              <w:widowControl w:val="0"/>
              <w:jc w:val="center"/>
              <w:rPr>
                <w:rFonts w:ascii="Arial" w:eastAsia="Calibri" w:hAnsi="Arial" w:cs="Arial"/>
                <w:b/>
                <w:sz w:val="22"/>
                <w:szCs w:val="22"/>
                <w:lang w:val="sl-SI" w:eastAsia="en-US"/>
              </w:rPr>
            </w:pPr>
          </w:p>
        </w:tc>
      </w:tr>
      <w:tr w:rsidR="00C77B2D" w:rsidRPr="00531F67" w14:paraId="79FFC470" w14:textId="77777777" w:rsidTr="00C37111">
        <w:trPr>
          <w:jc w:val="center"/>
        </w:trPr>
        <w:tc>
          <w:tcPr>
            <w:tcW w:w="828" w:type="dxa"/>
            <w:shd w:val="clear" w:color="auto" w:fill="auto"/>
          </w:tcPr>
          <w:p w14:paraId="79FFC46B" w14:textId="77777777" w:rsidR="00C77B2D" w:rsidRPr="00531F67" w:rsidRDefault="00C77B2D"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6C" w14:textId="77777777" w:rsidR="00C77B2D" w:rsidRPr="00531F67" w:rsidRDefault="00C77B2D" w:rsidP="00C77B2D">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03 08*</w:t>
            </w:r>
          </w:p>
        </w:tc>
        <w:tc>
          <w:tcPr>
            <w:tcW w:w="4065" w:type="dxa"/>
            <w:shd w:val="clear" w:color="auto" w:fill="auto"/>
          </w:tcPr>
          <w:p w14:paraId="79FFC46D" w14:textId="77777777" w:rsidR="00C77B2D" w:rsidRPr="00531F67" w:rsidRDefault="00C77B2D" w:rsidP="00C77B2D">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Sintetska izolaciona ulja i ulja za prenos toplote</w:t>
            </w:r>
          </w:p>
        </w:tc>
        <w:tc>
          <w:tcPr>
            <w:tcW w:w="1678" w:type="dxa"/>
            <w:shd w:val="clear" w:color="auto" w:fill="auto"/>
            <w:vAlign w:val="center"/>
          </w:tcPr>
          <w:p w14:paraId="79FFC46E" w14:textId="77777777" w:rsidR="00C77B2D" w:rsidRPr="00531F67" w:rsidRDefault="00505B7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20</w:t>
            </w:r>
          </w:p>
        </w:tc>
        <w:tc>
          <w:tcPr>
            <w:tcW w:w="1382" w:type="dxa"/>
            <w:shd w:val="clear" w:color="auto" w:fill="auto"/>
            <w:vAlign w:val="center"/>
          </w:tcPr>
          <w:p w14:paraId="79FFC46F" w14:textId="77777777" w:rsidR="00C77B2D" w:rsidRPr="00531F67" w:rsidRDefault="00C77B2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C77B2D" w:rsidRPr="00531F67" w14:paraId="79FFC476" w14:textId="77777777" w:rsidTr="00C37111">
        <w:trPr>
          <w:jc w:val="center"/>
        </w:trPr>
        <w:tc>
          <w:tcPr>
            <w:tcW w:w="828" w:type="dxa"/>
            <w:shd w:val="clear" w:color="auto" w:fill="auto"/>
          </w:tcPr>
          <w:p w14:paraId="79FFC471" w14:textId="77777777" w:rsidR="00C77B2D" w:rsidRPr="00531F67" w:rsidRDefault="00C77B2D"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72" w14:textId="77777777" w:rsidR="00C77B2D" w:rsidRPr="00531F67" w:rsidRDefault="00C77B2D" w:rsidP="00C77B2D">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03 10*</w:t>
            </w:r>
          </w:p>
        </w:tc>
        <w:tc>
          <w:tcPr>
            <w:tcW w:w="4065" w:type="dxa"/>
            <w:shd w:val="clear" w:color="auto" w:fill="auto"/>
          </w:tcPr>
          <w:p w14:paraId="79FFC473" w14:textId="77777777" w:rsidR="00C77B2D" w:rsidRPr="00531F67" w:rsidRDefault="00C77B2D" w:rsidP="00C77B2D">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Ostala izolacijska ulja i ulja za prenos toplote</w:t>
            </w:r>
          </w:p>
        </w:tc>
        <w:tc>
          <w:tcPr>
            <w:tcW w:w="1678" w:type="dxa"/>
            <w:shd w:val="clear" w:color="auto" w:fill="auto"/>
            <w:vAlign w:val="center"/>
          </w:tcPr>
          <w:p w14:paraId="79FFC474" w14:textId="77777777" w:rsidR="00C77B2D" w:rsidRPr="00531F67" w:rsidRDefault="00505B7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30</w:t>
            </w:r>
          </w:p>
        </w:tc>
        <w:tc>
          <w:tcPr>
            <w:tcW w:w="1382" w:type="dxa"/>
            <w:shd w:val="clear" w:color="auto" w:fill="auto"/>
            <w:vAlign w:val="center"/>
          </w:tcPr>
          <w:p w14:paraId="79FFC475" w14:textId="77777777" w:rsidR="00C77B2D" w:rsidRPr="00531F67" w:rsidRDefault="00C77B2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C77B2D" w:rsidRPr="00531F67" w14:paraId="79FFC47C" w14:textId="77777777" w:rsidTr="00C37111">
        <w:trPr>
          <w:jc w:val="center"/>
        </w:trPr>
        <w:tc>
          <w:tcPr>
            <w:tcW w:w="828" w:type="dxa"/>
            <w:shd w:val="clear" w:color="auto" w:fill="auto"/>
          </w:tcPr>
          <w:p w14:paraId="79FFC477" w14:textId="77777777" w:rsidR="00C77B2D" w:rsidRPr="00531F67" w:rsidRDefault="00C77B2D"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78" w14:textId="77777777" w:rsidR="00C77B2D" w:rsidRPr="00531F67" w:rsidRDefault="00C77B2D" w:rsidP="00C77B2D">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05 06*</w:t>
            </w:r>
          </w:p>
        </w:tc>
        <w:tc>
          <w:tcPr>
            <w:tcW w:w="4065" w:type="dxa"/>
            <w:shd w:val="clear" w:color="auto" w:fill="auto"/>
          </w:tcPr>
          <w:p w14:paraId="79FFC479" w14:textId="77777777" w:rsidR="00C77B2D" w:rsidRPr="00531F67" w:rsidRDefault="00C77B2D" w:rsidP="00C77B2D">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Ulje iz odvajača ulje/voda</w:t>
            </w:r>
          </w:p>
        </w:tc>
        <w:tc>
          <w:tcPr>
            <w:tcW w:w="1678" w:type="dxa"/>
            <w:shd w:val="clear" w:color="auto" w:fill="auto"/>
            <w:vAlign w:val="center"/>
          </w:tcPr>
          <w:p w14:paraId="79FFC47A" w14:textId="77777777" w:rsidR="00C77B2D" w:rsidRPr="00531F67" w:rsidRDefault="00505B7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25</w:t>
            </w:r>
          </w:p>
        </w:tc>
        <w:tc>
          <w:tcPr>
            <w:tcW w:w="1382" w:type="dxa"/>
            <w:shd w:val="clear" w:color="auto" w:fill="auto"/>
            <w:vAlign w:val="center"/>
          </w:tcPr>
          <w:p w14:paraId="79FFC47B" w14:textId="77777777" w:rsidR="00C77B2D" w:rsidRPr="00531F67" w:rsidRDefault="00C77B2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C77B2D" w:rsidRPr="00531F67" w14:paraId="79FFC482" w14:textId="77777777" w:rsidTr="00C37111">
        <w:trPr>
          <w:jc w:val="center"/>
        </w:trPr>
        <w:tc>
          <w:tcPr>
            <w:tcW w:w="828" w:type="dxa"/>
            <w:shd w:val="clear" w:color="auto" w:fill="auto"/>
          </w:tcPr>
          <w:p w14:paraId="79FFC47D" w14:textId="77777777" w:rsidR="00C77B2D" w:rsidRPr="00531F67" w:rsidRDefault="00C77B2D" w:rsidP="00DC3020">
            <w:pPr>
              <w:widowControl w:val="0"/>
              <w:numPr>
                <w:ilvl w:val="0"/>
                <w:numId w:val="15"/>
              </w:numPr>
              <w:tabs>
                <w:tab w:val="left" w:pos="360"/>
              </w:tabs>
              <w:ind w:left="0" w:firstLine="0"/>
              <w:contextualSpacing/>
              <w:jc w:val="center"/>
              <w:rPr>
                <w:rFonts w:ascii="Arial" w:eastAsia="Calibri" w:hAnsi="Arial" w:cs="Arial"/>
                <w:b/>
                <w:bCs/>
                <w:iCs/>
                <w:sz w:val="22"/>
                <w:szCs w:val="22"/>
                <w:lang w:val="sl-SI" w:eastAsia="en-US" w:bidi="en-US"/>
              </w:rPr>
            </w:pPr>
          </w:p>
        </w:tc>
        <w:tc>
          <w:tcPr>
            <w:tcW w:w="1256" w:type="dxa"/>
            <w:shd w:val="clear" w:color="auto" w:fill="auto"/>
          </w:tcPr>
          <w:p w14:paraId="79FFC47E" w14:textId="77777777" w:rsidR="00C77B2D" w:rsidRPr="00531F67" w:rsidRDefault="00C77B2D" w:rsidP="00C77B2D">
            <w:pPr>
              <w:widowControl w:val="0"/>
              <w:rPr>
                <w:rFonts w:ascii="Arial" w:eastAsia="Calibri" w:hAnsi="Arial" w:cs="Arial"/>
                <w:b/>
                <w:sz w:val="22"/>
                <w:szCs w:val="22"/>
                <w:lang w:val="sl-SI" w:eastAsia="en-US"/>
              </w:rPr>
            </w:pPr>
            <w:r w:rsidRPr="00531F67">
              <w:rPr>
                <w:rFonts w:ascii="Arial" w:eastAsia="Calibri" w:hAnsi="Arial" w:cs="Arial"/>
                <w:b/>
                <w:sz w:val="22"/>
                <w:szCs w:val="22"/>
                <w:lang w:val="sl-SI" w:eastAsia="en-US"/>
              </w:rPr>
              <w:t>13 07 03*</w:t>
            </w:r>
          </w:p>
        </w:tc>
        <w:tc>
          <w:tcPr>
            <w:tcW w:w="4065" w:type="dxa"/>
            <w:shd w:val="clear" w:color="auto" w:fill="auto"/>
          </w:tcPr>
          <w:p w14:paraId="79FFC47F" w14:textId="77777777" w:rsidR="00C77B2D" w:rsidRPr="00531F67" w:rsidRDefault="00C77B2D" w:rsidP="00C77B2D">
            <w:pPr>
              <w:widowControl w:val="0"/>
              <w:jc w:val="both"/>
              <w:rPr>
                <w:rFonts w:ascii="Arial" w:eastAsia="Calibri" w:hAnsi="Arial" w:cs="Arial"/>
                <w:b/>
                <w:sz w:val="22"/>
                <w:szCs w:val="22"/>
                <w:lang w:val="sl-SI" w:eastAsia="en-US"/>
              </w:rPr>
            </w:pPr>
            <w:r w:rsidRPr="00531F67">
              <w:rPr>
                <w:rFonts w:ascii="Arial" w:eastAsia="Calibri" w:hAnsi="Arial" w:cs="Arial"/>
                <w:b/>
                <w:sz w:val="22"/>
                <w:szCs w:val="22"/>
                <w:lang w:val="sl-SI" w:eastAsia="en-US"/>
              </w:rPr>
              <w:t>Ostala goriva (uključujući mješavine)</w:t>
            </w:r>
          </w:p>
        </w:tc>
        <w:tc>
          <w:tcPr>
            <w:tcW w:w="1678" w:type="dxa"/>
            <w:shd w:val="clear" w:color="auto" w:fill="auto"/>
            <w:vAlign w:val="center"/>
          </w:tcPr>
          <w:p w14:paraId="79FFC480" w14:textId="77777777" w:rsidR="00C77B2D" w:rsidRPr="00531F67" w:rsidRDefault="00505B7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45</w:t>
            </w:r>
          </w:p>
        </w:tc>
        <w:tc>
          <w:tcPr>
            <w:tcW w:w="1382" w:type="dxa"/>
            <w:shd w:val="clear" w:color="auto" w:fill="auto"/>
            <w:vAlign w:val="center"/>
          </w:tcPr>
          <w:p w14:paraId="79FFC481" w14:textId="77777777" w:rsidR="00C77B2D" w:rsidRPr="00531F67" w:rsidRDefault="00C77B2D" w:rsidP="00C77B2D">
            <w:pPr>
              <w:widowControl w:val="0"/>
              <w:jc w:val="center"/>
              <w:rPr>
                <w:rFonts w:ascii="Arial" w:eastAsia="Calibri" w:hAnsi="Arial" w:cs="Arial"/>
                <w:b/>
                <w:sz w:val="22"/>
                <w:szCs w:val="22"/>
                <w:lang w:val="sl-SI" w:eastAsia="en-US"/>
              </w:rPr>
            </w:pPr>
            <w:r w:rsidRPr="00531F67">
              <w:rPr>
                <w:rFonts w:ascii="Arial" w:eastAsia="Calibri" w:hAnsi="Arial" w:cs="Arial"/>
                <w:b/>
                <w:sz w:val="22"/>
                <w:szCs w:val="22"/>
                <w:lang w:val="sl-SI" w:eastAsia="en-US"/>
              </w:rPr>
              <w:t>R1**</w:t>
            </w:r>
          </w:p>
        </w:tc>
      </w:tr>
      <w:tr w:rsidR="00C37111" w:rsidRPr="00531F67" w14:paraId="79FFC488" w14:textId="77777777" w:rsidTr="00C37111">
        <w:trPr>
          <w:jc w:val="center"/>
        </w:trPr>
        <w:tc>
          <w:tcPr>
            <w:tcW w:w="828" w:type="dxa"/>
            <w:shd w:val="clear" w:color="auto" w:fill="auto"/>
          </w:tcPr>
          <w:p w14:paraId="79FFC483" w14:textId="77777777" w:rsidR="00C37111" w:rsidRPr="00531F67" w:rsidRDefault="00C37111" w:rsidP="00DC3020">
            <w:pPr>
              <w:widowControl w:val="0"/>
              <w:numPr>
                <w:ilvl w:val="0"/>
                <w:numId w:val="15"/>
              </w:numPr>
              <w:tabs>
                <w:tab w:val="left" w:pos="360"/>
              </w:tabs>
              <w:ind w:left="0" w:firstLine="0"/>
              <w:contextualSpacing/>
              <w:jc w:val="center"/>
              <w:rPr>
                <w:rFonts w:ascii="Arial" w:eastAsia="Klavika Light" w:hAnsi="Arial" w:cs="Arial"/>
                <w:b/>
                <w:bCs/>
                <w:iCs/>
                <w:sz w:val="22"/>
                <w:szCs w:val="22"/>
                <w:lang w:val="sl-SI" w:eastAsia="en-US" w:bidi="en-US"/>
              </w:rPr>
            </w:pPr>
          </w:p>
        </w:tc>
        <w:tc>
          <w:tcPr>
            <w:tcW w:w="1256" w:type="dxa"/>
            <w:shd w:val="clear" w:color="auto" w:fill="auto"/>
          </w:tcPr>
          <w:p w14:paraId="79FFC484" w14:textId="77777777" w:rsidR="00C37111" w:rsidRPr="00531F67" w:rsidRDefault="00C37111" w:rsidP="00C37111">
            <w:pPr>
              <w:widowControl w:val="0"/>
              <w:rPr>
                <w:rFonts w:ascii="Arial" w:eastAsia="Calibri" w:hAnsi="Arial" w:cs="Arial"/>
                <w:b/>
                <w:sz w:val="22"/>
                <w:szCs w:val="22"/>
                <w:lang w:val="sl-SI"/>
              </w:rPr>
            </w:pPr>
            <w:r w:rsidRPr="00531F67">
              <w:rPr>
                <w:rFonts w:ascii="Arial" w:eastAsia="Calibri" w:hAnsi="Arial" w:cs="Arial"/>
                <w:b/>
                <w:sz w:val="22"/>
                <w:szCs w:val="22"/>
                <w:lang w:val="sl-SI"/>
              </w:rPr>
              <w:t>15 01 02</w:t>
            </w:r>
          </w:p>
        </w:tc>
        <w:tc>
          <w:tcPr>
            <w:tcW w:w="4065" w:type="dxa"/>
            <w:shd w:val="clear" w:color="auto" w:fill="auto"/>
          </w:tcPr>
          <w:p w14:paraId="79FFC485" w14:textId="77777777" w:rsidR="00C37111" w:rsidRPr="00531F67" w:rsidRDefault="00C37111" w:rsidP="00C37111">
            <w:pPr>
              <w:widowControl w:val="0"/>
              <w:rPr>
                <w:rFonts w:ascii="Arial" w:eastAsia="Calibri" w:hAnsi="Arial" w:cs="Arial"/>
                <w:b/>
                <w:sz w:val="22"/>
                <w:szCs w:val="22"/>
                <w:lang w:val="sl-SI"/>
              </w:rPr>
            </w:pPr>
            <w:r w:rsidRPr="00531F67">
              <w:rPr>
                <w:rFonts w:ascii="Arial" w:eastAsia="Calibri" w:hAnsi="Arial" w:cs="Arial"/>
                <w:b/>
                <w:sz w:val="22"/>
                <w:szCs w:val="22"/>
                <w:lang w:val="sl-SI"/>
              </w:rPr>
              <w:t>Ambalaža od plastike</w:t>
            </w:r>
          </w:p>
        </w:tc>
        <w:tc>
          <w:tcPr>
            <w:tcW w:w="1678" w:type="dxa"/>
            <w:shd w:val="clear" w:color="auto" w:fill="auto"/>
            <w:vAlign w:val="center"/>
          </w:tcPr>
          <w:p w14:paraId="79FFC486" w14:textId="77777777" w:rsidR="00C37111" w:rsidRPr="00531F67" w:rsidRDefault="00C37111" w:rsidP="00C37111">
            <w:pPr>
              <w:jc w:val="center"/>
              <w:rPr>
                <w:rFonts w:ascii="Arial" w:hAnsi="Arial" w:cs="Arial"/>
                <w:b/>
                <w:sz w:val="22"/>
                <w:szCs w:val="22"/>
              </w:rPr>
            </w:pPr>
            <w:r w:rsidRPr="00531F67">
              <w:rPr>
                <w:rFonts w:ascii="Arial" w:eastAsia="Calibri" w:hAnsi="Arial" w:cs="Arial"/>
                <w:b/>
                <w:sz w:val="22"/>
                <w:szCs w:val="22"/>
                <w:lang w:val="sl-SI"/>
              </w:rPr>
              <w:t>***</w:t>
            </w:r>
          </w:p>
        </w:tc>
        <w:tc>
          <w:tcPr>
            <w:tcW w:w="1382" w:type="dxa"/>
            <w:shd w:val="clear" w:color="auto" w:fill="auto"/>
            <w:vAlign w:val="center"/>
          </w:tcPr>
          <w:p w14:paraId="79FFC487" w14:textId="77777777" w:rsidR="00C37111" w:rsidRPr="00531F67" w:rsidRDefault="00C37111" w:rsidP="00C37111">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R1</w:t>
            </w:r>
          </w:p>
        </w:tc>
      </w:tr>
      <w:tr w:rsidR="00C37111" w:rsidRPr="00531F67" w14:paraId="79FFC48E" w14:textId="77777777" w:rsidTr="00C37111">
        <w:trPr>
          <w:jc w:val="center"/>
        </w:trPr>
        <w:tc>
          <w:tcPr>
            <w:tcW w:w="828" w:type="dxa"/>
            <w:shd w:val="clear" w:color="auto" w:fill="auto"/>
          </w:tcPr>
          <w:p w14:paraId="79FFC489" w14:textId="77777777" w:rsidR="00C37111" w:rsidRPr="00531F67" w:rsidRDefault="00C37111" w:rsidP="00DC3020">
            <w:pPr>
              <w:widowControl w:val="0"/>
              <w:numPr>
                <w:ilvl w:val="0"/>
                <w:numId w:val="15"/>
              </w:numPr>
              <w:tabs>
                <w:tab w:val="left" w:pos="360"/>
              </w:tabs>
              <w:ind w:left="0" w:firstLine="0"/>
              <w:contextualSpacing/>
              <w:jc w:val="center"/>
              <w:rPr>
                <w:rFonts w:ascii="Arial" w:eastAsia="Klavika Light" w:hAnsi="Arial" w:cs="Arial"/>
                <w:b/>
                <w:iCs/>
                <w:sz w:val="22"/>
                <w:szCs w:val="22"/>
                <w:lang w:val="sl-SI" w:eastAsia="en-US" w:bidi="en-US"/>
              </w:rPr>
            </w:pPr>
          </w:p>
        </w:tc>
        <w:tc>
          <w:tcPr>
            <w:tcW w:w="1256" w:type="dxa"/>
            <w:shd w:val="clear" w:color="auto" w:fill="auto"/>
          </w:tcPr>
          <w:p w14:paraId="79FFC48A" w14:textId="77777777" w:rsidR="00C37111" w:rsidRPr="00531F67" w:rsidRDefault="00C37111" w:rsidP="00C37111">
            <w:pPr>
              <w:widowControl w:val="0"/>
              <w:rPr>
                <w:rFonts w:ascii="Arial" w:eastAsia="Calibri" w:hAnsi="Arial" w:cs="Arial"/>
                <w:b/>
                <w:sz w:val="22"/>
                <w:szCs w:val="22"/>
                <w:lang w:val="sl-SI"/>
              </w:rPr>
            </w:pPr>
            <w:r w:rsidRPr="00531F67">
              <w:rPr>
                <w:rFonts w:ascii="Arial" w:eastAsia="Calibri" w:hAnsi="Arial" w:cs="Arial"/>
                <w:b/>
                <w:sz w:val="22"/>
                <w:szCs w:val="22"/>
                <w:lang w:val="sl-SI"/>
              </w:rPr>
              <w:t>16 01 03</w:t>
            </w:r>
          </w:p>
        </w:tc>
        <w:tc>
          <w:tcPr>
            <w:tcW w:w="4065" w:type="dxa"/>
            <w:shd w:val="clear" w:color="auto" w:fill="auto"/>
          </w:tcPr>
          <w:p w14:paraId="79FFC48B" w14:textId="77777777" w:rsidR="00C37111" w:rsidRPr="00531F67" w:rsidRDefault="00C37111" w:rsidP="00C37111">
            <w:pPr>
              <w:widowControl w:val="0"/>
              <w:rPr>
                <w:rFonts w:ascii="Arial" w:eastAsia="Calibri" w:hAnsi="Arial" w:cs="Arial"/>
                <w:b/>
                <w:sz w:val="22"/>
                <w:szCs w:val="22"/>
                <w:lang w:val="sl-SI"/>
              </w:rPr>
            </w:pPr>
            <w:r w:rsidRPr="00531F67">
              <w:rPr>
                <w:rFonts w:ascii="Arial" w:eastAsia="Calibri" w:hAnsi="Arial" w:cs="Arial"/>
                <w:b/>
                <w:sz w:val="22"/>
                <w:szCs w:val="22"/>
                <w:lang w:val="sl-SI"/>
              </w:rPr>
              <w:t>Stare gume</w:t>
            </w:r>
          </w:p>
        </w:tc>
        <w:tc>
          <w:tcPr>
            <w:tcW w:w="1678" w:type="dxa"/>
            <w:shd w:val="clear" w:color="auto" w:fill="auto"/>
            <w:vAlign w:val="center"/>
          </w:tcPr>
          <w:p w14:paraId="79FFC48C" w14:textId="77777777" w:rsidR="00C37111" w:rsidRPr="00531F67" w:rsidRDefault="00C37111" w:rsidP="00C37111">
            <w:pPr>
              <w:jc w:val="center"/>
              <w:rPr>
                <w:rFonts w:ascii="Arial" w:hAnsi="Arial" w:cs="Arial"/>
                <w:b/>
                <w:sz w:val="22"/>
                <w:szCs w:val="22"/>
              </w:rPr>
            </w:pPr>
            <w:r w:rsidRPr="00531F67">
              <w:rPr>
                <w:rFonts w:ascii="Arial" w:eastAsia="Calibri" w:hAnsi="Arial" w:cs="Arial"/>
                <w:b/>
                <w:sz w:val="22"/>
                <w:szCs w:val="22"/>
                <w:lang w:val="sl-SI"/>
              </w:rPr>
              <w:t>***</w:t>
            </w:r>
          </w:p>
        </w:tc>
        <w:tc>
          <w:tcPr>
            <w:tcW w:w="1382" w:type="dxa"/>
            <w:shd w:val="clear" w:color="auto" w:fill="auto"/>
            <w:vAlign w:val="center"/>
          </w:tcPr>
          <w:p w14:paraId="79FFC48D" w14:textId="77777777" w:rsidR="00C37111" w:rsidRPr="00531F67" w:rsidRDefault="00C37111" w:rsidP="00C37111">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R1</w:t>
            </w:r>
          </w:p>
        </w:tc>
      </w:tr>
      <w:tr w:rsidR="00C37111" w:rsidRPr="00531F67" w14:paraId="79FFC494" w14:textId="77777777" w:rsidTr="00C37111">
        <w:trPr>
          <w:jc w:val="center"/>
        </w:trPr>
        <w:tc>
          <w:tcPr>
            <w:tcW w:w="828" w:type="dxa"/>
            <w:shd w:val="clear" w:color="auto" w:fill="auto"/>
          </w:tcPr>
          <w:p w14:paraId="79FFC48F" w14:textId="77777777" w:rsidR="00C37111" w:rsidRPr="00531F67" w:rsidRDefault="00C37111" w:rsidP="00DC3020">
            <w:pPr>
              <w:widowControl w:val="0"/>
              <w:numPr>
                <w:ilvl w:val="0"/>
                <w:numId w:val="15"/>
              </w:numPr>
              <w:tabs>
                <w:tab w:val="left" w:pos="360"/>
              </w:tabs>
              <w:ind w:left="0" w:firstLine="0"/>
              <w:contextualSpacing/>
              <w:jc w:val="center"/>
              <w:rPr>
                <w:rFonts w:ascii="Arial" w:eastAsia="Klavika Light" w:hAnsi="Arial" w:cs="Arial"/>
                <w:b/>
                <w:iCs/>
                <w:sz w:val="22"/>
                <w:szCs w:val="22"/>
                <w:lang w:val="sl-SI" w:eastAsia="en-US" w:bidi="en-US"/>
              </w:rPr>
            </w:pPr>
          </w:p>
        </w:tc>
        <w:tc>
          <w:tcPr>
            <w:tcW w:w="1256" w:type="dxa"/>
            <w:shd w:val="clear" w:color="auto" w:fill="auto"/>
          </w:tcPr>
          <w:p w14:paraId="79FFC490" w14:textId="77777777" w:rsidR="00C37111" w:rsidRPr="00531F67" w:rsidRDefault="00C37111" w:rsidP="00C37111">
            <w:pPr>
              <w:widowControl w:val="0"/>
              <w:rPr>
                <w:rFonts w:ascii="Arial" w:eastAsia="Calibri" w:hAnsi="Arial" w:cs="Arial"/>
                <w:b/>
                <w:sz w:val="22"/>
                <w:szCs w:val="22"/>
                <w:lang w:val="sl-SI"/>
              </w:rPr>
            </w:pPr>
            <w:r w:rsidRPr="00531F67">
              <w:rPr>
                <w:rFonts w:ascii="Arial" w:eastAsia="Calibri" w:hAnsi="Arial" w:cs="Arial"/>
                <w:b/>
                <w:sz w:val="22"/>
                <w:szCs w:val="22"/>
                <w:lang w:val="sl-SI"/>
              </w:rPr>
              <w:t xml:space="preserve">19 12 10 </w:t>
            </w:r>
          </w:p>
        </w:tc>
        <w:tc>
          <w:tcPr>
            <w:tcW w:w="4065" w:type="dxa"/>
            <w:shd w:val="clear" w:color="auto" w:fill="auto"/>
          </w:tcPr>
          <w:p w14:paraId="79FFC491" w14:textId="77777777" w:rsidR="00C37111" w:rsidRPr="00531F67" w:rsidRDefault="00C37111" w:rsidP="00C37111">
            <w:pPr>
              <w:widowControl w:val="0"/>
              <w:rPr>
                <w:rFonts w:ascii="Arial" w:eastAsia="Calibri" w:hAnsi="Arial" w:cs="Arial"/>
                <w:b/>
                <w:sz w:val="22"/>
                <w:szCs w:val="22"/>
                <w:lang w:val="sl-SI"/>
              </w:rPr>
            </w:pPr>
            <w:r w:rsidRPr="00531F67">
              <w:rPr>
                <w:rFonts w:ascii="Arial" w:eastAsia="Calibri" w:hAnsi="Arial" w:cs="Arial"/>
                <w:b/>
                <w:sz w:val="22"/>
                <w:szCs w:val="22"/>
                <w:lang w:val="sl-SI"/>
              </w:rPr>
              <w:t>Zapaljivi otpad (gorivo nastalo iz otpada)</w:t>
            </w:r>
          </w:p>
        </w:tc>
        <w:tc>
          <w:tcPr>
            <w:tcW w:w="1678" w:type="dxa"/>
            <w:shd w:val="clear" w:color="auto" w:fill="auto"/>
            <w:vAlign w:val="center"/>
          </w:tcPr>
          <w:p w14:paraId="79FFC492" w14:textId="77777777" w:rsidR="00C37111" w:rsidRPr="00531F67" w:rsidRDefault="00C37111" w:rsidP="00C37111">
            <w:pPr>
              <w:jc w:val="center"/>
              <w:rPr>
                <w:rFonts w:ascii="Arial" w:hAnsi="Arial" w:cs="Arial"/>
                <w:b/>
                <w:sz w:val="22"/>
                <w:szCs w:val="22"/>
              </w:rPr>
            </w:pPr>
            <w:r w:rsidRPr="00531F67">
              <w:rPr>
                <w:rFonts w:ascii="Arial" w:eastAsia="Calibri" w:hAnsi="Arial" w:cs="Arial"/>
                <w:b/>
                <w:sz w:val="22"/>
                <w:szCs w:val="22"/>
                <w:lang w:val="sl-SI"/>
              </w:rPr>
              <w:t>***</w:t>
            </w:r>
          </w:p>
        </w:tc>
        <w:tc>
          <w:tcPr>
            <w:tcW w:w="1382" w:type="dxa"/>
            <w:shd w:val="clear" w:color="auto" w:fill="auto"/>
            <w:vAlign w:val="center"/>
          </w:tcPr>
          <w:p w14:paraId="79FFC493" w14:textId="77777777" w:rsidR="00C37111" w:rsidRPr="00531F67" w:rsidRDefault="00C37111" w:rsidP="00C37111">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R1</w:t>
            </w:r>
          </w:p>
        </w:tc>
      </w:tr>
      <w:tr w:rsidR="00C77B2D" w:rsidRPr="00531F67" w14:paraId="79FFC49A" w14:textId="77777777" w:rsidTr="00C37111">
        <w:trPr>
          <w:jc w:val="center"/>
        </w:trPr>
        <w:tc>
          <w:tcPr>
            <w:tcW w:w="828" w:type="dxa"/>
            <w:shd w:val="clear" w:color="auto" w:fill="auto"/>
          </w:tcPr>
          <w:p w14:paraId="79FFC495" w14:textId="77777777" w:rsidR="00C77B2D" w:rsidRPr="00531F67" w:rsidRDefault="00C77B2D" w:rsidP="00DC3020">
            <w:pPr>
              <w:pStyle w:val="ListParagraph"/>
              <w:widowControl w:val="0"/>
              <w:numPr>
                <w:ilvl w:val="0"/>
                <w:numId w:val="15"/>
              </w:numPr>
              <w:tabs>
                <w:tab w:val="left" w:pos="360"/>
              </w:tabs>
              <w:ind w:left="0" w:firstLine="0"/>
              <w:jc w:val="center"/>
              <w:rPr>
                <w:rFonts w:ascii="Arial" w:hAnsi="Arial" w:cs="Arial"/>
                <w:b/>
                <w:bCs/>
                <w:i w:val="0"/>
                <w:sz w:val="22"/>
                <w:szCs w:val="22"/>
                <w:lang w:val="sl-SI"/>
              </w:rPr>
            </w:pPr>
          </w:p>
        </w:tc>
        <w:tc>
          <w:tcPr>
            <w:tcW w:w="1256" w:type="dxa"/>
            <w:shd w:val="clear" w:color="auto" w:fill="auto"/>
          </w:tcPr>
          <w:p w14:paraId="79FFC496" w14:textId="77777777" w:rsidR="00C77B2D" w:rsidRPr="00531F67" w:rsidRDefault="00C77B2D" w:rsidP="00C77B2D">
            <w:pPr>
              <w:widowControl w:val="0"/>
              <w:rPr>
                <w:rFonts w:ascii="Arial" w:eastAsia="Calibri" w:hAnsi="Arial" w:cs="Arial"/>
                <w:b/>
                <w:sz w:val="22"/>
                <w:szCs w:val="22"/>
                <w:lang w:val="sl-SI"/>
              </w:rPr>
            </w:pPr>
            <w:r w:rsidRPr="00531F67">
              <w:rPr>
                <w:rFonts w:ascii="Arial" w:eastAsia="Calibri" w:hAnsi="Arial" w:cs="Arial"/>
                <w:b/>
                <w:sz w:val="22"/>
                <w:szCs w:val="22"/>
                <w:lang w:val="sl-SI"/>
              </w:rPr>
              <w:t>19 12 11*</w:t>
            </w:r>
          </w:p>
        </w:tc>
        <w:tc>
          <w:tcPr>
            <w:tcW w:w="4065" w:type="dxa"/>
            <w:shd w:val="clear" w:color="auto" w:fill="auto"/>
          </w:tcPr>
          <w:p w14:paraId="79FFC497" w14:textId="77777777" w:rsidR="00C77B2D" w:rsidRPr="00531F67" w:rsidRDefault="00C77B2D" w:rsidP="00C77B2D">
            <w:pPr>
              <w:widowControl w:val="0"/>
              <w:rPr>
                <w:rFonts w:ascii="Arial" w:eastAsia="Calibri" w:hAnsi="Arial" w:cs="Arial"/>
                <w:b/>
                <w:sz w:val="22"/>
                <w:szCs w:val="22"/>
                <w:lang w:val="sl-SI"/>
              </w:rPr>
            </w:pPr>
            <w:r w:rsidRPr="00531F67">
              <w:rPr>
                <w:rFonts w:ascii="Arial" w:eastAsia="Calibri" w:hAnsi="Arial" w:cs="Arial"/>
                <w:b/>
                <w:sz w:val="22"/>
                <w:szCs w:val="22"/>
                <w:lang w:val="sl-SI"/>
              </w:rPr>
              <w:t>Ostali otpad (uključujući mješavine materijala) od mehaničke obrade otada koji sadrži opasne materije</w:t>
            </w:r>
          </w:p>
        </w:tc>
        <w:tc>
          <w:tcPr>
            <w:tcW w:w="1678" w:type="dxa"/>
            <w:shd w:val="clear" w:color="auto" w:fill="auto"/>
            <w:vAlign w:val="center"/>
          </w:tcPr>
          <w:p w14:paraId="79FFC498" w14:textId="77777777" w:rsidR="00C77B2D" w:rsidRPr="00531F67" w:rsidRDefault="00C77B2D" w:rsidP="00C37111">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1</w:t>
            </w:r>
            <w:r w:rsidR="00C37111" w:rsidRPr="00531F67">
              <w:rPr>
                <w:rFonts w:ascii="Arial" w:eastAsia="Calibri" w:hAnsi="Arial" w:cs="Arial"/>
                <w:b/>
                <w:sz w:val="22"/>
                <w:szCs w:val="22"/>
                <w:lang w:val="sl-SI"/>
              </w:rPr>
              <w:t>80</w:t>
            </w:r>
            <w:r w:rsidRPr="00531F67">
              <w:rPr>
                <w:rFonts w:ascii="Arial" w:eastAsia="Calibri" w:hAnsi="Arial" w:cs="Arial"/>
                <w:b/>
                <w:sz w:val="22"/>
                <w:szCs w:val="22"/>
                <w:lang w:val="sl-SI"/>
              </w:rPr>
              <w:t>0</w:t>
            </w:r>
          </w:p>
        </w:tc>
        <w:tc>
          <w:tcPr>
            <w:tcW w:w="1382" w:type="dxa"/>
            <w:shd w:val="clear" w:color="auto" w:fill="auto"/>
            <w:vAlign w:val="center"/>
          </w:tcPr>
          <w:p w14:paraId="79FFC499" w14:textId="77777777" w:rsidR="00C77B2D" w:rsidRPr="00531F67" w:rsidRDefault="00C77B2D" w:rsidP="00C77B2D">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R1</w:t>
            </w:r>
          </w:p>
        </w:tc>
      </w:tr>
      <w:tr w:rsidR="00C77B2D" w:rsidRPr="00531F67" w14:paraId="79FFC4A0" w14:textId="77777777" w:rsidTr="00C37111">
        <w:trPr>
          <w:jc w:val="center"/>
        </w:trPr>
        <w:tc>
          <w:tcPr>
            <w:tcW w:w="828" w:type="dxa"/>
            <w:shd w:val="clear" w:color="auto" w:fill="auto"/>
          </w:tcPr>
          <w:p w14:paraId="79FFC49B" w14:textId="77777777" w:rsidR="00C77B2D" w:rsidRPr="00531F67" w:rsidRDefault="00C77B2D" w:rsidP="00DC3020">
            <w:pPr>
              <w:pStyle w:val="ListParagraph"/>
              <w:widowControl w:val="0"/>
              <w:numPr>
                <w:ilvl w:val="0"/>
                <w:numId w:val="15"/>
              </w:numPr>
              <w:tabs>
                <w:tab w:val="left" w:pos="360"/>
              </w:tabs>
              <w:ind w:left="0" w:firstLine="0"/>
              <w:jc w:val="center"/>
              <w:rPr>
                <w:rFonts w:ascii="Arial" w:hAnsi="Arial" w:cs="Arial"/>
                <w:b/>
                <w:bCs/>
                <w:i w:val="0"/>
                <w:sz w:val="22"/>
                <w:szCs w:val="22"/>
                <w:lang w:val="sl-SI"/>
              </w:rPr>
            </w:pPr>
          </w:p>
        </w:tc>
        <w:tc>
          <w:tcPr>
            <w:tcW w:w="1256" w:type="dxa"/>
            <w:shd w:val="clear" w:color="auto" w:fill="auto"/>
          </w:tcPr>
          <w:p w14:paraId="79FFC49C" w14:textId="77777777" w:rsidR="00C77B2D" w:rsidRPr="00531F67" w:rsidRDefault="00C77B2D" w:rsidP="00C77B2D">
            <w:pPr>
              <w:widowControl w:val="0"/>
              <w:rPr>
                <w:rFonts w:ascii="Arial" w:eastAsia="Calibri" w:hAnsi="Arial" w:cs="Arial"/>
                <w:b/>
                <w:sz w:val="22"/>
                <w:szCs w:val="22"/>
                <w:lang w:val="sl-SI"/>
              </w:rPr>
            </w:pPr>
            <w:r w:rsidRPr="00531F67">
              <w:rPr>
                <w:rFonts w:ascii="Arial" w:eastAsia="Calibri" w:hAnsi="Arial" w:cs="Arial"/>
                <w:b/>
                <w:sz w:val="22"/>
                <w:szCs w:val="22"/>
                <w:lang w:val="sl-SI"/>
              </w:rPr>
              <w:t>19 12 12</w:t>
            </w:r>
          </w:p>
        </w:tc>
        <w:tc>
          <w:tcPr>
            <w:tcW w:w="4065" w:type="dxa"/>
            <w:shd w:val="clear" w:color="auto" w:fill="auto"/>
          </w:tcPr>
          <w:p w14:paraId="79FFC49D" w14:textId="77777777" w:rsidR="00C77B2D" w:rsidRPr="00531F67" w:rsidRDefault="00C77B2D" w:rsidP="00C77B2D">
            <w:pPr>
              <w:widowControl w:val="0"/>
              <w:rPr>
                <w:rFonts w:ascii="Arial" w:eastAsia="Calibri" w:hAnsi="Arial" w:cs="Arial"/>
                <w:b/>
                <w:sz w:val="22"/>
                <w:szCs w:val="22"/>
                <w:lang w:val="sl-SI"/>
              </w:rPr>
            </w:pPr>
            <w:r w:rsidRPr="00531F67">
              <w:rPr>
                <w:rFonts w:ascii="Arial" w:eastAsia="Calibri" w:hAnsi="Arial" w:cs="Arial"/>
                <w:b/>
                <w:sz w:val="22"/>
                <w:szCs w:val="22"/>
                <w:lang w:val="sl-SI"/>
              </w:rPr>
              <w:t>Ostali otpad (uključujući mješavine materijala) od od mehaničke obrade otpada koji nije naveden pod 19 12 11</w:t>
            </w:r>
          </w:p>
        </w:tc>
        <w:tc>
          <w:tcPr>
            <w:tcW w:w="1678" w:type="dxa"/>
            <w:shd w:val="clear" w:color="auto" w:fill="auto"/>
            <w:vAlign w:val="center"/>
          </w:tcPr>
          <w:p w14:paraId="79FFC49E" w14:textId="77777777" w:rsidR="00C77B2D" w:rsidRPr="00531F67" w:rsidRDefault="00C77B2D" w:rsidP="00C77B2D">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w:t>
            </w:r>
          </w:p>
        </w:tc>
        <w:tc>
          <w:tcPr>
            <w:tcW w:w="1382" w:type="dxa"/>
            <w:shd w:val="clear" w:color="auto" w:fill="auto"/>
            <w:vAlign w:val="center"/>
          </w:tcPr>
          <w:p w14:paraId="79FFC49F" w14:textId="77777777" w:rsidR="00C77B2D" w:rsidRPr="00531F67" w:rsidRDefault="00C77B2D" w:rsidP="00C77B2D">
            <w:pPr>
              <w:widowControl w:val="0"/>
              <w:jc w:val="center"/>
              <w:rPr>
                <w:rFonts w:ascii="Arial" w:eastAsia="Calibri" w:hAnsi="Arial" w:cs="Arial"/>
                <w:b/>
                <w:sz w:val="22"/>
                <w:szCs w:val="22"/>
                <w:lang w:val="sl-SI"/>
              </w:rPr>
            </w:pPr>
            <w:r w:rsidRPr="00531F67">
              <w:rPr>
                <w:rFonts w:ascii="Arial" w:eastAsia="Calibri" w:hAnsi="Arial" w:cs="Arial"/>
                <w:b/>
                <w:sz w:val="22"/>
                <w:szCs w:val="22"/>
                <w:lang w:val="sl-SI"/>
              </w:rPr>
              <w:t>R1</w:t>
            </w:r>
          </w:p>
        </w:tc>
      </w:tr>
    </w:tbl>
    <w:p w14:paraId="79FFC4A1" w14:textId="77777777" w:rsidR="00963D00" w:rsidRPr="00E10DD6" w:rsidRDefault="00963D00" w:rsidP="00963D00">
      <w:pPr>
        <w:spacing w:after="120" w:line="288" w:lineRule="auto"/>
        <w:jc w:val="both"/>
        <w:rPr>
          <w:rFonts w:ascii="Arial" w:eastAsia="MS Mincho" w:hAnsi="Arial" w:cs="Arial"/>
          <w:sz w:val="18"/>
          <w:szCs w:val="18"/>
          <w:lang w:val="en-US" w:eastAsia="en-US"/>
        </w:rPr>
      </w:pPr>
      <w:r w:rsidRPr="00E10DD6">
        <w:rPr>
          <w:rFonts w:ascii="Arial" w:eastAsia="MS Mincho" w:hAnsi="Arial" w:cs="Arial"/>
          <w:sz w:val="18"/>
          <w:szCs w:val="18"/>
          <w:lang w:val="en-US" w:eastAsia="en-US"/>
        </w:rPr>
        <w:t>* Opasni otpad</w:t>
      </w:r>
    </w:p>
    <w:p w14:paraId="79FFC4A2" w14:textId="77777777" w:rsidR="00963D00" w:rsidRPr="00E10DD6" w:rsidRDefault="00963D00" w:rsidP="00F92267">
      <w:pPr>
        <w:spacing w:line="288" w:lineRule="auto"/>
        <w:jc w:val="both"/>
        <w:rPr>
          <w:rFonts w:ascii="Arial" w:eastAsia="MS Mincho" w:hAnsi="Arial" w:cs="Arial"/>
          <w:sz w:val="18"/>
          <w:szCs w:val="18"/>
          <w:lang w:val="en-US" w:eastAsia="en-US"/>
        </w:rPr>
      </w:pPr>
      <w:r w:rsidRPr="00E10DD6">
        <w:rPr>
          <w:rFonts w:ascii="Arial" w:eastAsia="MS Mincho" w:hAnsi="Arial" w:cs="Arial"/>
          <w:sz w:val="18"/>
          <w:szCs w:val="18"/>
          <w:lang w:val="en-US" w:eastAsia="en-US"/>
        </w:rPr>
        <w:t xml:space="preserve">** Postupci prerade otpada – otpadnih ulja - Rabljeno ulje jedne kategorije ne smije se miješati sa rabljenim uljima drugih kategorija, niti sa gorivima, glikolima (antifriz), rastvaračima, poljoprivrednim kemikalijama, tečnostima za kočnice, vodom, opasnim supstancama poput PCB/PCT, supstancama koje sadrže ili se sumnja da sadrže PCB/PCT u koncentracijama većim </w:t>
      </w:r>
      <w:r>
        <w:rPr>
          <w:rFonts w:ascii="Arial" w:eastAsia="MS Mincho" w:hAnsi="Arial" w:cs="Arial"/>
          <w:sz w:val="18"/>
          <w:szCs w:val="18"/>
          <w:lang w:val="en-US" w:eastAsia="en-US"/>
        </w:rPr>
        <w:t xml:space="preserve">od </w:t>
      </w:r>
      <w:r w:rsidRPr="00E10DD6">
        <w:rPr>
          <w:rFonts w:ascii="Arial" w:eastAsia="MS Mincho" w:hAnsi="Arial" w:cs="Arial"/>
          <w:sz w:val="18"/>
          <w:szCs w:val="18"/>
          <w:lang w:val="en-US" w:eastAsia="en-US"/>
        </w:rPr>
        <w:t xml:space="preserve">50 mg/kg (kao u slučaju nekih ulja korištenih kod transformatora, električnih kondenzatora ili hidrauličnih sistema), osim ako je to zvanično dozvoljeno pismenim putem od strane operatera ovlaštenog postrojenja za tretman u kojem se ulje namjerava tretirati. </w:t>
      </w:r>
    </w:p>
    <w:p w14:paraId="79FFC4A3" w14:textId="77777777" w:rsidR="00963D00" w:rsidRPr="00E10DD6" w:rsidRDefault="00963D00" w:rsidP="00963D00">
      <w:pPr>
        <w:spacing w:after="120" w:line="288" w:lineRule="auto"/>
        <w:jc w:val="both"/>
        <w:rPr>
          <w:rFonts w:ascii="Arial" w:eastAsia="MS Mincho" w:hAnsi="Arial" w:cs="Arial"/>
          <w:sz w:val="18"/>
          <w:szCs w:val="18"/>
          <w:lang w:val="en-US" w:eastAsia="en-US"/>
        </w:rPr>
      </w:pPr>
      <w:r w:rsidRPr="00E10DD6">
        <w:rPr>
          <w:rFonts w:ascii="Arial" w:eastAsia="MS Mincho" w:hAnsi="Arial" w:cs="Arial"/>
          <w:sz w:val="18"/>
          <w:szCs w:val="18"/>
          <w:lang w:val="en-US" w:eastAsia="en-US"/>
        </w:rPr>
        <w:t xml:space="preserve">Ovo je prvenstveno primjenjivo u slučaju propisnog spaljivanja smjesa ulja I, II i III kategorije u spalionicama opasnog otpada. Ukoliko nije poznato kojoj kategoriji pripadaju rabljena ulja, potrebno je svaku pojedinu vrstu ulja (npr. motorna ulja, </w:t>
      </w:r>
      <w:r w:rsidRPr="00E10DD6">
        <w:rPr>
          <w:rFonts w:ascii="Arial" w:eastAsia="MS Mincho" w:hAnsi="Arial" w:cs="Arial"/>
          <w:sz w:val="18"/>
          <w:szCs w:val="18"/>
          <w:lang w:val="en-US" w:eastAsia="en-US"/>
        </w:rPr>
        <w:lastRenderedPageBreak/>
        <w:t>hidraulična ulja, itd.) skladištiti odvojeno, osim ako je njihovo miješanje zvanično dozvoljeno pismenim putem od strane operatera ovlaštenog postrojenja za tretman u kojem se ulje namjerava tretirati.</w:t>
      </w:r>
      <w:r w:rsidRPr="00E10DD6">
        <w:rPr>
          <w:rFonts w:ascii="Arial" w:eastAsia="MS Mincho" w:hAnsi="Arial" w:cs="Arial"/>
          <w:sz w:val="18"/>
          <w:szCs w:val="18"/>
          <w:vertAlign w:val="superscript"/>
          <w:lang w:val="en-US" w:eastAsia="en-US"/>
        </w:rPr>
        <w:footnoteReference w:id="1"/>
      </w:r>
    </w:p>
    <w:p w14:paraId="79FFC4A4" w14:textId="77777777" w:rsidR="003A3321" w:rsidRPr="00392D1D" w:rsidRDefault="00963D00" w:rsidP="00392D1D">
      <w:pPr>
        <w:spacing w:after="120" w:line="288" w:lineRule="auto"/>
        <w:jc w:val="both"/>
        <w:rPr>
          <w:rFonts w:ascii="Arial" w:eastAsia="MS Mincho" w:hAnsi="Arial" w:cs="Arial"/>
          <w:b/>
          <w:sz w:val="18"/>
          <w:szCs w:val="18"/>
          <w:lang w:val="en-US" w:eastAsia="en-US"/>
        </w:rPr>
      </w:pPr>
      <w:r w:rsidRPr="00C37111">
        <w:rPr>
          <w:rFonts w:ascii="Arial" w:eastAsia="MS Mincho" w:hAnsi="Arial" w:cs="Arial"/>
          <w:sz w:val="18"/>
          <w:szCs w:val="18"/>
          <w:lang w:val="en-US" w:eastAsia="en-US"/>
        </w:rPr>
        <w:t xml:space="preserve">*** Bezopasni otpad, čija najveća ukupna količina, koju je dozvoljeno preraditi (suspaljivati) u jednoj godini, iznosi </w:t>
      </w:r>
      <w:r w:rsidR="003A3321" w:rsidRPr="00C37111">
        <w:rPr>
          <w:rFonts w:ascii="Arial" w:eastAsia="MS Mincho" w:hAnsi="Arial" w:cs="Arial"/>
          <w:b/>
          <w:sz w:val="18"/>
          <w:szCs w:val="18"/>
          <w:lang w:val="en-US" w:eastAsia="en-US"/>
        </w:rPr>
        <w:t>3</w:t>
      </w:r>
      <w:r w:rsidRPr="00C37111">
        <w:rPr>
          <w:rFonts w:ascii="Arial" w:eastAsia="MS Mincho" w:hAnsi="Arial" w:cs="Arial"/>
          <w:b/>
          <w:sz w:val="18"/>
          <w:szCs w:val="18"/>
          <w:lang w:val="en-US" w:eastAsia="en-US"/>
        </w:rPr>
        <w:t>0.000 t.</w:t>
      </w:r>
    </w:p>
    <w:p w14:paraId="79FFC4A5" w14:textId="314E4AE0" w:rsidR="00112531" w:rsidRPr="00392D1D" w:rsidRDefault="005E0C7B" w:rsidP="00392D1D">
      <w:pPr>
        <w:tabs>
          <w:tab w:val="left" w:pos="567"/>
        </w:tabs>
        <w:jc w:val="both"/>
        <w:rPr>
          <w:rFonts w:ascii="Arial" w:hAnsi="Arial" w:cs="Arial"/>
          <w:b/>
          <w:sz w:val="22"/>
          <w:szCs w:val="22"/>
          <w:lang w:val="hr-BA"/>
        </w:rPr>
      </w:pPr>
      <w:r>
        <w:rPr>
          <w:rFonts w:ascii="Arial" w:hAnsi="Arial" w:cs="Arial"/>
          <w:b/>
          <w:sz w:val="22"/>
          <w:szCs w:val="22"/>
          <w:lang w:val="hr-BA"/>
        </w:rPr>
        <w:t>4</w:t>
      </w:r>
      <w:r w:rsidR="00541F51" w:rsidRPr="00DD3BA3">
        <w:rPr>
          <w:rFonts w:ascii="Arial" w:hAnsi="Arial" w:cs="Arial"/>
          <w:b/>
          <w:sz w:val="22"/>
          <w:szCs w:val="22"/>
          <w:lang w:val="hr-BA"/>
        </w:rPr>
        <w:t xml:space="preserve">.1. </w:t>
      </w:r>
      <w:r w:rsidR="00E92015">
        <w:rPr>
          <w:rFonts w:ascii="Arial" w:hAnsi="Arial" w:cs="Arial"/>
          <w:b/>
          <w:sz w:val="22"/>
          <w:szCs w:val="22"/>
          <w:lang w:val="hr-BA"/>
        </w:rPr>
        <w:t>Energenti</w:t>
      </w:r>
      <w:r w:rsidR="00541F51" w:rsidRPr="00DD3BA3">
        <w:rPr>
          <w:rFonts w:ascii="Arial" w:hAnsi="Arial" w:cs="Arial"/>
          <w:b/>
          <w:sz w:val="22"/>
          <w:szCs w:val="22"/>
          <w:lang w:val="hr-BA"/>
        </w:rPr>
        <w:t xml:space="preserve"> i vodosnabdijevanje</w:t>
      </w:r>
    </w:p>
    <w:p w14:paraId="79FFC4A6" w14:textId="77777777" w:rsidR="00A613C2" w:rsidRDefault="00A613C2" w:rsidP="00541F51">
      <w:pPr>
        <w:tabs>
          <w:tab w:val="left" w:pos="567"/>
        </w:tabs>
        <w:jc w:val="both"/>
        <w:rPr>
          <w:rFonts w:ascii="Arial" w:hAnsi="Arial" w:cs="Arial"/>
          <w:b/>
          <w:i/>
          <w:sz w:val="22"/>
          <w:szCs w:val="22"/>
          <w:u w:val="single"/>
          <w:lang w:val="hr-BA"/>
        </w:rPr>
      </w:pPr>
    </w:p>
    <w:p w14:paraId="79FFC4A7" w14:textId="77777777" w:rsidR="00E92015" w:rsidRPr="005E0C7B" w:rsidRDefault="00E92015" w:rsidP="00E92015">
      <w:pPr>
        <w:pStyle w:val="Default"/>
        <w:rPr>
          <w:i/>
          <w:sz w:val="22"/>
          <w:szCs w:val="22"/>
          <w:lang w:val="hr-BA" w:eastAsia="hr-HR"/>
        </w:rPr>
      </w:pPr>
      <w:r w:rsidRPr="005E0C7B">
        <w:rPr>
          <w:i/>
          <w:sz w:val="22"/>
          <w:szCs w:val="22"/>
          <w:lang w:val="hr-BA" w:eastAsia="hr-HR"/>
        </w:rPr>
        <w:t xml:space="preserve">Tabela </w:t>
      </w:r>
      <w:r w:rsidR="0021693D" w:rsidRPr="005E0C7B">
        <w:rPr>
          <w:i/>
          <w:sz w:val="22"/>
          <w:szCs w:val="22"/>
          <w:lang w:val="hr-BA" w:eastAsia="hr-HR"/>
        </w:rPr>
        <w:t>5. Potrošnja energije</w:t>
      </w:r>
    </w:p>
    <w:p w14:paraId="79FFC4A8" w14:textId="77777777" w:rsidR="0021693D" w:rsidRPr="00531F67" w:rsidRDefault="0021693D" w:rsidP="00E92015">
      <w:pPr>
        <w:pStyle w:val="Default"/>
        <w:rPr>
          <w:sz w:val="22"/>
          <w:szCs w:val="22"/>
          <w:highlight w:val="yellow"/>
          <w:lang w:val="hr-BA" w:eastAsia="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2505"/>
        <w:gridCol w:w="2532"/>
        <w:gridCol w:w="3199"/>
      </w:tblGrid>
      <w:tr w:rsidR="00E92015" w:rsidRPr="00531F67" w14:paraId="79FFC4AA" w14:textId="77777777" w:rsidTr="005E0C7B">
        <w:trPr>
          <w:cantSplit/>
        </w:trPr>
        <w:tc>
          <w:tcPr>
            <w:tcW w:w="5000" w:type="pct"/>
            <w:gridSpan w:val="4"/>
            <w:shd w:val="clear" w:color="auto" w:fill="auto"/>
            <w:tcMar>
              <w:top w:w="0" w:type="dxa"/>
              <w:left w:w="70" w:type="dxa"/>
              <w:bottom w:w="0" w:type="dxa"/>
              <w:right w:w="70" w:type="dxa"/>
            </w:tcMar>
            <w:hideMark/>
          </w:tcPr>
          <w:p w14:paraId="79FFC4A9" w14:textId="3CB4CABF" w:rsidR="00E92015" w:rsidRPr="00531F67" w:rsidRDefault="00E92015" w:rsidP="001D12AA">
            <w:pPr>
              <w:jc w:val="center"/>
              <w:rPr>
                <w:rFonts w:ascii="Arial" w:eastAsia="Calibri" w:hAnsi="Arial" w:cs="Arial"/>
                <w:b/>
                <w:bCs/>
                <w:sz w:val="22"/>
                <w:szCs w:val="22"/>
                <w:lang w:val="bs-Latn-BA"/>
              </w:rPr>
            </w:pPr>
            <w:r w:rsidRPr="00531F67">
              <w:rPr>
                <w:rFonts w:ascii="Arial" w:eastAsia="Calibri" w:hAnsi="Arial" w:cs="Arial"/>
                <w:b/>
                <w:bCs/>
                <w:sz w:val="22"/>
                <w:szCs w:val="22"/>
                <w:lang w:val="bs-Latn-BA"/>
              </w:rPr>
              <w:t>POTROŠNJA ENERGIJE</w:t>
            </w:r>
            <w:r w:rsidR="008A2C70" w:rsidRPr="00531F67">
              <w:rPr>
                <w:rFonts w:ascii="Arial" w:eastAsia="Calibri" w:hAnsi="Arial" w:cs="Arial"/>
                <w:b/>
                <w:bCs/>
                <w:sz w:val="22"/>
                <w:szCs w:val="22"/>
                <w:lang w:val="bs-Latn-BA"/>
              </w:rPr>
              <w:t xml:space="preserve"> u 2020. godini</w:t>
            </w:r>
          </w:p>
        </w:tc>
      </w:tr>
      <w:tr w:rsidR="00E92015" w:rsidRPr="00531F67" w14:paraId="79FFC4AF" w14:textId="77777777" w:rsidTr="005E0C7B">
        <w:trPr>
          <w:cantSplit/>
        </w:trPr>
        <w:tc>
          <w:tcPr>
            <w:tcW w:w="801" w:type="pct"/>
            <w:shd w:val="clear" w:color="auto" w:fill="auto"/>
            <w:tcMar>
              <w:top w:w="0" w:type="dxa"/>
              <w:left w:w="70" w:type="dxa"/>
              <w:bottom w:w="0" w:type="dxa"/>
              <w:right w:w="70" w:type="dxa"/>
            </w:tcMar>
            <w:hideMark/>
          </w:tcPr>
          <w:p w14:paraId="79FFC4AB"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Resurs</w:t>
            </w:r>
          </w:p>
        </w:tc>
        <w:tc>
          <w:tcPr>
            <w:tcW w:w="1277" w:type="pct"/>
            <w:shd w:val="clear" w:color="auto" w:fill="auto"/>
            <w:tcMar>
              <w:top w:w="0" w:type="dxa"/>
              <w:left w:w="70" w:type="dxa"/>
              <w:bottom w:w="0" w:type="dxa"/>
              <w:right w:w="70" w:type="dxa"/>
            </w:tcMar>
            <w:hideMark/>
          </w:tcPr>
          <w:p w14:paraId="79FFC4AC"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 xml:space="preserve">Ukupna potrošnja (kWH/g, t/g, I sl.) </w:t>
            </w:r>
          </w:p>
        </w:tc>
        <w:tc>
          <w:tcPr>
            <w:tcW w:w="1291" w:type="pct"/>
            <w:shd w:val="clear" w:color="auto" w:fill="auto"/>
            <w:tcMar>
              <w:top w:w="0" w:type="dxa"/>
              <w:left w:w="70" w:type="dxa"/>
              <w:bottom w:w="0" w:type="dxa"/>
              <w:right w:w="70" w:type="dxa"/>
            </w:tcMar>
            <w:hideMark/>
          </w:tcPr>
          <w:p w14:paraId="79FFC4AD"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Potrošnja po jedinici proizvoda</w:t>
            </w:r>
          </w:p>
        </w:tc>
        <w:tc>
          <w:tcPr>
            <w:tcW w:w="1631" w:type="pct"/>
            <w:shd w:val="clear" w:color="auto" w:fill="auto"/>
            <w:tcMar>
              <w:top w:w="0" w:type="dxa"/>
              <w:left w:w="70" w:type="dxa"/>
              <w:bottom w:w="0" w:type="dxa"/>
              <w:right w:w="70" w:type="dxa"/>
            </w:tcMar>
            <w:hideMark/>
          </w:tcPr>
          <w:p w14:paraId="79FFC4AE"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Procenat u odnosu na ukupnu potrošnju (%)</w:t>
            </w:r>
          </w:p>
        </w:tc>
      </w:tr>
      <w:tr w:rsidR="00E92015" w:rsidRPr="00531F67" w14:paraId="79FFC4B4" w14:textId="77777777" w:rsidTr="005E0C7B">
        <w:trPr>
          <w:cantSplit/>
        </w:trPr>
        <w:tc>
          <w:tcPr>
            <w:tcW w:w="801" w:type="pct"/>
            <w:shd w:val="clear" w:color="auto" w:fill="auto"/>
            <w:tcMar>
              <w:top w:w="0" w:type="dxa"/>
              <w:left w:w="70" w:type="dxa"/>
              <w:bottom w:w="0" w:type="dxa"/>
              <w:right w:w="70" w:type="dxa"/>
            </w:tcMar>
            <w:hideMark/>
          </w:tcPr>
          <w:p w14:paraId="79FFC4B0"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Električna energija</w:t>
            </w:r>
          </w:p>
        </w:tc>
        <w:tc>
          <w:tcPr>
            <w:tcW w:w="1277" w:type="pct"/>
            <w:shd w:val="clear" w:color="auto" w:fill="auto"/>
            <w:tcMar>
              <w:top w:w="0" w:type="dxa"/>
              <w:left w:w="70" w:type="dxa"/>
              <w:bottom w:w="0" w:type="dxa"/>
              <w:right w:w="70" w:type="dxa"/>
            </w:tcMar>
            <w:vAlign w:val="center"/>
            <w:hideMark/>
          </w:tcPr>
          <w:p w14:paraId="79FFC4B1"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72411,20 MWH/g</w:t>
            </w:r>
          </w:p>
        </w:tc>
        <w:tc>
          <w:tcPr>
            <w:tcW w:w="1291" w:type="pct"/>
            <w:shd w:val="clear" w:color="auto" w:fill="auto"/>
            <w:tcMar>
              <w:top w:w="0" w:type="dxa"/>
              <w:left w:w="70" w:type="dxa"/>
              <w:bottom w:w="0" w:type="dxa"/>
              <w:right w:w="70" w:type="dxa"/>
            </w:tcMar>
            <w:hideMark/>
          </w:tcPr>
          <w:p w14:paraId="79FFC4B2"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0,1149 MWh/t</w:t>
            </w:r>
          </w:p>
        </w:tc>
        <w:tc>
          <w:tcPr>
            <w:tcW w:w="1631" w:type="pct"/>
            <w:shd w:val="clear" w:color="auto" w:fill="auto"/>
            <w:tcMar>
              <w:top w:w="0" w:type="dxa"/>
              <w:left w:w="70" w:type="dxa"/>
              <w:bottom w:w="0" w:type="dxa"/>
              <w:right w:w="70" w:type="dxa"/>
            </w:tcMar>
            <w:vAlign w:val="center"/>
            <w:hideMark/>
          </w:tcPr>
          <w:p w14:paraId="79FFC4B3"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16,45</w:t>
            </w:r>
          </w:p>
        </w:tc>
      </w:tr>
      <w:tr w:rsidR="00E92015" w:rsidRPr="00531F67" w14:paraId="79FFC4B9" w14:textId="77777777" w:rsidTr="005E0C7B">
        <w:trPr>
          <w:cantSplit/>
        </w:trPr>
        <w:tc>
          <w:tcPr>
            <w:tcW w:w="801" w:type="pct"/>
            <w:shd w:val="clear" w:color="auto" w:fill="auto"/>
            <w:tcMar>
              <w:top w:w="0" w:type="dxa"/>
              <w:left w:w="70" w:type="dxa"/>
              <w:bottom w:w="0" w:type="dxa"/>
              <w:right w:w="70" w:type="dxa"/>
            </w:tcMar>
            <w:hideMark/>
          </w:tcPr>
          <w:p w14:paraId="79FFC4B5"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Prirodni gas</w:t>
            </w:r>
          </w:p>
        </w:tc>
        <w:tc>
          <w:tcPr>
            <w:tcW w:w="1277" w:type="pct"/>
            <w:shd w:val="clear" w:color="auto" w:fill="auto"/>
            <w:tcMar>
              <w:top w:w="0" w:type="dxa"/>
              <w:left w:w="70" w:type="dxa"/>
              <w:bottom w:w="0" w:type="dxa"/>
              <w:right w:w="70" w:type="dxa"/>
            </w:tcMar>
            <w:vAlign w:val="center"/>
            <w:hideMark/>
          </w:tcPr>
          <w:p w14:paraId="79FFC4B6"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519976,1 m</w:t>
            </w:r>
            <w:r w:rsidRPr="00531F67">
              <w:rPr>
                <w:rFonts w:ascii="Arial" w:eastAsia="Calibri" w:hAnsi="Arial" w:cs="Arial"/>
                <w:sz w:val="22"/>
                <w:szCs w:val="22"/>
                <w:vertAlign w:val="superscript"/>
                <w:lang w:val="bs-Latn-BA"/>
              </w:rPr>
              <w:t>3</w:t>
            </w:r>
            <w:r w:rsidRPr="00531F67">
              <w:rPr>
                <w:rFonts w:ascii="Arial" w:eastAsia="Calibri" w:hAnsi="Arial" w:cs="Arial"/>
                <w:sz w:val="22"/>
                <w:szCs w:val="22"/>
                <w:lang w:val="bs-Latn-BA"/>
              </w:rPr>
              <w:t>/g</w:t>
            </w:r>
          </w:p>
        </w:tc>
        <w:tc>
          <w:tcPr>
            <w:tcW w:w="1291" w:type="pct"/>
            <w:shd w:val="clear" w:color="auto" w:fill="auto"/>
            <w:tcMar>
              <w:top w:w="0" w:type="dxa"/>
              <w:left w:w="70" w:type="dxa"/>
              <w:bottom w:w="0" w:type="dxa"/>
              <w:right w:w="70" w:type="dxa"/>
            </w:tcMar>
            <w:hideMark/>
          </w:tcPr>
          <w:p w14:paraId="79FFC4B7"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0,8255 m</w:t>
            </w:r>
            <w:r w:rsidRPr="00531F67">
              <w:rPr>
                <w:rFonts w:ascii="Arial" w:eastAsia="Calibri" w:hAnsi="Arial" w:cs="Arial"/>
                <w:sz w:val="22"/>
                <w:szCs w:val="22"/>
                <w:vertAlign w:val="superscript"/>
                <w:lang w:val="bs-Latn-BA"/>
              </w:rPr>
              <w:t>3</w:t>
            </w:r>
            <w:r w:rsidRPr="00531F67">
              <w:rPr>
                <w:rFonts w:ascii="Arial" w:eastAsia="Calibri" w:hAnsi="Arial" w:cs="Arial"/>
                <w:sz w:val="22"/>
                <w:szCs w:val="22"/>
                <w:lang w:val="bs-Latn-BA"/>
              </w:rPr>
              <w:t>/t</w:t>
            </w:r>
          </w:p>
        </w:tc>
        <w:tc>
          <w:tcPr>
            <w:tcW w:w="1631" w:type="pct"/>
            <w:shd w:val="clear" w:color="auto" w:fill="auto"/>
            <w:tcMar>
              <w:top w:w="0" w:type="dxa"/>
              <w:left w:w="70" w:type="dxa"/>
              <w:bottom w:w="0" w:type="dxa"/>
              <w:right w:w="70" w:type="dxa"/>
            </w:tcMar>
            <w:vAlign w:val="center"/>
            <w:hideMark/>
          </w:tcPr>
          <w:p w14:paraId="79FFC4B8"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1,14</w:t>
            </w:r>
          </w:p>
        </w:tc>
      </w:tr>
      <w:tr w:rsidR="00E92015" w:rsidRPr="00531F67" w14:paraId="79FFC4BE" w14:textId="77777777" w:rsidTr="005E0C7B">
        <w:trPr>
          <w:cantSplit/>
        </w:trPr>
        <w:tc>
          <w:tcPr>
            <w:tcW w:w="801" w:type="pct"/>
            <w:shd w:val="clear" w:color="auto" w:fill="auto"/>
            <w:tcMar>
              <w:top w:w="0" w:type="dxa"/>
              <w:left w:w="70" w:type="dxa"/>
              <w:bottom w:w="0" w:type="dxa"/>
              <w:right w:w="70" w:type="dxa"/>
            </w:tcMar>
            <w:hideMark/>
          </w:tcPr>
          <w:p w14:paraId="79FFC4BA"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Ugalj</w:t>
            </w:r>
          </w:p>
        </w:tc>
        <w:tc>
          <w:tcPr>
            <w:tcW w:w="1277" w:type="pct"/>
            <w:shd w:val="clear" w:color="auto" w:fill="auto"/>
            <w:tcMar>
              <w:top w:w="0" w:type="dxa"/>
              <w:left w:w="70" w:type="dxa"/>
              <w:bottom w:w="0" w:type="dxa"/>
              <w:right w:w="70" w:type="dxa"/>
            </w:tcMar>
            <w:vAlign w:val="center"/>
            <w:hideMark/>
          </w:tcPr>
          <w:p w14:paraId="79FFC4BB"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30254,96 t/g</w:t>
            </w:r>
          </w:p>
        </w:tc>
        <w:tc>
          <w:tcPr>
            <w:tcW w:w="1291" w:type="pct"/>
            <w:shd w:val="clear" w:color="auto" w:fill="auto"/>
            <w:tcMar>
              <w:top w:w="0" w:type="dxa"/>
              <w:left w:w="70" w:type="dxa"/>
              <w:bottom w:w="0" w:type="dxa"/>
              <w:right w:w="70" w:type="dxa"/>
            </w:tcMar>
            <w:vAlign w:val="center"/>
            <w:hideMark/>
          </w:tcPr>
          <w:p w14:paraId="79FFC4BC"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1,9081 GJ/t</w:t>
            </w:r>
          </w:p>
        </w:tc>
        <w:tc>
          <w:tcPr>
            <w:tcW w:w="1631" w:type="pct"/>
            <w:shd w:val="clear" w:color="auto" w:fill="auto"/>
            <w:tcMar>
              <w:top w:w="0" w:type="dxa"/>
              <w:left w:w="70" w:type="dxa"/>
              <w:bottom w:w="0" w:type="dxa"/>
              <w:right w:w="70" w:type="dxa"/>
            </w:tcMar>
            <w:vAlign w:val="center"/>
            <w:hideMark/>
          </w:tcPr>
          <w:p w14:paraId="79FFC4BD" w14:textId="3451507A" w:rsidR="006E09BA" w:rsidRPr="00531F67" w:rsidRDefault="006E09BA" w:rsidP="006E09BA">
            <w:pPr>
              <w:jc w:val="center"/>
              <w:rPr>
                <w:rFonts w:ascii="Arial" w:eastAsia="Calibri" w:hAnsi="Arial" w:cs="Arial"/>
                <w:color w:val="000000"/>
                <w:sz w:val="22"/>
                <w:szCs w:val="22"/>
                <w:lang w:val="bs-Latn-BA"/>
              </w:rPr>
            </w:pPr>
            <w:r w:rsidRPr="00531F67">
              <w:rPr>
                <w:rFonts w:ascii="Arial" w:eastAsia="Calibri" w:hAnsi="Arial" w:cs="Arial"/>
                <w:sz w:val="22"/>
                <w:szCs w:val="22"/>
                <w:lang w:val="bs-Latn-BA"/>
              </w:rPr>
              <w:t>48,99</w:t>
            </w:r>
          </w:p>
        </w:tc>
      </w:tr>
      <w:tr w:rsidR="00E92015" w:rsidRPr="00531F67" w14:paraId="79FFC4C3" w14:textId="77777777" w:rsidTr="005E0C7B">
        <w:trPr>
          <w:cantSplit/>
        </w:trPr>
        <w:tc>
          <w:tcPr>
            <w:tcW w:w="801" w:type="pct"/>
            <w:shd w:val="clear" w:color="auto" w:fill="auto"/>
            <w:tcMar>
              <w:top w:w="0" w:type="dxa"/>
              <w:left w:w="70" w:type="dxa"/>
              <w:bottom w:w="0" w:type="dxa"/>
              <w:right w:w="70" w:type="dxa"/>
            </w:tcMar>
            <w:hideMark/>
          </w:tcPr>
          <w:p w14:paraId="79FFC4BF"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Petrol koks</w:t>
            </w:r>
          </w:p>
        </w:tc>
        <w:tc>
          <w:tcPr>
            <w:tcW w:w="1277" w:type="pct"/>
            <w:shd w:val="clear" w:color="auto" w:fill="auto"/>
            <w:tcMar>
              <w:top w:w="0" w:type="dxa"/>
              <w:left w:w="70" w:type="dxa"/>
              <w:bottom w:w="0" w:type="dxa"/>
              <w:right w:w="70" w:type="dxa"/>
            </w:tcMar>
            <w:vAlign w:val="center"/>
            <w:hideMark/>
          </w:tcPr>
          <w:p w14:paraId="79FFC4C0"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12320 t/g</w:t>
            </w:r>
          </w:p>
        </w:tc>
        <w:tc>
          <w:tcPr>
            <w:tcW w:w="1291" w:type="pct"/>
            <w:shd w:val="clear" w:color="auto" w:fill="auto"/>
            <w:tcMar>
              <w:top w:w="0" w:type="dxa"/>
              <w:left w:w="70" w:type="dxa"/>
              <w:bottom w:w="0" w:type="dxa"/>
              <w:right w:w="70" w:type="dxa"/>
            </w:tcMar>
            <w:vAlign w:val="center"/>
            <w:hideMark/>
          </w:tcPr>
          <w:p w14:paraId="79FFC4C1"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0,9492 GJ/t</w:t>
            </w:r>
          </w:p>
        </w:tc>
        <w:tc>
          <w:tcPr>
            <w:tcW w:w="1631" w:type="pct"/>
            <w:shd w:val="clear" w:color="auto" w:fill="auto"/>
            <w:tcMar>
              <w:top w:w="0" w:type="dxa"/>
              <w:left w:w="70" w:type="dxa"/>
              <w:bottom w:w="0" w:type="dxa"/>
              <w:right w:w="70" w:type="dxa"/>
            </w:tcMar>
            <w:vAlign w:val="center"/>
            <w:hideMark/>
          </w:tcPr>
          <w:p w14:paraId="79FFC4C2" w14:textId="77777777" w:rsidR="00E92015" w:rsidRPr="00531F67" w:rsidRDefault="00E92015" w:rsidP="001D12AA">
            <w:pPr>
              <w:jc w:val="center"/>
              <w:rPr>
                <w:rFonts w:ascii="Arial" w:eastAsia="Calibri" w:hAnsi="Arial" w:cs="Arial"/>
                <w:color w:val="0D0D0D"/>
                <w:sz w:val="22"/>
                <w:szCs w:val="22"/>
                <w:lang w:val="bs-Latn-BA"/>
              </w:rPr>
            </w:pPr>
            <w:r w:rsidRPr="00531F67">
              <w:rPr>
                <w:rFonts w:ascii="Arial" w:eastAsia="Calibri" w:hAnsi="Arial" w:cs="Arial"/>
                <w:color w:val="0D0D0D"/>
                <w:sz w:val="22"/>
                <w:szCs w:val="22"/>
                <w:lang w:val="bs-Latn-BA"/>
              </w:rPr>
              <w:t>24,95</w:t>
            </w:r>
          </w:p>
        </w:tc>
      </w:tr>
      <w:tr w:rsidR="00E92015" w:rsidRPr="00531F67" w14:paraId="79FFC4C8" w14:textId="77777777" w:rsidTr="005E0C7B">
        <w:trPr>
          <w:cantSplit/>
        </w:trPr>
        <w:tc>
          <w:tcPr>
            <w:tcW w:w="801" w:type="pct"/>
            <w:shd w:val="clear" w:color="auto" w:fill="auto"/>
            <w:tcMar>
              <w:top w:w="0" w:type="dxa"/>
              <w:left w:w="70" w:type="dxa"/>
              <w:bottom w:w="0" w:type="dxa"/>
              <w:right w:w="70" w:type="dxa"/>
            </w:tcMar>
            <w:hideMark/>
          </w:tcPr>
          <w:p w14:paraId="79FFC4C4"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Mazut</w:t>
            </w:r>
          </w:p>
        </w:tc>
        <w:tc>
          <w:tcPr>
            <w:tcW w:w="1277" w:type="pct"/>
            <w:shd w:val="clear" w:color="auto" w:fill="auto"/>
            <w:tcMar>
              <w:top w:w="0" w:type="dxa"/>
              <w:left w:w="70" w:type="dxa"/>
              <w:bottom w:w="0" w:type="dxa"/>
              <w:right w:w="70" w:type="dxa"/>
            </w:tcMar>
            <w:vAlign w:val="center"/>
            <w:hideMark/>
          </w:tcPr>
          <w:p w14:paraId="79FFC4C5"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325,06 t/g</w:t>
            </w:r>
          </w:p>
        </w:tc>
        <w:tc>
          <w:tcPr>
            <w:tcW w:w="1291" w:type="pct"/>
            <w:shd w:val="clear" w:color="auto" w:fill="auto"/>
            <w:tcMar>
              <w:top w:w="0" w:type="dxa"/>
              <w:left w:w="70" w:type="dxa"/>
              <w:bottom w:w="0" w:type="dxa"/>
              <w:right w:w="70" w:type="dxa"/>
            </w:tcMar>
            <w:vAlign w:val="center"/>
            <w:hideMark/>
          </w:tcPr>
          <w:p w14:paraId="79FFC4C6"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0,0323 GJ/t</w:t>
            </w:r>
          </w:p>
        </w:tc>
        <w:tc>
          <w:tcPr>
            <w:tcW w:w="1631" w:type="pct"/>
            <w:shd w:val="clear" w:color="auto" w:fill="auto"/>
            <w:tcMar>
              <w:top w:w="0" w:type="dxa"/>
              <w:left w:w="70" w:type="dxa"/>
              <w:bottom w:w="0" w:type="dxa"/>
              <w:right w:w="70" w:type="dxa"/>
            </w:tcMar>
            <w:vAlign w:val="center"/>
            <w:hideMark/>
          </w:tcPr>
          <w:p w14:paraId="79FFC4C7"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0,85</w:t>
            </w:r>
          </w:p>
        </w:tc>
      </w:tr>
      <w:tr w:rsidR="00E92015" w:rsidRPr="00531F67" w14:paraId="79FFC4CD" w14:textId="77777777" w:rsidTr="005E0C7B">
        <w:trPr>
          <w:cantSplit/>
        </w:trPr>
        <w:tc>
          <w:tcPr>
            <w:tcW w:w="801" w:type="pct"/>
            <w:shd w:val="clear" w:color="auto" w:fill="auto"/>
            <w:tcMar>
              <w:top w:w="0" w:type="dxa"/>
              <w:left w:w="70" w:type="dxa"/>
              <w:bottom w:w="0" w:type="dxa"/>
              <w:right w:w="70" w:type="dxa"/>
            </w:tcMar>
            <w:hideMark/>
          </w:tcPr>
          <w:p w14:paraId="79FFC4C9"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Dizel</w:t>
            </w:r>
          </w:p>
        </w:tc>
        <w:tc>
          <w:tcPr>
            <w:tcW w:w="1277" w:type="pct"/>
            <w:shd w:val="clear" w:color="auto" w:fill="auto"/>
            <w:tcMar>
              <w:top w:w="0" w:type="dxa"/>
              <w:left w:w="70" w:type="dxa"/>
              <w:bottom w:w="0" w:type="dxa"/>
              <w:right w:w="70" w:type="dxa"/>
            </w:tcMar>
            <w:vAlign w:val="center"/>
            <w:hideMark/>
          </w:tcPr>
          <w:p w14:paraId="79FFC4CA"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rPr>
              <w:t>282961,18 l/g</w:t>
            </w:r>
          </w:p>
        </w:tc>
        <w:tc>
          <w:tcPr>
            <w:tcW w:w="1291" w:type="pct"/>
            <w:shd w:val="clear" w:color="auto" w:fill="auto"/>
            <w:tcMar>
              <w:top w:w="0" w:type="dxa"/>
              <w:left w:w="70" w:type="dxa"/>
              <w:bottom w:w="0" w:type="dxa"/>
              <w:right w:w="70" w:type="dxa"/>
            </w:tcMar>
            <w:vAlign w:val="center"/>
            <w:hideMark/>
          </w:tcPr>
          <w:p w14:paraId="79FFC4CB"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0,449 l/t</w:t>
            </w:r>
          </w:p>
        </w:tc>
        <w:tc>
          <w:tcPr>
            <w:tcW w:w="1631" w:type="pct"/>
            <w:shd w:val="clear" w:color="auto" w:fill="auto"/>
            <w:tcMar>
              <w:top w:w="0" w:type="dxa"/>
              <w:left w:w="70" w:type="dxa"/>
              <w:bottom w:w="0" w:type="dxa"/>
              <w:right w:w="70" w:type="dxa"/>
            </w:tcMar>
            <w:vAlign w:val="center"/>
            <w:hideMark/>
          </w:tcPr>
          <w:p w14:paraId="79FFC4CC"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0,64</w:t>
            </w:r>
          </w:p>
        </w:tc>
      </w:tr>
      <w:tr w:rsidR="00E92015" w:rsidRPr="00531F67" w14:paraId="79FFC4D3" w14:textId="77777777" w:rsidTr="005E0C7B">
        <w:trPr>
          <w:cantSplit/>
        </w:trPr>
        <w:tc>
          <w:tcPr>
            <w:tcW w:w="801" w:type="pct"/>
            <w:shd w:val="clear" w:color="auto" w:fill="auto"/>
            <w:tcMar>
              <w:top w:w="0" w:type="dxa"/>
              <w:left w:w="70" w:type="dxa"/>
              <w:bottom w:w="0" w:type="dxa"/>
              <w:right w:w="70" w:type="dxa"/>
            </w:tcMar>
            <w:hideMark/>
          </w:tcPr>
          <w:p w14:paraId="79FFC4CE"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 xml:space="preserve">Plastika </w:t>
            </w:r>
          </w:p>
          <w:p w14:paraId="79FFC4CF"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(alternativna goriva)</w:t>
            </w:r>
          </w:p>
        </w:tc>
        <w:tc>
          <w:tcPr>
            <w:tcW w:w="1277" w:type="pct"/>
            <w:shd w:val="clear" w:color="auto" w:fill="auto"/>
            <w:tcMar>
              <w:top w:w="0" w:type="dxa"/>
              <w:left w:w="70" w:type="dxa"/>
              <w:bottom w:w="0" w:type="dxa"/>
              <w:right w:w="70" w:type="dxa"/>
            </w:tcMar>
            <w:vAlign w:val="center"/>
            <w:hideMark/>
          </w:tcPr>
          <w:p w14:paraId="79FFC4D0" w14:textId="77777777" w:rsidR="00E92015" w:rsidRPr="00531F67" w:rsidRDefault="00E92015" w:rsidP="001D12AA">
            <w:pPr>
              <w:jc w:val="center"/>
              <w:rPr>
                <w:rFonts w:ascii="Arial" w:eastAsia="Calibri" w:hAnsi="Arial" w:cs="Arial"/>
                <w:sz w:val="22"/>
                <w:szCs w:val="22"/>
              </w:rPr>
            </w:pPr>
            <w:r w:rsidRPr="00531F67">
              <w:rPr>
                <w:rFonts w:ascii="Arial" w:eastAsia="Calibri" w:hAnsi="Arial" w:cs="Arial"/>
                <w:sz w:val="22"/>
                <w:szCs w:val="22"/>
              </w:rPr>
              <w:t>1787,39 t/g</w:t>
            </w:r>
          </w:p>
        </w:tc>
        <w:tc>
          <w:tcPr>
            <w:tcW w:w="1291" w:type="pct"/>
            <w:vMerge w:val="restart"/>
            <w:shd w:val="clear" w:color="auto" w:fill="auto"/>
            <w:tcMar>
              <w:top w:w="0" w:type="dxa"/>
              <w:left w:w="70" w:type="dxa"/>
              <w:bottom w:w="0" w:type="dxa"/>
              <w:right w:w="70" w:type="dxa"/>
            </w:tcMar>
            <w:vAlign w:val="center"/>
            <w:hideMark/>
          </w:tcPr>
          <w:p w14:paraId="79FFC4D1"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0,2203 GJ/t</w:t>
            </w:r>
          </w:p>
        </w:tc>
        <w:tc>
          <w:tcPr>
            <w:tcW w:w="1631" w:type="pct"/>
            <w:shd w:val="clear" w:color="auto" w:fill="auto"/>
            <w:tcMar>
              <w:top w:w="0" w:type="dxa"/>
              <w:left w:w="70" w:type="dxa"/>
              <w:bottom w:w="0" w:type="dxa"/>
              <w:right w:w="70" w:type="dxa"/>
            </w:tcMar>
            <w:vAlign w:val="center"/>
            <w:hideMark/>
          </w:tcPr>
          <w:p w14:paraId="79FFC4D2" w14:textId="085FDFEB"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2,</w:t>
            </w:r>
            <w:r w:rsidR="0015354D" w:rsidRPr="00531F67">
              <w:rPr>
                <w:rFonts w:ascii="Arial" w:eastAsia="Calibri" w:hAnsi="Arial" w:cs="Arial"/>
                <w:sz w:val="22"/>
                <w:szCs w:val="22"/>
                <w:lang w:val="bs-Latn-BA"/>
              </w:rPr>
              <w:t>75</w:t>
            </w:r>
          </w:p>
        </w:tc>
      </w:tr>
      <w:tr w:rsidR="00E92015" w:rsidRPr="00531F67" w14:paraId="79FFC4D9" w14:textId="77777777" w:rsidTr="005E0C7B">
        <w:trPr>
          <w:cantSplit/>
        </w:trPr>
        <w:tc>
          <w:tcPr>
            <w:tcW w:w="801" w:type="pct"/>
            <w:shd w:val="clear" w:color="auto" w:fill="auto"/>
            <w:tcMar>
              <w:top w:w="0" w:type="dxa"/>
              <w:left w:w="70" w:type="dxa"/>
              <w:bottom w:w="0" w:type="dxa"/>
              <w:right w:w="70" w:type="dxa"/>
            </w:tcMar>
            <w:hideMark/>
          </w:tcPr>
          <w:p w14:paraId="79FFC4D4"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 xml:space="preserve">Gume </w:t>
            </w:r>
          </w:p>
          <w:p w14:paraId="79FFC4D5" w14:textId="77777777" w:rsidR="00E92015" w:rsidRPr="00531F67" w:rsidRDefault="00E92015" w:rsidP="001D12AA">
            <w:pPr>
              <w:jc w:val="center"/>
              <w:rPr>
                <w:rFonts w:ascii="Arial" w:eastAsia="Calibri" w:hAnsi="Arial" w:cs="Arial"/>
                <w:sz w:val="22"/>
                <w:szCs w:val="22"/>
                <w:lang w:val="bs-Latn-BA"/>
              </w:rPr>
            </w:pPr>
            <w:r w:rsidRPr="00531F67">
              <w:rPr>
                <w:rFonts w:ascii="Arial" w:eastAsia="Calibri" w:hAnsi="Arial" w:cs="Arial"/>
                <w:color w:val="000000"/>
                <w:sz w:val="22"/>
                <w:szCs w:val="22"/>
                <w:lang w:val="bs-Latn-BA"/>
              </w:rPr>
              <w:t>(alternativna goriva)</w:t>
            </w:r>
          </w:p>
        </w:tc>
        <w:tc>
          <w:tcPr>
            <w:tcW w:w="1277" w:type="pct"/>
            <w:shd w:val="clear" w:color="auto" w:fill="auto"/>
            <w:tcMar>
              <w:top w:w="0" w:type="dxa"/>
              <w:left w:w="70" w:type="dxa"/>
              <w:bottom w:w="0" w:type="dxa"/>
              <w:right w:w="70" w:type="dxa"/>
            </w:tcMar>
            <w:vAlign w:val="center"/>
            <w:hideMark/>
          </w:tcPr>
          <w:p w14:paraId="79FFC4D6" w14:textId="77777777" w:rsidR="00E92015" w:rsidRPr="00531F67" w:rsidRDefault="00E92015" w:rsidP="001D12AA">
            <w:pPr>
              <w:jc w:val="center"/>
              <w:rPr>
                <w:rFonts w:ascii="Arial" w:eastAsia="Calibri" w:hAnsi="Arial" w:cs="Arial"/>
                <w:sz w:val="22"/>
                <w:szCs w:val="22"/>
              </w:rPr>
            </w:pPr>
            <w:r w:rsidRPr="00531F67">
              <w:rPr>
                <w:rFonts w:ascii="Arial" w:eastAsia="Calibri" w:hAnsi="Arial" w:cs="Arial"/>
                <w:sz w:val="22"/>
                <w:szCs w:val="22"/>
              </w:rPr>
              <w:t>2137,97 t/g</w:t>
            </w:r>
          </w:p>
        </w:tc>
        <w:tc>
          <w:tcPr>
            <w:tcW w:w="0" w:type="auto"/>
            <w:vMerge/>
            <w:shd w:val="clear" w:color="auto" w:fill="auto"/>
            <w:vAlign w:val="center"/>
            <w:hideMark/>
          </w:tcPr>
          <w:p w14:paraId="79FFC4D7" w14:textId="77777777" w:rsidR="00E92015" w:rsidRPr="00531F67" w:rsidRDefault="00E92015" w:rsidP="001D12AA">
            <w:pPr>
              <w:rPr>
                <w:rFonts w:ascii="Arial" w:hAnsi="Arial" w:cs="Arial"/>
                <w:sz w:val="22"/>
                <w:szCs w:val="22"/>
                <w:lang w:val="bs-Latn-BA"/>
              </w:rPr>
            </w:pPr>
          </w:p>
        </w:tc>
        <w:tc>
          <w:tcPr>
            <w:tcW w:w="1631" w:type="pct"/>
            <w:shd w:val="clear" w:color="auto" w:fill="auto"/>
            <w:tcMar>
              <w:top w:w="0" w:type="dxa"/>
              <w:left w:w="70" w:type="dxa"/>
              <w:bottom w:w="0" w:type="dxa"/>
              <w:right w:w="70" w:type="dxa"/>
            </w:tcMar>
            <w:vAlign w:val="center"/>
            <w:hideMark/>
          </w:tcPr>
          <w:p w14:paraId="79FFC4D8" w14:textId="4A2AB023" w:rsidR="00E92015" w:rsidRPr="00531F67" w:rsidRDefault="0015354D" w:rsidP="001D12AA">
            <w:pPr>
              <w:jc w:val="center"/>
              <w:rPr>
                <w:rFonts w:ascii="Arial" w:eastAsia="Calibri" w:hAnsi="Arial" w:cs="Arial"/>
                <w:sz w:val="22"/>
                <w:szCs w:val="22"/>
                <w:lang w:val="bs-Latn-BA"/>
              </w:rPr>
            </w:pPr>
            <w:r w:rsidRPr="00531F67">
              <w:rPr>
                <w:rFonts w:ascii="Arial" w:eastAsia="Calibri" w:hAnsi="Arial" w:cs="Arial"/>
                <w:sz w:val="22"/>
                <w:szCs w:val="22"/>
                <w:lang w:val="bs-Latn-BA"/>
              </w:rPr>
              <w:t>4</w:t>
            </w:r>
            <w:r w:rsidR="00E92015" w:rsidRPr="00531F67">
              <w:rPr>
                <w:rFonts w:ascii="Arial" w:eastAsia="Calibri" w:hAnsi="Arial" w:cs="Arial"/>
                <w:sz w:val="22"/>
                <w:szCs w:val="22"/>
                <w:lang w:val="bs-Latn-BA"/>
              </w:rPr>
              <w:t>,</w:t>
            </w:r>
            <w:r w:rsidRPr="00531F67">
              <w:rPr>
                <w:rFonts w:ascii="Arial" w:eastAsia="Calibri" w:hAnsi="Arial" w:cs="Arial"/>
                <w:sz w:val="22"/>
                <w:szCs w:val="22"/>
                <w:lang w:val="bs-Latn-BA"/>
              </w:rPr>
              <w:t>2</w:t>
            </w:r>
            <w:r w:rsidR="00E92015" w:rsidRPr="00531F67">
              <w:rPr>
                <w:rFonts w:ascii="Arial" w:eastAsia="Calibri" w:hAnsi="Arial" w:cs="Arial"/>
                <w:sz w:val="22"/>
                <w:szCs w:val="22"/>
                <w:lang w:val="bs-Latn-BA"/>
              </w:rPr>
              <w:t>3</w:t>
            </w:r>
          </w:p>
        </w:tc>
      </w:tr>
    </w:tbl>
    <w:p w14:paraId="79FFC4DA" w14:textId="77777777" w:rsidR="00E92015" w:rsidRPr="00531F67" w:rsidRDefault="00E92015" w:rsidP="00541F51">
      <w:pPr>
        <w:tabs>
          <w:tab w:val="left" w:pos="567"/>
        </w:tabs>
        <w:jc w:val="both"/>
        <w:rPr>
          <w:rFonts w:ascii="Arial" w:hAnsi="Arial" w:cs="Arial"/>
          <w:b/>
          <w:i/>
          <w:sz w:val="22"/>
          <w:szCs w:val="22"/>
          <w:u w:val="single"/>
          <w:lang w:val="hr-BA"/>
        </w:rPr>
      </w:pPr>
    </w:p>
    <w:p w14:paraId="79FFC4DB" w14:textId="62B17966" w:rsidR="006B25A4" w:rsidRPr="004922F8" w:rsidRDefault="001F76AD" w:rsidP="001F76AD">
      <w:pPr>
        <w:tabs>
          <w:tab w:val="left" w:pos="9360"/>
          <w:tab w:val="left" w:pos="9540"/>
        </w:tabs>
        <w:ind w:right="99"/>
        <w:jc w:val="both"/>
        <w:rPr>
          <w:rFonts w:ascii="Arial" w:hAnsi="Arial" w:cs="Arial"/>
          <w:snapToGrid w:val="0"/>
          <w:sz w:val="22"/>
          <w:szCs w:val="22"/>
        </w:rPr>
      </w:pPr>
      <w:bookmarkStart w:id="5" w:name="_Toc140320883"/>
      <w:bookmarkStart w:id="6" w:name="_Toc140321231"/>
      <w:bookmarkStart w:id="7" w:name="_Toc140321626"/>
      <w:bookmarkStart w:id="8" w:name="_Toc140322067"/>
      <w:r w:rsidRPr="004922F8">
        <w:rPr>
          <w:rFonts w:ascii="Arial" w:hAnsi="Arial" w:cs="Arial"/>
          <w:snapToGrid w:val="0"/>
          <w:sz w:val="22"/>
          <w:szCs w:val="22"/>
        </w:rPr>
        <w:t>Napajanje električnom energijom obezbijeđeno je iz javne distributivne mreže iz TS 110/6k</w:t>
      </w:r>
      <w:r w:rsidR="006B25A4" w:rsidRPr="004922F8">
        <w:rPr>
          <w:rFonts w:ascii="Arial" w:hAnsi="Arial" w:cs="Arial"/>
          <w:snapToGrid w:val="0"/>
          <w:sz w:val="22"/>
          <w:szCs w:val="22"/>
        </w:rPr>
        <w:t xml:space="preserve">V preko dva transformatora instalisane </w:t>
      </w:r>
      <w:r w:rsidR="006B25A4" w:rsidRPr="0015354D">
        <w:rPr>
          <w:rFonts w:ascii="Arial" w:hAnsi="Arial" w:cs="Arial"/>
          <w:snapToGrid w:val="0"/>
          <w:sz w:val="22"/>
          <w:szCs w:val="22"/>
        </w:rPr>
        <w:t xml:space="preserve">snage </w:t>
      </w:r>
      <w:r w:rsidR="007D1411" w:rsidRPr="0015354D">
        <w:rPr>
          <w:rFonts w:ascii="Arial" w:hAnsi="Arial" w:cs="Arial"/>
          <w:snapToGrid w:val="0"/>
          <w:sz w:val="22"/>
          <w:szCs w:val="22"/>
        </w:rPr>
        <w:t>2x</w:t>
      </w:r>
      <w:r w:rsidRPr="0015354D">
        <w:rPr>
          <w:rFonts w:ascii="Arial" w:hAnsi="Arial" w:cs="Arial"/>
          <w:snapToGrid w:val="0"/>
          <w:sz w:val="22"/>
          <w:szCs w:val="22"/>
        </w:rPr>
        <w:t xml:space="preserve">16 </w:t>
      </w:r>
      <w:r w:rsidRPr="004922F8">
        <w:rPr>
          <w:rFonts w:ascii="Arial" w:hAnsi="Arial" w:cs="Arial"/>
          <w:snapToGrid w:val="0"/>
          <w:sz w:val="22"/>
          <w:szCs w:val="22"/>
        </w:rPr>
        <w:t xml:space="preserve">MVA. </w:t>
      </w:r>
    </w:p>
    <w:p w14:paraId="79FFC4DC" w14:textId="77777777" w:rsidR="006B25A4" w:rsidRPr="004922F8" w:rsidRDefault="006B25A4" w:rsidP="001F76AD">
      <w:pPr>
        <w:tabs>
          <w:tab w:val="left" w:pos="9360"/>
          <w:tab w:val="left" w:pos="9540"/>
        </w:tabs>
        <w:ind w:right="99"/>
        <w:jc w:val="both"/>
        <w:rPr>
          <w:rFonts w:ascii="Arial" w:hAnsi="Arial" w:cs="Arial"/>
          <w:snapToGrid w:val="0"/>
          <w:sz w:val="22"/>
          <w:szCs w:val="22"/>
        </w:rPr>
      </w:pPr>
      <w:r w:rsidRPr="004922F8">
        <w:rPr>
          <w:rFonts w:ascii="Arial" w:hAnsi="Arial" w:cs="Arial"/>
          <w:snapToGrid w:val="0"/>
          <w:sz w:val="22"/>
          <w:szCs w:val="22"/>
        </w:rPr>
        <w:t>Upravljenje napajanjem vrši se iz komandnog centra u trafostanici 110/6 kV.</w:t>
      </w:r>
    </w:p>
    <w:p w14:paraId="79FFC4DD" w14:textId="77777777" w:rsidR="006B25A4" w:rsidRPr="004922F8" w:rsidRDefault="001F76AD" w:rsidP="001F76AD">
      <w:pPr>
        <w:tabs>
          <w:tab w:val="left" w:pos="9360"/>
          <w:tab w:val="left" w:pos="9540"/>
        </w:tabs>
        <w:ind w:right="99"/>
        <w:jc w:val="both"/>
        <w:rPr>
          <w:rFonts w:ascii="Arial" w:hAnsi="Arial" w:cs="Arial"/>
          <w:snapToGrid w:val="0"/>
          <w:sz w:val="22"/>
          <w:szCs w:val="22"/>
        </w:rPr>
      </w:pPr>
      <w:r w:rsidRPr="004922F8">
        <w:rPr>
          <w:rFonts w:ascii="Arial" w:hAnsi="Arial" w:cs="Arial"/>
          <w:snapToGrid w:val="0"/>
          <w:sz w:val="22"/>
          <w:szCs w:val="22"/>
        </w:rPr>
        <w:t>Iz trafostanice napaja</w:t>
      </w:r>
      <w:r w:rsidR="006B25A4" w:rsidRPr="004922F8">
        <w:rPr>
          <w:rFonts w:ascii="Arial" w:hAnsi="Arial" w:cs="Arial"/>
          <w:snapToGrid w:val="0"/>
          <w:sz w:val="22"/>
          <w:szCs w:val="22"/>
        </w:rPr>
        <w:t>ju</w:t>
      </w:r>
      <w:r w:rsidRPr="004922F8">
        <w:rPr>
          <w:rFonts w:ascii="Arial" w:hAnsi="Arial" w:cs="Arial"/>
          <w:snapToGrid w:val="0"/>
          <w:sz w:val="22"/>
          <w:szCs w:val="22"/>
        </w:rPr>
        <w:t xml:space="preserve"> se podstanic</w:t>
      </w:r>
      <w:r w:rsidR="006B25A4" w:rsidRPr="004922F8">
        <w:rPr>
          <w:rFonts w:ascii="Arial" w:hAnsi="Arial" w:cs="Arial"/>
          <w:snapToGrid w:val="0"/>
          <w:sz w:val="22"/>
          <w:szCs w:val="22"/>
        </w:rPr>
        <w:t>e</w:t>
      </w:r>
      <w:r w:rsidRPr="004922F8">
        <w:rPr>
          <w:rFonts w:ascii="Arial" w:hAnsi="Arial" w:cs="Arial"/>
          <w:snapToGrid w:val="0"/>
          <w:sz w:val="22"/>
          <w:szCs w:val="22"/>
        </w:rPr>
        <w:t xml:space="preserve"> PT1-PT5</w:t>
      </w:r>
      <w:r w:rsidR="006B25A4" w:rsidRPr="004922F8">
        <w:rPr>
          <w:rFonts w:ascii="Arial" w:hAnsi="Arial" w:cs="Arial"/>
          <w:snapToGrid w:val="0"/>
          <w:sz w:val="22"/>
          <w:szCs w:val="22"/>
        </w:rPr>
        <w:t>, 6/0,4 kV.</w:t>
      </w:r>
    </w:p>
    <w:p w14:paraId="79FFC4DE" w14:textId="77777777" w:rsidR="00EE1064" w:rsidRPr="00392D1D" w:rsidRDefault="001F76AD" w:rsidP="00392D1D">
      <w:pPr>
        <w:tabs>
          <w:tab w:val="left" w:pos="9360"/>
          <w:tab w:val="left" w:pos="9540"/>
        </w:tabs>
        <w:ind w:right="99"/>
        <w:jc w:val="both"/>
        <w:rPr>
          <w:rFonts w:ascii="Arial" w:hAnsi="Arial" w:cs="Arial"/>
          <w:snapToGrid w:val="0"/>
          <w:sz w:val="22"/>
          <w:szCs w:val="22"/>
        </w:rPr>
      </w:pPr>
      <w:bookmarkStart w:id="9" w:name="_Toc140320885"/>
      <w:bookmarkStart w:id="10" w:name="_Toc140321233"/>
      <w:bookmarkStart w:id="11" w:name="_Toc140321628"/>
      <w:bookmarkStart w:id="12" w:name="_Toc140322069"/>
      <w:bookmarkEnd w:id="5"/>
      <w:bookmarkEnd w:id="6"/>
      <w:bookmarkEnd w:id="7"/>
      <w:bookmarkEnd w:id="8"/>
      <w:r w:rsidRPr="004922F8">
        <w:rPr>
          <w:rFonts w:ascii="Arial" w:hAnsi="Arial" w:cs="Arial"/>
          <w:snapToGrid w:val="0"/>
          <w:sz w:val="22"/>
          <w:szCs w:val="22"/>
        </w:rPr>
        <w:t>Visokonaponski pogonski elektromotori napona 6 kV koje se na</w:t>
      </w:r>
      <w:r w:rsidR="006B25A4" w:rsidRPr="004922F8">
        <w:rPr>
          <w:rFonts w:ascii="Arial" w:hAnsi="Arial" w:cs="Arial"/>
          <w:snapToGrid w:val="0"/>
          <w:sz w:val="22"/>
          <w:szCs w:val="22"/>
        </w:rPr>
        <w:t>pajaju direktno iz TS 110/6 kV, a niskonaponski elektromotorni pogoni i rasvjeta napajaju se iz podstanica PT1-PT5.</w:t>
      </w:r>
      <w:bookmarkEnd w:id="9"/>
      <w:bookmarkEnd w:id="10"/>
      <w:bookmarkEnd w:id="11"/>
      <w:bookmarkEnd w:id="12"/>
    </w:p>
    <w:p w14:paraId="79FFC4DF" w14:textId="77777777" w:rsidR="00E92015" w:rsidRPr="00E92015" w:rsidRDefault="00E92015" w:rsidP="00E92015">
      <w:pPr>
        <w:pStyle w:val="Default"/>
        <w:rPr>
          <w:lang w:val="hr-BA" w:eastAsia="hr-HR"/>
        </w:rPr>
      </w:pPr>
    </w:p>
    <w:p w14:paraId="79FFC4E0" w14:textId="77777777" w:rsidR="00D155DE" w:rsidRPr="00F92267" w:rsidRDefault="00D155DE" w:rsidP="00AA003E">
      <w:pPr>
        <w:tabs>
          <w:tab w:val="left" w:pos="567"/>
        </w:tabs>
        <w:jc w:val="both"/>
        <w:rPr>
          <w:rFonts w:ascii="Arial" w:hAnsi="Arial" w:cs="Arial"/>
          <w:b/>
          <w:i/>
          <w:sz w:val="22"/>
          <w:szCs w:val="22"/>
          <w:u w:val="single"/>
          <w:lang w:val="hr-BA"/>
        </w:rPr>
      </w:pPr>
      <w:r w:rsidRPr="00F92267">
        <w:rPr>
          <w:rFonts w:ascii="Arial" w:hAnsi="Arial" w:cs="Arial"/>
          <w:b/>
          <w:i/>
          <w:sz w:val="22"/>
          <w:szCs w:val="22"/>
          <w:u w:val="single"/>
          <w:lang w:val="hr-BA"/>
        </w:rPr>
        <w:t>Voda</w:t>
      </w:r>
    </w:p>
    <w:p w14:paraId="79FFC4E1" w14:textId="77777777" w:rsidR="00D155DE" w:rsidRPr="001B54AB" w:rsidRDefault="00D155DE" w:rsidP="00AA003E">
      <w:pPr>
        <w:jc w:val="both"/>
        <w:rPr>
          <w:rFonts w:ascii="Arial" w:hAnsi="Arial" w:cs="Arial"/>
          <w:sz w:val="22"/>
          <w:szCs w:val="22"/>
        </w:rPr>
      </w:pPr>
      <w:r w:rsidRPr="001B54AB">
        <w:rPr>
          <w:rFonts w:ascii="Arial" w:hAnsi="Arial" w:cs="Arial"/>
          <w:sz w:val="22"/>
          <w:szCs w:val="22"/>
        </w:rPr>
        <w:t>Tehnološka voda za potrebe Tvornice cementa Kakanj se zahvata na vodozahvatu iz rijeke Bosne i to na dva načina:</w:t>
      </w:r>
    </w:p>
    <w:p w14:paraId="79FFC4E2" w14:textId="77777777" w:rsidR="00D155DE" w:rsidRPr="001B54AB" w:rsidRDefault="00D155DE" w:rsidP="00DC3020">
      <w:pPr>
        <w:numPr>
          <w:ilvl w:val="0"/>
          <w:numId w:val="14"/>
        </w:numPr>
        <w:tabs>
          <w:tab w:val="clear" w:pos="720"/>
          <w:tab w:val="num" w:pos="567"/>
        </w:tabs>
        <w:ind w:left="567" w:hanging="207"/>
        <w:jc w:val="both"/>
        <w:rPr>
          <w:rFonts w:ascii="Arial" w:hAnsi="Arial" w:cs="Arial"/>
          <w:sz w:val="22"/>
          <w:szCs w:val="22"/>
        </w:rPr>
      </w:pPr>
      <w:r w:rsidRPr="001B54AB">
        <w:rPr>
          <w:rFonts w:ascii="Arial" w:hAnsi="Arial" w:cs="Arial"/>
          <w:sz w:val="22"/>
          <w:szCs w:val="22"/>
        </w:rPr>
        <w:t xml:space="preserve">Prirodnim dotokom sa vodozahvata u bazene sirove vode br.1 i br.2, kroz cijev položenu u dno korita rijeke Bosne. </w:t>
      </w:r>
    </w:p>
    <w:p w14:paraId="79FFC4E3" w14:textId="77777777" w:rsidR="007C40AE" w:rsidRPr="007C40AE" w:rsidRDefault="00D155DE" w:rsidP="00DC3020">
      <w:pPr>
        <w:numPr>
          <w:ilvl w:val="0"/>
          <w:numId w:val="14"/>
        </w:numPr>
        <w:tabs>
          <w:tab w:val="clear" w:pos="720"/>
          <w:tab w:val="num" w:pos="567"/>
        </w:tabs>
        <w:ind w:left="567" w:hanging="207"/>
        <w:jc w:val="both"/>
        <w:rPr>
          <w:rFonts w:ascii="Arial" w:hAnsi="Arial" w:cs="Arial"/>
          <w:sz w:val="22"/>
          <w:szCs w:val="22"/>
        </w:rPr>
      </w:pPr>
      <w:r w:rsidRPr="001B54AB">
        <w:rPr>
          <w:rFonts w:ascii="Arial" w:hAnsi="Arial" w:cs="Arial"/>
          <w:sz w:val="22"/>
          <w:szCs w:val="22"/>
        </w:rPr>
        <w:t>Uz pomoć pumpe i cjevovoda sa vodozahvata u bazene sirove vode br.1 i br.2.</w:t>
      </w:r>
    </w:p>
    <w:p w14:paraId="79FFC4E4" w14:textId="77777777" w:rsidR="007C40AE" w:rsidRDefault="007C40AE" w:rsidP="007C40AE">
      <w:pPr>
        <w:jc w:val="both"/>
        <w:rPr>
          <w:rFonts w:ascii="Arial" w:hAnsi="Arial" w:cs="Arial"/>
          <w:sz w:val="22"/>
          <w:szCs w:val="22"/>
        </w:rPr>
      </w:pPr>
      <w:r>
        <w:rPr>
          <w:rFonts w:ascii="Arial" w:hAnsi="Arial" w:cs="Arial"/>
          <w:sz w:val="22"/>
          <w:szCs w:val="22"/>
        </w:rPr>
        <w:t xml:space="preserve">U procesima proizvodnje voda se </w:t>
      </w:r>
      <w:r w:rsidRPr="001B54AB">
        <w:rPr>
          <w:rFonts w:ascii="Arial" w:hAnsi="Arial" w:cs="Arial"/>
          <w:sz w:val="22"/>
          <w:szCs w:val="22"/>
        </w:rPr>
        <w:t xml:space="preserve">koristi uglavnom kao rashladni medij. </w:t>
      </w:r>
      <w:r>
        <w:rPr>
          <w:rFonts w:ascii="Arial" w:hAnsi="Arial" w:cs="Arial"/>
          <w:sz w:val="22"/>
          <w:szCs w:val="22"/>
        </w:rPr>
        <w:t xml:space="preserve">Tehnološke vode </w:t>
      </w:r>
      <w:r w:rsidR="00C511E0">
        <w:rPr>
          <w:rFonts w:ascii="Arial" w:hAnsi="Arial" w:cs="Arial"/>
          <w:sz w:val="22"/>
          <w:szCs w:val="22"/>
        </w:rPr>
        <w:t xml:space="preserve">iz procesa </w:t>
      </w:r>
      <w:r>
        <w:rPr>
          <w:rFonts w:ascii="Arial" w:hAnsi="Arial" w:cs="Arial"/>
          <w:sz w:val="22"/>
          <w:szCs w:val="22"/>
        </w:rPr>
        <w:t>skupljaju se u</w:t>
      </w:r>
      <w:r w:rsidRPr="001B54AB">
        <w:rPr>
          <w:rFonts w:ascii="Arial" w:hAnsi="Arial" w:cs="Arial"/>
          <w:sz w:val="22"/>
          <w:szCs w:val="22"/>
        </w:rPr>
        <w:t xml:space="preserve"> sabirni bazen, </w:t>
      </w:r>
      <w:r w:rsidR="00B669DD">
        <w:rPr>
          <w:rFonts w:ascii="Arial" w:hAnsi="Arial" w:cs="Arial"/>
          <w:sz w:val="22"/>
          <w:szCs w:val="22"/>
        </w:rPr>
        <w:t>vode na rashladne tornjev</w:t>
      </w:r>
      <w:r w:rsidR="00471E87">
        <w:rPr>
          <w:rFonts w:ascii="Arial" w:hAnsi="Arial" w:cs="Arial"/>
          <w:sz w:val="22"/>
          <w:szCs w:val="22"/>
        </w:rPr>
        <w:t>e</w:t>
      </w:r>
      <w:r w:rsidR="00B669DD">
        <w:rPr>
          <w:rFonts w:ascii="Arial" w:hAnsi="Arial" w:cs="Arial"/>
          <w:sz w:val="22"/>
          <w:szCs w:val="22"/>
        </w:rPr>
        <w:t>,</w:t>
      </w:r>
      <w:r>
        <w:rPr>
          <w:rFonts w:ascii="Arial" w:hAnsi="Arial" w:cs="Arial"/>
          <w:sz w:val="22"/>
          <w:szCs w:val="22"/>
        </w:rPr>
        <w:t xml:space="preserve"> hlade i ponovo vraćaju u proces, recirkulacija.</w:t>
      </w:r>
      <w:r w:rsidRPr="001B54AB">
        <w:rPr>
          <w:rFonts w:ascii="Arial" w:hAnsi="Arial" w:cs="Arial"/>
          <w:sz w:val="22"/>
          <w:szCs w:val="22"/>
        </w:rPr>
        <w:t xml:space="preserve"> Gubici</w:t>
      </w:r>
      <w:r>
        <w:rPr>
          <w:rFonts w:ascii="Arial" w:hAnsi="Arial" w:cs="Arial"/>
          <w:sz w:val="22"/>
          <w:szCs w:val="22"/>
        </w:rPr>
        <w:t xml:space="preserve"> (isparavanje i odmuljivanje)</w:t>
      </w:r>
      <w:r w:rsidRPr="001B54AB">
        <w:rPr>
          <w:rFonts w:ascii="Arial" w:hAnsi="Arial" w:cs="Arial"/>
          <w:sz w:val="22"/>
          <w:szCs w:val="22"/>
        </w:rPr>
        <w:t xml:space="preserve"> </w:t>
      </w:r>
      <w:r>
        <w:rPr>
          <w:rFonts w:ascii="Arial" w:hAnsi="Arial" w:cs="Arial"/>
          <w:sz w:val="22"/>
          <w:szCs w:val="22"/>
        </w:rPr>
        <w:t xml:space="preserve">u sistemu </w:t>
      </w:r>
      <w:r w:rsidRPr="001B54AB">
        <w:rPr>
          <w:rFonts w:ascii="Arial" w:hAnsi="Arial" w:cs="Arial"/>
          <w:sz w:val="22"/>
          <w:szCs w:val="22"/>
        </w:rPr>
        <w:t xml:space="preserve">se nadoknađuju </w:t>
      </w:r>
      <w:r>
        <w:rPr>
          <w:rFonts w:ascii="Arial" w:hAnsi="Arial" w:cs="Arial"/>
          <w:sz w:val="22"/>
          <w:szCs w:val="22"/>
        </w:rPr>
        <w:t xml:space="preserve">sirovom vodom sa vodozahvata koja se prije dopunjavanja u sistem proćišćava (filtriranje, omekšavanje, doziranje inhibitora korozije). </w:t>
      </w:r>
    </w:p>
    <w:p w14:paraId="79FFC4E5" w14:textId="77777777" w:rsidR="007C40AE" w:rsidRPr="00E92015" w:rsidRDefault="007C40AE" w:rsidP="007C40AE">
      <w:pPr>
        <w:jc w:val="both"/>
        <w:rPr>
          <w:rFonts w:ascii="Arial" w:hAnsi="Arial" w:cs="Arial"/>
          <w:color w:val="000000" w:themeColor="text1"/>
          <w:sz w:val="22"/>
          <w:szCs w:val="22"/>
        </w:rPr>
      </w:pPr>
      <w:r w:rsidRPr="00E92015">
        <w:rPr>
          <w:rFonts w:ascii="Arial" w:hAnsi="Arial" w:cs="Arial"/>
          <w:color w:val="000000" w:themeColor="text1"/>
          <w:sz w:val="22"/>
          <w:szCs w:val="22"/>
        </w:rPr>
        <w:t>Ukupna količina zahvaćenih tehnoloških voda za 20</w:t>
      </w:r>
      <w:r w:rsidR="00E92015" w:rsidRPr="00E92015">
        <w:rPr>
          <w:rFonts w:ascii="Arial" w:hAnsi="Arial" w:cs="Arial"/>
          <w:color w:val="000000" w:themeColor="text1"/>
          <w:sz w:val="22"/>
          <w:szCs w:val="22"/>
        </w:rPr>
        <w:t>20</w:t>
      </w:r>
      <w:r w:rsidRPr="00E92015">
        <w:rPr>
          <w:rFonts w:ascii="Arial" w:hAnsi="Arial" w:cs="Arial"/>
          <w:color w:val="000000" w:themeColor="text1"/>
          <w:sz w:val="22"/>
          <w:szCs w:val="22"/>
        </w:rPr>
        <w:t>.</w:t>
      </w:r>
      <w:r w:rsidR="00E92015" w:rsidRPr="00E92015">
        <w:rPr>
          <w:rFonts w:ascii="Arial" w:hAnsi="Arial" w:cs="Arial"/>
          <w:color w:val="000000" w:themeColor="text1"/>
          <w:sz w:val="22"/>
          <w:szCs w:val="22"/>
        </w:rPr>
        <w:t xml:space="preserve"> </w:t>
      </w:r>
      <w:r w:rsidRPr="00E92015">
        <w:rPr>
          <w:rFonts w:ascii="Arial" w:hAnsi="Arial" w:cs="Arial"/>
          <w:color w:val="000000" w:themeColor="text1"/>
          <w:sz w:val="22"/>
          <w:szCs w:val="22"/>
        </w:rPr>
        <w:t xml:space="preserve">godinu iznosila je: </w:t>
      </w:r>
      <w:r w:rsidR="00E92015" w:rsidRPr="00E92015">
        <w:rPr>
          <w:rFonts w:ascii="Arial" w:hAnsi="Arial" w:cs="Arial"/>
          <w:color w:val="000000" w:themeColor="text1"/>
          <w:sz w:val="22"/>
          <w:szCs w:val="22"/>
        </w:rPr>
        <w:t>57.395</w:t>
      </w:r>
      <w:r w:rsidRPr="00E92015">
        <w:rPr>
          <w:rFonts w:ascii="Arial" w:hAnsi="Arial" w:cs="Arial"/>
          <w:color w:val="000000" w:themeColor="text1"/>
          <w:sz w:val="22"/>
          <w:szCs w:val="22"/>
        </w:rPr>
        <w:t xml:space="preserve"> m</w:t>
      </w:r>
      <w:r w:rsidRPr="00E92015">
        <w:rPr>
          <w:rFonts w:ascii="Arial" w:hAnsi="Arial" w:cs="Arial"/>
          <w:color w:val="000000" w:themeColor="text1"/>
          <w:sz w:val="22"/>
          <w:szCs w:val="22"/>
          <w:vertAlign w:val="superscript"/>
        </w:rPr>
        <w:t>3</w:t>
      </w:r>
      <w:r w:rsidRPr="00E92015">
        <w:rPr>
          <w:rFonts w:ascii="Arial" w:hAnsi="Arial" w:cs="Arial"/>
          <w:color w:val="000000" w:themeColor="text1"/>
          <w:sz w:val="22"/>
          <w:szCs w:val="22"/>
        </w:rPr>
        <w:t>.</w:t>
      </w:r>
    </w:p>
    <w:p w14:paraId="79FFC4E6" w14:textId="77777777" w:rsidR="00A613C2" w:rsidRPr="00E92015" w:rsidRDefault="00A613C2" w:rsidP="00AA003E">
      <w:pPr>
        <w:jc w:val="both"/>
        <w:rPr>
          <w:rFonts w:ascii="Arial" w:hAnsi="Arial" w:cs="Arial"/>
          <w:color w:val="000000" w:themeColor="text1"/>
          <w:sz w:val="22"/>
          <w:szCs w:val="22"/>
        </w:rPr>
      </w:pPr>
    </w:p>
    <w:p w14:paraId="79FFC4E7" w14:textId="77777777" w:rsidR="00541F51" w:rsidRPr="00E92015" w:rsidRDefault="00D155DE" w:rsidP="00AA003E">
      <w:pPr>
        <w:jc w:val="both"/>
        <w:rPr>
          <w:rFonts w:ascii="Arial" w:hAnsi="Arial" w:cs="Arial"/>
          <w:color w:val="000000" w:themeColor="text1"/>
          <w:sz w:val="22"/>
          <w:szCs w:val="22"/>
        </w:rPr>
      </w:pPr>
      <w:r w:rsidRPr="00E92015">
        <w:rPr>
          <w:rFonts w:ascii="Arial" w:hAnsi="Arial" w:cs="Arial"/>
          <w:color w:val="000000" w:themeColor="text1"/>
          <w:sz w:val="22"/>
          <w:szCs w:val="22"/>
        </w:rPr>
        <w:t xml:space="preserve">Obezbjeđenje pitke i sanitarne vode riješeno je priključenjem na sistem gradske vodovodne mreže. </w:t>
      </w:r>
    </w:p>
    <w:p w14:paraId="79FFC4E8" w14:textId="77777777" w:rsidR="00B4160C" w:rsidRPr="00E92015" w:rsidRDefault="00D155DE" w:rsidP="00AA003E">
      <w:pPr>
        <w:jc w:val="both"/>
        <w:rPr>
          <w:rFonts w:ascii="Arial" w:hAnsi="Arial" w:cs="Arial"/>
          <w:color w:val="000000" w:themeColor="text1"/>
          <w:sz w:val="22"/>
          <w:szCs w:val="22"/>
        </w:rPr>
      </w:pPr>
      <w:r w:rsidRPr="00E92015">
        <w:rPr>
          <w:rFonts w:ascii="Arial" w:hAnsi="Arial" w:cs="Arial"/>
          <w:color w:val="000000" w:themeColor="text1"/>
          <w:sz w:val="22"/>
          <w:szCs w:val="22"/>
        </w:rPr>
        <w:t>Sanitarno fekalna otpadna voda se posebnim cijevovodom vodi na Putox postrojenje na prečišćavanje</w:t>
      </w:r>
      <w:r w:rsidR="0026769B" w:rsidRPr="00E92015">
        <w:rPr>
          <w:rFonts w:ascii="Arial" w:hAnsi="Arial" w:cs="Arial"/>
          <w:color w:val="000000" w:themeColor="text1"/>
          <w:sz w:val="22"/>
          <w:szCs w:val="22"/>
        </w:rPr>
        <w:t xml:space="preserve"> prije ispuštanja sa lokacije.</w:t>
      </w:r>
    </w:p>
    <w:p w14:paraId="79FFC4E9" w14:textId="77777777" w:rsidR="00A613C2" w:rsidRPr="00E92015" w:rsidRDefault="00A613C2" w:rsidP="00AA003E">
      <w:pPr>
        <w:jc w:val="both"/>
        <w:rPr>
          <w:rFonts w:ascii="Arial" w:hAnsi="Arial" w:cs="Arial"/>
          <w:color w:val="000000" w:themeColor="text1"/>
          <w:sz w:val="22"/>
          <w:szCs w:val="22"/>
        </w:rPr>
      </w:pPr>
    </w:p>
    <w:p w14:paraId="79FFC4EA" w14:textId="77777777" w:rsidR="00AA003E" w:rsidRPr="00E92015" w:rsidRDefault="0071256E" w:rsidP="00AA003E">
      <w:pPr>
        <w:jc w:val="both"/>
        <w:rPr>
          <w:rFonts w:ascii="Arial" w:hAnsi="Arial" w:cs="Arial"/>
          <w:color w:val="000000" w:themeColor="text1"/>
          <w:sz w:val="22"/>
          <w:szCs w:val="22"/>
        </w:rPr>
      </w:pPr>
      <w:r w:rsidRPr="00E92015">
        <w:rPr>
          <w:rFonts w:ascii="Arial" w:hAnsi="Arial" w:cs="Arial"/>
          <w:color w:val="000000" w:themeColor="text1"/>
          <w:sz w:val="22"/>
          <w:szCs w:val="22"/>
        </w:rPr>
        <w:t xml:space="preserve">Količina </w:t>
      </w:r>
      <w:r w:rsidR="00894BD0" w:rsidRPr="00E92015">
        <w:rPr>
          <w:rFonts w:ascii="Arial" w:hAnsi="Arial" w:cs="Arial"/>
          <w:color w:val="000000" w:themeColor="text1"/>
          <w:sz w:val="22"/>
          <w:szCs w:val="22"/>
        </w:rPr>
        <w:t xml:space="preserve">utrošene </w:t>
      </w:r>
      <w:r w:rsidR="007C40AE" w:rsidRPr="00E92015">
        <w:rPr>
          <w:rFonts w:ascii="Arial" w:hAnsi="Arial" w:cs="Arial"/>
          <w:color w:val="000000" w:themeColor="text1"/>
          <w:sz w:val="22"/>
          <w:szCs w:val="22"/>
        </w:rPr>
        <w:t xml:space="preserve">pitke vode </w:t>
      </w:r>
      <w:r w:rsidR="00E92015">
        <w:rPr>
          <w:rFonts w:ascii="Arial" w:hAnsi="Arial" w:cs="Arial"/>
          <w:color w:val="000000" w:themeColor="text1"/>
          <w:sz w:val="22"/>
          <w:szCs w:val="22"/>
        </w:rPr>
        <w:t>za 2020</w:t>
      </w:r>
      <w:r w:rsidRPr="00E92015">
        <w:rPr>
          <w:rFonts w:ascii="Arial" w:hAnsi="Arial" w:cs="Arial"/>
          <w:color w:val="000000" w:themeColor="text1"/>
          <w:sz w:val="22"/>
          <w:szCs w:val="22"/>
        </w:rPr>
        <w:t xml:space="preserve">. godinu iznosila </w:t>
      </w:r>
      <w:r w:rsidR="00894BD0" w:rsidRPr="00E92015">
        <w:rPr>
          <w:rFonts w:ascii="Arial" w:hAnsi="Arial" w:cs="Arial"/>
          <w:color w:val="000000" w:themeColor="text1"/>
          <w:sz w:val="22"/>
          <w:szCs w:val="22"/>
        </w:rPr>
        <w:t xml:space="preserve">je </w:t>
      </w:r>
      <w:r w:rsidR="00E92015" w:rsidRPr="00E92015">
        <w:rPr>
          <w:rFonts w:ascii="Arial" w:hAnsi="Arial" w:cs="Arial"/>
          <w:color w:val="000000" w:themeColor="text1"/>
          <w:sz w:val="22"/>
          <w:szCs w:val="22"/>
        </w:rPr>
        <w:t>19.853</w:t>
      </w:r>
      <w:r w:rsidRPr="00E92015">
        <w:rPr>
          <w:rFonts w:ascii="Arial" w:hAnsi="Arial" w:cs="Arial"/>
          <w:color w:val="000000" w:themeColor="text1"/>
          <w:sz w:val="22"/>
          <w:szCs w:val="22"/>
        </w:rPr>
        <w:t xml:space="preserve"> m</w:t>
      </w:r>
      <w:r w:rsidRPr="00E92015">
        <w:rPr>
          <w:rFonts w:ascii="Arial" w:hAnsi="Arial" w:cs="Arial"/>
          <w:color w:val="000000" w:themeColor="text1"/>
          <w:sz w:val="22"/>
          <w:szCs w:val="22"/>
          <w:vertAlign w:val="superscript"/>
        </w:rPr>
        <w:t>3</w:t>
      </w:r>
      <w:r w:rsidRPr="00E92015">
        <w:rPr>
          <w:rFonts w:ascii="Arial" w:hAnsi="Arial" w:cs="Arial"/>
          <w:color w:val="000000" w:themeColor="text1"/>
          <w:sz w:val="22"/>
          <w:szCs w:val="22"/>
        </w:rPr>
        <w:t>.</w:t>
      </w:r>
    </w:p>
    <w:p w14:paraId="79FFC4EB" w14:textId="77777777" w:rsidR="00A613C2" w:rsidRPr="00E92015" w:rsidRDefault="00A613C2" w:rsidP="00AA003E">
      <w:pPr>
        <w:tabs>
          <w:tab w:val="left" w:pos="567"/>
        </w:tabs>
        <w:jc w:val="both"/>
        <w:rPr>
          <w:rFonts w:ascii="Arial" w:hAnsi="Arial" w:cs="Arial"/>
          <w:b/>
          <w:i/>
          <w:color w:val="000000" w:themeColor="text1"/>
          <w:sz w:val="22"/>
          <w:szCs w:val="22"/>
          <w:u w:val="single"/>
          <w:lang w:val="hr-BA"/>
        </w:rPr>
      </w:pPr>
    </w:p>
    <w:p w14:paraId="79FFC4EC" w14:textId="77777777" w:rsidR="0026769B" w:rsidRPr="00F92267" w:rsidRDefault="0026769B" w:rsidP="00AA003E">
      <w:pPr>
        <w:tabs>
          <w:tab w:val="left" w:pos="567"/>
        </w:tabs>
        <w:jc w:val="both"/>
        <w:rPr>
          <w:rFonts w:ascii="Arial" w:hAnsi="Arial" w:cs="Arial"/>
          <w:b/>
          <w:i/>
          <w:sz w:val="22"/>
          <w:szCs w:val="22"/>
          <w:u w:val="single"/>
          <w:lang w:val="hr-BA"/>
        </w:rPr>
      </w:pPr>
      <w:r w:rsidRPr="00F92267">
        <w:rPr>
          <w:rFonts w:ascii="Arial" w:hAnsi="Arial" w:cs="Arial"/>
          <w:b/>
          <w:i/>
          <w:sz w:val="22"/>
          <w:szCs w:val="22"/>
          <w:u w:val="single"/>
          <w:lang w:val="hr-BA"/>
        </w:rPr>
        <w:t>Komprimirani zrak</w:t>
      </w:r>
    </w:p>
    <w:p w14:paraId="79FFC4ED" w14:textId="77777777" w:rsidR="00686DAF" w:rsidRPr="000410A4" w:rsidRDefault="00686DAF" w:rsidP="00AA003E">
      <w:pPr>
        <w:jc w:val="both"/>
        <w:rPr>
          <w:rFonts w:ascii="Arial" w:hAnsi="Arial" w:cs="Arial"/>
          <w:sz w:val="22"/>
          <w:szCs w:val="22"/>
        </w:rPr>
      </w:pPr>
      <w:r w:rsidRPr="000410A4">
        <w:rPr>
          <w:rFonts w:ascii="Arial" w:hAnsi="Arial" w:cs="Arial"/>
          <w:sz w:val="22"/>
          <w:szCs w:val="22"/>
        </w:rPr>
        <w:lastRenderedPageBreak/>
        <w:t>Kompresorska stanica nalazi se neposredno pored silosa homogenizacije i služi za snadbjevanje postrojenja komprimiranim zrakom. U kompresorskoj stanici postavljena su tri kompresora NK 441 -3.000 m</w:t>
      </w:r>
      <w:r w:rsidRPr="000410A4">
        <w:rPr>
          <w:rFonts w:ascii="Arial" w:hAnsi="Arial" w:cs="Arial"/>
          <w:sz w:val="22"/>
          <w:szCs w:val="22"/>
          <w:vertAlign w:val="superscript"/>
        </w:rPr>
        <w:t>3</w:t>
      </w:r>
      <w:r w:rsidRPr="000410A4">
        <w:rPr>
          <w:rFonts w:ascii="Arial" w:hAnsi="Arial" w:cs="Arial"/>
          <w:sz w:val="22"/>
          <w:szCs w:val="22"/>
        </w:rPr>
        <w:t>/h. Ovi kompresori snadbjeveni su prečistačima zraka od prašine i odvajačima ulja i vode.</w:t>
      </w:r>
    </w:p>
    <w:p w14:paraId="79FFC4EE" w14:textId="77777777" w:rsidR="00686DAF" w:rsidRDefault="000120A2" w:rsidP="00AA003E">
      <w:pPr>
        <w:jc w:val="both"/>
        <w:rPr>
          <w:rFonts w:ascii="Arial" w:hAnsi="Arial" w:cs="Arial"/>
          <w:sz w:val="22"/>
          <w:szCs w:val="22"/>
        </w:rPr>
      </w:pPr>
      <w:r w:rsidRPr="000410A4">
        <w:rPr>
          <w:rFonts w:ascii="Arial" w:hAnsi="Arial" w:cs="Arial"/>
          <w:sz w:val="22"/>
          <w:szCs w:val="22"/>
        </w:rPr>
        <w:t>Š</w:t>
      </w:r>
      <w:r w:rsidR="00686DAF" w:rsidRPr="000410A4">
        <w:rPr>
          <w:rFonts w:ascii="Arial" w:hAnsi="Arial" w:cs="Arial"/>
          <w:sz w:val="22"/>
          <w:szCs w:val="22"/>
        </w:rPr>
        <w:t>est kompresora, svaki 33 m</w:t>
      </w:r>
      <w:r w:rsidR="00686DAF" w:rsidRPr="000410A4">
        <w:rPr>
          <w:rFonts w:ascii="Arial" w:hAnsi="Arial" w:cs="Arial"/>
          <w:sz w:val="22"/>
          <w:szCs w:val="22"/>
          <w:vertAlign w:val="superscript"/>
        </w:rPr>
        <w:t>3</w:t>
      </w:r>
      <w:r w:rsidR="00686DAF" w:rsidRPr="000410A4">
        <w:rPr>
          <w:rFonts w:ascii="Arial" w:hAnsi="Arial" w:cs="Arial"/>
          <w:sz w:val="22"/>
          <w:szCs w:val="22"/>
        </w:rPr>
        <w:t>/min. daju komprimirani zrak za transport sirov</w:t>
      </w:r>
      <w:r w:rsidR="00BD4F16">
        <w:rPr>
          <w:rFonts w:ascii="Arial" w:hAnsi="Arial" w:cs="Arial"/>
          <w:sz w:val="22"/>
          <w:szCs w:val="22"/>
        </w:rPr>
        <w:t>inskog brašna od mlina u silose</w:t>
      </w:r>
      <w:r w:rsidR="00686DAF" w:rsidRPr="000410A4">
        <w:rPr>
          <w:rFonts w:ascii="Arial" w:hAnsi="Arial" w:cs="Arial"/>
          <w:sz w:val="22"/>
          <w:szCs w:val="22"/>
        </w:rPr>
        <w:t>. Kompresori u stanici hlade se vodom zašto je potrebna količina od cca 8.000 l/h.</w:t>
      </w:r>
    </w:p>
    <w:p w14:paraId="79FFC4EF" w14:textId="77777777" w:rsidR="00C935CB" w:rsidRDefault="00C935CB" w:rsidP="006B25A4">
      <w:pPr>
        <w:tabs>
          <w:tab w:val="left" w:pos="567"/>
        </w:tabs>
        <w:jc w:val="both"/>
        <w:rPr>
          <w:rFonts w:ascii="Arial" w:hAnsi="Arial" w:cs="Arial"/>
          <w:sz w:val="22"/>
          <w:szCs w:val="22"/>
        </w:rPr>
      </w:pPr>
    </w:p>
    <w:p w14:paraId="79FFC4F0" w14:textId="77777777" w:rsidR="006B25A4" w:rsidRPr="00F92267" w:rsidRDefault="006B25A4" w:rsidP="006B25A4">
      <w:pPr>
        <w:tabs>
          <w:tab w:val="left" w:pos="567"/>
        </w:tabs>
        <w:jc w:val="both"/>
        <w:rPr>
          <w:rFonts w:ascii="Arial" w:hAnsi="Arial" w:cs="Arial"/>
          <w:b/>
          <w:i/>
          <w:sz w:val="22"/>
          <w:szCs w:val="22"/>
          <w:u w:val="single"/>
          <w:lang w:val="hr-BA"/>
        </w:rPr>
      </w:pPr>
      <w:r w:rsidRPr="00F92267">
        <w:rPr>
          <w:rFonts w:ascii="Arial" w:hAnsi="Arial" w:cs="Arial"/>
          <w:b/>
          <w:i/>
          <w:sz w:val="22"/>
          <w:szCs w:val="22"/>
          <w:u w:val="single"/>
          <w:lang w:val="hr-BA"/>
        </w:rPr>
        <w:t>Aditivi</w:t>
      </w:r>
    </w:p>
    <w:p w14:paraId="79FFC4F1" w14:textId="77777777" w:rsidR="00AB363A" w:rsidRPr="00392D1D" w:rsidRDefault="006B25A4" w:rsidP="006B25A4">
      <w:pPr>
        <w:tabs>
          <w:tab w:val="left" w:pos="567"/>
        </w:tabs>
        <w:jc w:val="both"/>
        <w:rPr>
          <w:rFonts w:ascii="Arial" w:hAnsi="Arial" w:cs="Arial"/>
          <w:sz w:val="22"/>
          <w:szCs w:val="22"/>
          <w:lang w:val="hr-BA"/>
        </w:rPr>
      </w:pPr>
      <w:r>
        <w:rPr>
          <w:rFonts w:ascii="Arial" w:hAnsi="Arial" w:cs="Arial"/>
          <w:sz w:val="22"/>
          <w:szCs w:val="22"/>
          <w:lang w:val="hr-BA"/>
        </w:rPr>
        <w:t>Upotreba aditiva u proizvodnji cementa se sprovodi zbog poboljšanja performansi proizvoda. Sigurnosne liste za aditive dostupne su na lokaciji operatora. Operator je u obavezi da se pridržava uputa na sigurnosnim listama prilikom rukovanja, skladištenja i doziranja istih.</w:t>
      </w:r>
    </w:p>
    <w:p w14:paraId="79FFC4F2" w14:textId="77777777" w:rsidR="00A613C2" w:rsidRDefault="00A613C2" w:rsidP="006B25A4">
      <w:pPr>
        <w:tabs>
          <w:tab w:val="left" w:pos="567"/>
        </w:tabs>
        <w:jc w:val="both"/>
        <w:rPr>
          <w:rFonts w:ascii="Arial" w:hAnsi="Arial" w:cs="Arial"/>
          <w:b/>
          <w:i/>
          <w:sz w:val="22"/>
          <w:szCs w:val="22"/>
          <w:u w:val="single"/>
          <w:lang w:val="hr-BA"/>
        </w:rPr>
      </w:pPr>
    </w:p>
    <w:p w14:paraId="79FFC4F3" w14:textId="77777777" w:rsidR="006B25A4" w:rsidRPr="00F92267" w:rsidRDefault="006B25A4" w:rsidP="006B25A4">
      <w:pPr>
        <w:tabs>
          <w:tab w:val="left" w:pos="567"/>
        </w:tabs>
        <w:jc w:val="both"/>
        <w:rPr>
          <w:rFonts w:ascii="Arial" w:hAnsi="Arial" w:cs="Arial"/>
          <w:b/>
          <w:i/>
          <w:sz w:val="22"/>
          <w:szCs w:val="22"/>
          <w:u w:val="single"/>
          <w:lang w:val="hr-BA"/>
        </w:rPr>
      </w:pPr>
      <w:r w:rsidRPr="00F92267">
        <w:rPr>
          <w:rFonts w:ascii="Arial" w:hAnsi="Arial" w:cs="Arial"/>
          <w:b/>
          <w:i/>
          <w:sz w:val="22"/>
          <w:szCs w:val="22"/>
          <w:u w:val="single"/>
          <w:lang w:val="hr-BA"/>
        </w:rPr>
        <w:t>Ulja i maziva</w:t>
      </w:r>
    </w:p>
    <w:p w14:paraId="79FFC4F4" w14:textId="77777777" w:rsidR="006B25A4" w:rsidRDefault="006B25A4" w:rsidP="006B25A4">
      <w:pPr>
        <w:tabs>
          <w:tab w:val="left" w:pos="567"/>
        </w:tabs>
        <w:jc w:val="both"/>
        <w:rPr>
          <w:rFonts w:ascii="Arial" w:hAnsi="Arial" w:cs="Arial"/>
          <w:sz w:val="22"/>
          <w:szCs w:val="22"/>
          <w:lang w:val="hr-BA"/>
        </w:rPr>
      </w:pPr>
      <w:r>
        <w:rPr>
          <w:rFonts w:ascii="Arial" w:hAnsi="Arial" w:cs="Arial"/>
          <w:sz w:val="22"/>
          <w:szCs w:val="22"/>
          <w:lang w:val="hr-BA"/>
        </w:rPr>
        <w:t xml:space="preserve">Na lokaciji se koriste i razna ulja i maziva za neometano funkcionisanje uređaja. Ulja i maziva koji se koriste na lokaciji </w:t>
      </w:r>
      <w:r w:rsidR="00AB363A">
        <w:rPr>
          <w:rFonts w:ascii="Arial" w:hAnsi="Arial" w:cs="Arial"/>
          <w:sz w:val="22"/>
          <w:szCs w:val="22"/>
          <w:lang w:val="hr-BA"/>
        </w:rPr>
        <w:t>TCK</w:t>
      </w:r>
      <w:r>
        <w:rPr>
          <w:rFonts w:ascii="Arial" w:hAnsi="Arial" w:cs="Arial"/>
          <w:sz w:val="22"/>
          <w:szCs w:val="22"/>
          <w:lang w:val="hr-BA"/>
        </w:rPr>
        <w:t xml:space="preserve"> su:</w:t>
      </w:r>
    </w:p>
    <w:p w14:paraId="79FFC4F5" w14:textId="77777777" w:rsidR="006B25A4" w:rsidRPr="000C3B25" w:rsidRDefault="006B25A4" w:rsidP="00DC3020">
      <w:pPr>
        <w:numPr>
          <w:ilvl w:val="0"/>
          <w:numId w:val="16"/>
        </w:numPr>
        <w:tabs>
          <w:tab w:val="left" w:pos="567"/>
        </w:tabs>
        <w:jc w:val="both"/>
        <w:rPr>
          <w:rFonts w:ascii="Arial" w:hAnsi="Arial" w:cs="Arial"/>
          <w:sz w:val="22"/>
          <w:szCs w:val="22"/>
          <w:lang w:val="hr-BA"/>
        </w:rPr>
      </w:pPr>
      <w:r w:rsidRPr="000C3B25">
        <w:rPr>
          <w:rFonts w:ascii="Arial" w:hAnsi="Arial" w:cs="Arial"/>
          <w:sz w:val="22"/>
          <w:szCs w:val="22"/>
          <w:lang w:val="hr-BA"/>
        </w:rPr>
        <w:t>Transformatorsko ulje</w:t>
      </w:r>
    </w:p>
    <w:p w14:paraId="79FFC4F6" w14:textId="77777777" w:rsidR="006B25A4" w:rsidRPr="000C3B25" w:rsidRDefault="006B25A4" w:rsidP="00DC3020">
      <w:pPr>
        <w:numPr>
          <w:ilvl w:val="0"/>
          <w:numId w:val="16"/>
        </w:numPr>
        <w:tabs>
          <w:tab w:val="left" w:pos="567"/>
        </w:tabs>
        <w:jc w:val="both"/>
        <w:rPr>
          <w:rFonts w:ascii="Arial" w:hAnsi="Arial" w:cs="Arial"/>
          <w:sz w:val="22"/>
          <w:szCs w:val="22"/>
          <w:lang w:val="hr-BA"/>
        </w:rPr>
      </w:pPr>
      <w:r w:rsidRPr="000C3B25">
        <w:rPr>
          <w:rFonts w:ascii="Arial" w:hAnsi="Arial" w:cs="Arial"/>
          <w:sz w:val="22"/>
          <w:szCs w:val="22"/>
          <w:lang w:val="hr-BA"/>
        </w:rPr>
        <w:t>Hidraulično ulje</w:t>
      </w:r>
    </w:p>
    <w:p w14:paraId="79FFC4F7" w14:textId="77777777" w:rsidR="006B25A4" w:rsidRPr="000C3B25" w:rsidRDefault="006B25A4" w:rsidP="00DC3020">
      <w:pPr>
        <w:numPr>
          <w:ilvl w:val="0"/>
          <w:numId w:val="16"/>
        </w:numPr>
        <w:tabs>
          <w:tab w:val="left" w:pos="567"/>
        </w:tabs>
        <w:jc w:val="both"/>
        <w:rPr>
          <w:rFonts w:ascii="Arial" w:hAnsi="Arial" w:cs="Arial"/>
          <w:sz w:val="22"/>
          <w:szCs w:val="22"/>
          <w:lang w:val="hr-BA"/>
        </w:rPr>
      </w:pPr>
      <w:r w:rsidRPr="000C3B25">
        <w:rPr>
          <w:rFonts w:ascii="Arial" w:hAnsi="Arial" w:cs="Arial"/>
          <w:sz w:val="22"/>
          <w:szCs w:val="22"/>
          <w:lang w:val="hr-BA"/>
        </w:rPr>
        <w:t>Reduktorsko ulje</w:t>
      </w:r>
    </w:p>
    <w:p w14:paraId="79FFC4F8" w14:textId="77777777" w:rsidR="006B25A4" w:rsidRPr="000C3B25" w:rsidRDefault="006B25A4" w:rsidP="00DC3020">
      <w:pPr>
        <w:numPr>
          <w:ilvl w:val="0"/>
          <w:numId w:val="16"/>
        </w:numPr>
        <w:tabs>
          <w:tab w:val="left" w:pos="567"/>
        </w:tabs>
        <w:jc w:val="both"/>
        <w:rPr>
          <w:rFonts w:ascii="Arial" w:hAnsi="Arial" w:cs="Arial"/>
          <w:sz w:val="22"/>
          <w:szCs w:val="22"/>
          <w:lang w:val="hr-BA"/>
        </w:rPr>
      </w:pPr>
      <w:r w:rsidRPr="000C3B25">
        <w:rPr>
          <w:rFonts w:ascii="Arial" w:hAnsi="Arial" w:cs="Arial"/>
          <w:sz w:val="22"/>
          <w:szCs w:val="22"/>
          <w:lang w:val="hr-BA"/>
        </w:rPr>
        <w:t>Motorno ulje</w:t>
      </w:r>
    </w:p>
    <w:p w14:paraId="79FFC4F9" w14:textId="77777777" w:rsidR="006B25A4" w:rsidRPr="000C3B25" w:rsidRDefault="006B25A4" w:rsidP="00DC3020">
      <w:pPr>
        <w:numPr>
          <w:ilvl w:val="0"/>
          <w:numId w:val="16"/>
        </w:numPr>
        <w:tabs>
          <w:tab w:val="left" w:pos="567"/>
        </w:tabs>
        <w:jc w:val="both"/>
        <w:rPr>
          <w:rFonts w:ascii="Arial" w:hAnsi="Arial" w:cs="Arial"/>
          <w:sz w:val="22"/>
          <w:szCs w:val="22"/>
          <w:lang w:val="hr-BA"/>
        </w:rPr>
      </w:pPr>
      <w:r w:rsidRPr="000C3B25">
        <w:rPr>
          <w:rFonts w:ascii="Arial" w:hAnsi="Arial" w:cs="Arial"/>
          <w:sz w:val="22"/>
          <w:szCs w:val="22"/>
          <w:lang w:val="hr-BA"/>
        </w:rPr>
        <w:t>Kompresorsko ulje</w:t>
      </w:r>
    </w:p>
    <w:p w14:paraId="79FFC4FA" w14:textId="77777777" w:rsidR="006B25A4" w:rsidRPr="000C3B25" w:rsidRDefault="006B25A4" w:rsidP="00DC3020">
      <w:pPr>
        <w:numPr>
          <w:ilvl w:val="0"/>
          <w:numId w:val="16"/>
        </w:numPr>
        <w:tabs>
          <w:tab w:val="left" w:pos="567"/>
        </w:tabs>
        <w:jc w:val="both"/>
        <w:rPr>
          <w:rFonts w:ascii="Arial" w:hAnsi="Arial" w:cs="Arial"/>
          <w:sz w:val="22"/>
          <w:szCs w:val="22"/>
          <w:lang w:val="hr-BA"/>
        </w:rPr>
      </w:pPr>
      <w:r w:rsidRPr="000C3B25">
        <w:rPr>
          <w:rFonts w:ascii="Arial" w:hAnsi="Arial" w:cs="Arial"/>
          <w:sz w:val="22"/>
          <w:szCs w:val="22"/>
          <w:lang w:val="hr-BA"/>
        </w:rPr>
        <w:t>Masti za podmazivanje</w:t>
      </w:r>
    </w:p>
    <w:p w14:paraId="79FFC4FB" w14:textId="77777777" w:rsidR="006B25A4" w:rsidRPr="00AB363A" w:rsidRDefault="006B25A4" w:rsidP="00DC3020">
      <w:pPr>
        <w:numPr>
          <w:ilvl w:val="0"/>
          <w:numId w:val="16"/>
        </w:numPr>
        <w:tabs>
          <w:tab w:val="left" w:pos="567"/>
        </w:tabs>
        <w:jc w:val="both"/>
        <w:rPr>
          <w:rFonts w:ascii="Arial" w:hAnsi="Arial" w:cs="Arial"/>
          <w:sz w:val="22"/>
          <w:szCs w:val="22"/>
          <w:lang w:val="hr-BA"/>
        </w:rPr>
      </w:pPr>
      <w:r w:rsidRPr="000C3B25">
        <w:rPr>
          <w:rFonts w:ascii="Arial" w:hAnsi="Arial" w:cs="Arial"/>
          <w:sz w:val="22"/>
          <w:szCs w:val="22"/>
          <w:lang w:val="hr-BA"/>
        </w:rPr>
        <w:t>Odmašćivač</w:t>
      </w:r>
    </w:p>
    <w:p w14:paraId="79FFC4FC" w14:textId="77777777" w:rsidR="00A613C2" w:rsidRPr="0021693D" w:rsidRDefault="00A613C2" w:rsidP="00442B76">
      <w:pPr>
        <w:tabs>
          <w:tab w:val="left" w:pos="567"/>
        </w:tabs>
        <w:jc w:val="both"/>
        <w:rPr>
          <w:rFonts w:ascii="Arial" w:hAnsi="Arial" w:cs="Arial"/>
          <w:b/>
          <w:sz w:val="22"/>
          <w:szCs w:val="22"/>
          <w:lang w:val="hr-BA"/>
        </w:rPr>
      </w:pPr>
    </w:p>
    <w:p w14:paraId="79FFC4FD" w14:textId="16FBCC2F" w:rsidR="001F2549" w:rsidRPr="005E0C7B" w:rsidRDefault="005E0C7B" w:rsidP="001F2549">
      <w:pPr>
        <w:pStyle w:val="Heading1"/>
        <w:spacing w:before="0" w:after="0"/>
        <w:rPr>
          <w:rFonts w:ascii="Arial" w:hAnsi="Arial" w:cs="Arial"/>
          <w:sz w:val="22"/>
          <w:szCs w:val="22"/>
          <w:lang w:val="hr-BA"/>
        </w:rPr>
      </w:pPr>
      <w:r w:rsidRPr="005E0C7B">
        <w:rPr>
          <w:rFonts w:ascii="Arial" w:hAnsi="Arial" w:cs="Arial"/>
          <w:sz w:val="22"/>
          <w:szCs w:val="22"/>
          <w:lang w:val="hr-BA"/>
        </w:rPr>
        <w:t>5</w:t>
      </w:r>
      <w:r w:rsidR="001F2549" w:rsidRPr="005E0C7B">
        <w:rPr>
          <w:rFonts w:ascii="Arial" w:hAnsi="Arial" w:cs="Arial"/>
          <w:sz w:val="22"/>
          <w:szCs w:val="22"/>
          <w:lang w:val="hr-BA"/>
        </w:rPr>
        <w:t xml:space="preserve">. </w:t>
      </w:r>
      <w:r w:rsidRPr="005E0C7B">
        <w:rPr>
          <w:rFonts w:ascii="Arial" w:hAnsi="Arial" w:cs="Arial"/>
          <w:sz w:val="22"/>
          <w:szCs w:val="22"/>
          <w:lang w:val="hr-BA"/>
        </w:rPr>
        <w:t xml:space="preserve">Negativni </w:t>
      </w:r>
      <w:r w:rsidR="001F2549" w:rsidRPr="005E0C7B">
        <w:rPr>
          <w:rFonts w:ascii="Arial" w:hAnsi="Arial" w:cs="Arial"/>
          <w:sz w:val="22"/>
          <w:szCs w:val="22"/>
          <w:lang w:val="hr-BA"/>
        </w:rPr>
        <w:t>utjecaji na okoliš</w:t>
      </w:r>
    </w:p>
    <w:p w14:paraId="79FFC4FE" w14:textId="77777777" w:rsidR="001F2549" w:rsidRPr="005E0C7B" w:rsidRDefault="001F2549" w:rsidP="001F2549">
      <w:pPr>
        <w:rPr>
          <w:sz w:val="22"/>
          <w:szCs w:val="22"/>
          <w:lang w:val="hr-BA"/>
        </w:rPr>
      </w:pPr>
    </w:p>
    <w:p w14:paraId="79FFC4FF" w14:textId="77777777" w:rsidR="001F2549" w:rsidRPr="0021693D" w:rsidRDefault="001F2549" w:rsidP="001F2549">
      <w:pPr>
        <w:pStyle w:val="Default"/>
        <w:jc w:val="both"/>
        <w:rPr>
          <w:sz w:val="22"/>
          <w:szCs w:val="22"/>
        </w:rPr>
      </w:pPr>
      <w:r w:rsidRPr="005E0C7B">
        <w:rPr>
          <w:sz w:val="22"/>
          <w:szCs w:val="22"/>
        </w:rPr>
        <w:t>Glavni mogućih utjecaja na okoliš u procesu proizvodnje cementa su potrošnja energije i emisije u zrak. Pečenje klinkera u rotacijskoj peći najvažniji je dio procesa u smislu ključnih ekoloških pitanja. Glavni utjecaj procesa proizvodnje cementa na okoliš odnosi se na emisije i učinke emisija onečišćujućih tvari u zrak. Ostale emisije, čiji su učinci općenito manje značajni ili su lokalne prirode, jesu razina buke u okolišu i otpadnih voda.</w:t>
      </w:r>
    </w:p>
    <w:p w14:paraId="79FFC500" w14:textId="77777777" w:rsidR="001F2549" w:rsidRPr="0021693D" w:rsidRDefault="001F2549" w:rsidP="001F2549">
      <w:pPr>
        <w:pStyle w:val="Default"/>
        <w:rPr>
          <w:sz w:val="22"/>
          <w:szCs w:val="22"/>
          <w:lang w:val="hr-BA" w:eastAsia="hr-HR"/>
        </w:rPr>
      </w:pPr>
    </w:p>
    <w:p w14:paraId="79FFC501" w14:textId="04FC42F5" w:rsidR="005B5DA3" w:rsidRPr="0021693D" w:rsidRDefault="005E0C7B" w:rsidP="00442B76">
      <w:pPr>
        <w:tabs>
          <w:tab w:val="left" w:pos="567"/>
        </w:tabs>
        <w:jc w:val="both"/>
        <w:rPr>
          <w:rFonts w:ascii="Arial" w:hAnsi="Arial" w:cs="Arial"/>
          <w:b/>
          <w:sz w:val="22"/>
          <w:szCs w:val="22"/>
          <w:lang w:val="hr-BA"/>
        </w:rPr>
      </w:pPr>
      <w:r>
        <w:rPr>
          <w:rFonts w:ascii="Arial" w:hAnsi="Arial" w:cs="Arial"/>
          <w:b/>
          <w:sz w:val="22"/>
          <w:szCs w:val="22"/>
          <w:lang w:val="hr-BA"/>
        </w:rPr>
        <w:t>5</w:t>
      </w:r>
      <w:r w:rsidR="005B5DA3" w:rsidRPr="0021693D">
        <w:rPr>
          <w:rFonts w:ascii="Arial" w:hAnsi="Arial" w:cs="Arial"/>
          <w:b/>
          <w:sz w:val="22"/>
          <w:szCs w:val="22"/>
          <w:lang w:val="hr-BA"/>
        </w:rPr>
        <w:t xml:space="preserve">.1. Emisije u zrak </w:t>
      </w:r>
    </w:p>
    <w:p w14:paraId="79FFC502" w14:textId="77777777" w:rsidR="00A613C2" w:rsidRPr="0021693D" w:rsidRDefault="00A613C2" w:rsidP="00CA77CD">
      <w:pPr>
        <w:tabs>
          <w:tab w:val="left" w:pos="567"/>
        </w:tabs>
        <w:jc w:val="both"/>
        <w:rPr>
          <w:rFonts w:ascii="Arial" w:hAnsi="Arial" w:cs="Arial"/>
          <w:sz w:val="22"/>
          <w:szCs w:val="22"/>
          <w:lang w:val="hr-BA"/>
        </w:rPr>
      </w:pPr>
    </w:p>
    <w:p w14:paraId="79FFC503" w14:textId="77777777" w:rsidR="00CA77CD" w:rsidRPr="0021693D" w:rsidRDefault="00CA77CD" w:rsidP="00CA77CD">
      <w:pPr>
        <w:tabs>
          <w:tab w:val="left" w:pos="567"/>
        </w:tabs>
        <w:jc w:val="both"/>
        <w:rPr>
          <w:rFonts w:ascii="Arial" w:hAnsi="Arial" w:cs="Arial"/>
          <w:sz w:val="22"/>
          <w:szCs w:val="22"/>
          <w:lang w:val="hr-BA"/>
        </w:rPr>
      </w:pPr>
      <w:r w:rsidRPr="0021693D">
        <w:rPr>
          <w:rFonts w:ascii="Arial" w:hAnsi="Arial" w:cs="Arial"/>
          <w:sz w:val="22"/>
          <w:szCs w:val="22"/>
          <w:lang w:val="hr-BA"/>
        </w:rPr>
        <w:t>Identificirani izvori emisija na lokaciji TCK su: emisije iz pogona i postrojenja (tehnološki procesi), tačkasti izvori (nepokretni) i fugitivne emisije.</w:t>
      </w:r>
    </w:p>
    <w:p w14:paraId="79FFC504"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Emisije u zrak</w:t>
      </w:r>
      <w:r w:rsidR="00C37921" w:rsidRPr="0021693D">
        <w:rPr>
          <w:rFonts w:ascii="Arial" w:hAnsi="Arial" w:cs="Arial"/>
          <w:sz w:val="22"/>
          <w:szCs w:val="22"/>
          <w:lang w:val="hr-BA"/>
        </w:rPr>
        <w:t>,</w:t>
      </w:r>
      <w:r w:rsidRPr="0021693D">
        <w:rPr>
          <w:rFonts w:ascii="Arial" w:hAnsi="Arial" w:cs="Arial"/>
          <w:sz w:val="22"/>
          <w:szCs w:val="22"/>
          <w:lang w:val="hr-BA"/>
        </w:rPr>
        <w:t xml:space="preserve"> nastaju prilikom procesa sagorijevanja fosilnih i alternativnih goriva u rotacionoj peći i drugih procesa u proizvodnji cementa, su:</w:t>
      </w:r>
    </w:p>
    <w:p w14:paraId="79FFC505"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Azotni oksidi (NOx),</w:t>
      </w:r>
    </w:p>
    <w:p w14:paraId="79FFC506"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Sumporni oksidi (SO</w:t>
      </w:r>
      <w:r w:rsidRPr="0021693D">
        <w:rPr>
          <w:rFonts w:ascii="Arial" w:hAnsi="Arial" w:cs="Arial"/>
          <w:sz w:val="22"/>
          <w:szCs w:val="22"/>
          <w:vertAlign w:val="subscript"/>
          <w:lang w:val="hr-BA"/>
        </w:rPr>
        <w:t>2</w:t>
      </w:r>
      <w:r w:rsidRPr="0021693D">
        <w:rPr>
          <w:rFonts w:ascii="Arial" w:hAnsi="Arial" w:cs="Arial"/>
          <w:sz w:val="22"/>
          <w:szCs w:val="22"/>
          <w:lang w:val="hr-BA"/>
        </w:rPr>
        <w:t>) i druga jedinjenja sumpora,</w:t>
      </w:r>
    </w:p>
    <w:p w14:paraId="79FFC507"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Prašina,</w:t>
      </w:r>
    </w:p>
    <w:p w14:paraId="79FFC508"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Ukupne organske materije (TOC - total organic compounds), uključujući i voatilne organske komponente (VOC – volatile organic compounds),</w:t>
      </w:r>
    </w:p>
    <w:p w14:paraId="79FFC509"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Dioksini i furani,</w:t>
      </w:r>
    </w:p>
    <w:p w14:paraId="79FFC50A"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Metali i njihova jedinjenja,</w:t>
      </w:r>
    </w:p>
    <w:p w14:paraId="79FFC50B"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Flouridi hidrogena (HF),</w:t>
      </w:r>
    </w:p>
    <w:p w14:paraId="79FFC50C"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Hloridi hidrogena (HCl),</w:t>
      </w:r>
    </w:p>
    <w:p w14:paraId="79FFC50D"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w:t>
      </w:r>
      <w:r w:rsidRPr="0021693D">
        <w:rPr>
          <w:rFonts w:ascii="Arial" w:hAnsi="Arial" w:cs="Arial"/>
          <w:sz w:val="22"/>
          <w:szCs w:val="22"/>
          <w:lang w:val="hr-BA"/>
        </w:rPr>
        <w:tab/>
        <w:t>Karbonska jedinjenja (CO i CO</w:t>
      </w:r>
      <w:r w:rsidRPr="0021693D">
        <w:rPr>
          <w:rFonts w:ascii="Arial" w:hAnsi="Arial" w:cs="Arial"/>
          <w:sz w:val="22"/>
          <w:szCs w:val="22"/>
          <w:vertAlign w:val="subscript"/>
          <w:lang w:val="hr-BA"/>
        </w:rPr>
        <w:t>2</w:t>
      </w:r>
      <w:r w:rsidRPr="0021693D">
        <w:rPr>
          <w:rFonts w:ascii="Arial" w:hAnsi="Arial" w:cs="Arial"/>
          <w:sz w:val="22"/>
          <w:szCs w:val="22"/>
          <w:lang w:val="hr-BA"/>
        </w:rPr>
        <w:t>).</w:t>
      </w:r>
    </w:p>
    <w:p w14:paraId="79FFC50E" w14:textId="77777777" w:rsidR="00CA77CD" w:rsidRPr="0021693D" w:rsidRDefault="00CA77CD" w:rsidP="00CA77CD">
      <w:pPr>
        <w:tabs>
          <w:tab w:val="left" w:pos="284"/>
        </w:tabs>
        <w:jc w:val="both"/>
        <w:rPr>
          <w:rFonts w:ascii="Arial" w:hAnsi="Arial" w:cs="Arial"/>
          <w:sz w:val="22"/>
          <w:szCs w:val="22"/>
          <w:lang w:val="hr-BA"/>
        </w:rPr>
      </w:pPr>
      <w:r w:rsidRPr="0021693D">
        <w:rPr>
          <w:rFonts w:ascii="Arial" w:hAnsi="Arial" w:cs="Arial"/>
          <w:sz w:val="22"/>
          <w:szCs w:val="22"/>
          <w:lang w:val="hr-BA"/>
        </w:rPr>
        <w:t>Fugitivne emisije u zrak, uglavnom prašine, su emisije koje nastaju prilikom sljedećih aktivnosti:</w:t>
      </w:r>
    </w:p>
    <w:p w14:paraId="79FFC50F" w14:textId="77777777" w:rsidR="00760795" w:rsidRPr="0021693D" w:rsidRDefault="00760795" w:rsidP="00DC3020">
      <w:pPr>
        <w:pStyle w:val="ListParagraph"/>
        <w:numPr>
          <w:ilvl w:val="0"/>
          <w:numId w:val="26"/>
        </w:numPr>
        <w:tabs>
          <w:tab w:val="left" w:pos="284"/>
        </w:tabs>
        <w:ind w:left="360"/>
        <w:rPr>
          <w:rFonts w:ascii="Arial" w:hAnsi="Arial" w:cs="Arial"/>
          <w:i w:val="0"/>
          <w:sz w:val="22"/>
          <w:szCs w:val="22"/>
          <w:lang w:val="hr-BA"/>
        </w:rPr>
      </w:pPr>
      <w:r w:rsidRPr="0021693D">
        <w:rPr>
          <w:rFonts w:ascii="Arial" w:hAnsi="Arial" w:cs="Arial"/>
          <w:i w:val="0"/>
          <w:sz w:val="22"/>
          <w:szCs w:val="22"/>
          <w:lang w:val="hr-BA"/>
        </w:rPr>
        <w:t>T</w:t>
      </w:r>
      <w:r w:rsidR="00CA77CD" w:rsidRPr="0021693D">
        <w:rPr>
          <w:rFonts w:ascii="Arial" w:hAnsi="Arial" w:cs="Arial"/>
          <w:i w:val="0"/>
          <w:sz w:val="22"/>
          <w:szCs w:val="22"/>
          <w:lang w:val="hr-BA"/>
        </w:rPr>
        <w:t>ransporta</w:t>
      </w:r>
      <w:r w:rsidRPr="0021693D">
        <w:rPr>
          <w:rFonts w:ascii="Arial" w:hAnsi="Arial" w:cs="Arial"/>
          <w:i w:val="0"/>
          <w:sz w:val="22"/>
          <w:szCs w:val="22"/>
          <w:lang w:val="hr-BA"/>
        </w:rPr>
        <w:t>, manipulacije-istovara</w:t>
      </w:r>
      <w:r w:rsidR="00CA77CD" w:rsidRPr="0021693D">
        <w:rPr>
          <w:rFonts w:ascii="Arial" w:hAnsi="Arial" w:cs="Arial"/>
          <w:i w:val="0"/>
          <w:sz w:val="22"/>
          <w:szCs w:val="22"/>
          <w:lang w:val="hr-BA"/>
        </w:rPr>
        <w:t xml:space="preserve"> i skladištenja osnovnih sirovina (prašina kamenog odnosno mineralnog porijekla),</w:t>
      </w:r>
    </w:p>
    <w:p w14:paraId="79FFC510" w14:textId="77777777" w:rsidR="00760795" w:rsidRPr="0021693D" w:rsidRDefault="00760795" w:rsidP="00DC3020">
      <w:pPr>
        <w:pStyle w:val="ListParagraph"/>
        <w:numPr>
          <w:ilvl w:val="0"/>
          <w:numId w:val="26"/>
        </w:numPr>
        <w:tabs>
          <w:tab w:val="left" w:pos="284"/>
        </w:tabs>
        <w:ind w:left="360"/>
        <w:rPr>
          <w:rFonts w:ascii="Arial" w:hAnsi="Arial" w:cs="Arial"/>
          <w:i w:val="0"/>
          <w:sz w:val="22"/>
          <w:szCs w:val="22"/>
          <w:lang w:val="hr-BA"/>
        </w:rPr>
      </w:pPr>
      <w:r w:rsidRPr="0021693D">
        <w:rPr>
          <w:rFonts w:ascii="Arial" w:hAnsi="Arial" w:cs="Arial"/>
          <w:i w:val="0"/>
          <w:sz w:val="22"/>
          <w:szCs w:val="22"/>
          <w:lang w:val="hr-BA"/>
        </w:rPr>
        <w:t>Drobljenjem sirovine u drobilani,</w:t>
      </w:r>
    </w:p>
    <w:p w14:paraId="79FFC511" w14:textId="77777777" w:rsidR="00CA77CD" w:rsidRPr="0021693D" w:rsidRDefault="00CA77CD" w:rsidP="00DC3020">
      <w:pPr>
        <w:pStyle w:val="ListParagraph"/>
        <w:numPr>
          <w:ilvl w:val="0"/>
          <w:numId w:val="26"/>
        </w:numPr>
        <w:tabs>
          <w:tab w:val="left" w:pos="284"/>
        </w:tabs>
        <w:ind w:left="360"/>
        <w:rPr>
          <w:rFonts w:ascii="Arial" w:hAnsi="Arial" w:cs="Arial"/>
          <w:i w:val="0"/>
          <w:sz w:val="22"/>
          <w:szCs w:val="22"/>
          <w:lang w:val="hr-BA"/>
        </w:rPr>
      </w:pPr>
      <w:r w:rsidRPr="0021693D">
        <w:rPr>
          <w:rFonts w:ascii="Arial" w:hAnsi="Arial" w:cs="Arial"/>
          <w:i w:val="0"/>
          <w:sz w:val="22"/>
          <w:szCs w:val="22"/>
          <w:lang w:val="hr-BA"/>
        </w:rPr>
        <w:t>mljevenja, transporta i skladištenja sirovinskog brašna,</w:t>
      </w:r>
    </w:p>
    <w:p w14:paraId="79FFC512" w14:textId="77777777" w:rsidR="00CA77CD" w:rsidRPr="0021693D" w:rsidRDefault="00CA77CD" w:rsidP="00DC3020">
      <w:pPr>
        <w:pStyle w:val="ListParagraph"/>
        <w:numPr>
          <w:ilvl w:val="0"/>
          <w:numId w:val="26"/>
        </w:numPr>
        <w:tabs>
          <w:tab w:val="left" w:pos="284"/>
        </w:tabs>
        <w:ind w:left="360"/>
        <w:rPr>
          <w:rFonts w:ascii="Arial" w:hAnsi="Arial" w:cs="Arial"/>
          <w:i w:val="0"/>
          <w:sz w:val="22"/>
          <w:szCs w:val="22"/>
          <w:lang w:val="hr-BA"/>
        </w:rPr>
      </w:pPr>
      <w:r w:rsidRPr="0021693D">
        <w:rPr>
          <w:rFonts w:ascii="Arial" w:hAnsi="Arial" w:cs="Arial"/>
          <w:i w:val="0"/>
          <w:sz w:val="22"/>
          <w:szCs w:val="22"/>
          <w:lang w:val="hr-BA"/>
        </w:rPr>
        <w:t>mljevenja čvrstog goriva (ugljena prašina),</w:t>
      </w:r>
    </w:p>
    <w:p w14:paraId="79FFC513" w14:textId="77777777" w:rsidR="00CA77CD" w:rsidRPr="0021693D" w:rsidRDefault="00CA77CD" w:rsidP="00DC3020">
      <w:pPr>
        <w:pStyle w:val="ListParagraph"/>
        <w:numPr>
          <w:ilvl w:val="0"/>
          <w:numId w:val="26"/>
        </w:numPr>
        <w:tabs>
          <w:tab w:val="left" w:pos="284"/>
        </w:tabs>
        <w:ind w:left="360"/>
        <w:rPr>
          <w:rFonts w:ascii="Arial" w:hAnsi="Arial" w:cs="Arial"/>
          <w:i w:val="0"/>
          <w:sz w:val="22"/>
          <w:szCs w:val="22"/>
          <w:lang w:val="hr-BA"/>
        </w:rPr>
      </w:pPr>
      <w:r w:rsidRPr="0021693D">
        <w:rPr>
          <w:rFonts w:ascii="Arial" w:hAnsi="Arial" w:cs="Arial"/>
          <w:i w:val="0"/>
          <w:sz w:val="22"/>
          <w:szCs w:val="22"/>
          <w:lang w:val="hr-BA"/>
        </w:rPr>
        <w:t>pečenja klinkera (prašina u dimnim gasovima),</w:t>
      </w:r>
    </w:p>
    <w:p w14:paraId="79FFC514" w14:textId="77777777" w:rsidR="00CA77CD" w:rsidRPr="0021693D" w:rsidRDefault="00CA77CD" w:rsidP="00DC3020">
      <w:pPr>
        <w:pStyle w:val="ListParagraph"/>
        <w:numPr>
          <w:ilvl w:val="0"/>
          <w:numId w:val="26"/>
        </w:numPr>
        <w:tabs>
          <w:tab w:val="left" w:pos="284"/>
        </w:tabs>
        <w:ind w:left="360"/>
        <w:rPr>
          <w:rFonts w:ascii="Arial" w:hAnsi="Arial" w:cs="Arial"/>
          <w:i w:val="0"/>
          <w:sz w:val="22"/>
          <w:szCs w:val="22"/>
          <w:lang w:val="hr-BA"/>
        </w:rPr>
      </w:pPr>
      <w:r w:rsidRPr="0021693D">
        <w:rPr>
          <w:rFonts w:ascii="Arial" w:hAnsi="Arial" w:cs="Arial"/>
          <w:i w:val="0"/>
          <w:sz w:val="22"/>
          <w:szCs w:val="22"/>
          <w:lang w:val="hr-BA"/>
        </w:rPr>
        <w:t>skladištenja klinkera (prašina u silosu klinkera),</w:t>
      </w:r>
    </w:p>
    <w:p w14:paraId="79FFC515" w14:textId="77777777" w:rsidR="00CA77CD" w:rsidRPr="0021693D" w:rsidRDefault="00CA77CD" w:rsidP="00DC3020">
      <w:pPr>
        <w:pStyle w:val="ListParagraph"/>
        <w:numPr>
          <w:ilvl w:val="0"/>
          <w:numId w:val="26"/>
        </w:numPr>
        <w:tabs>
          <w:tab w:val="left" w:pos="284"/>
        </w:tabs>
        <w:ind w:left="360"/>
        <w:rPr>
          <w:rFonts w:ascii="Arial" w:hAnsi="Arial" w:cs="Arial"/>
          <w:i w:val="0"/>
          <w:sz w:val="22"/>
          <w:szCs w:val="22"/>
          <w:lang w:val="hr-BA"/>
        </w:rPr>
      </w:pPr>
      <w:r w:rsidRPr="0021693D">
        <w:rPr>
          <w:rFonts w:ascii="Arial" w:hAnsi="Arial" w:cs="Arial"/>
          <w:i w:val="0"/>
          <w:sz w:val="22"/>
          <w:szCs w:val="22"/>
          <w:lang w:val="hr-BA"/>
        </w:rPr>
        <w:t>mljevenja klinkera u cement (cementna prašina),</w:t>
      </w:r>
    </w:p>
    <w:p w14:paraId="79FFC516" w14:textId="77777777" w:rsidR="00CA77CD" w:rsidRPr="00760795" w:rsidRDefault="00CA77CD" w:rsidP="00DC3020">
      <w:pPr>
        <w:pStyle w:val="ListParagraph"/>
        <w:numPr>
          <w:ilvl w:val="0"/>
          <w:numId w:val="26"/>
        </w:numPr>
        <w:tabs>
          <w:tab w:val="left" w:pos="284"/>
        </w:tabs>
        <w:ind w:left="360"/>
        <w:rPr>
          <w:rFonts w:ascii="Arial" w:hAnsi="Arial" w:cs="Arial"/>
          <w:i w:val="0"/>
          <w:sz w:val="22"/>
          <w:szCs w:val="22"/>
          <w:lang w:val="hr-BA"/>
        </w:rPr>
      </w:pPr>
      <w:r w:rsidRPr="00760795">
        <w:rPr>
          <w:rFonts w:ascii="Arial" w:hAnsi="Arial" w:cs="Arial"/>
          <w:i w:val="0"/>
          <w:sz w:val="22"/>
          <w:szCs w:val="22"/>
          <w:lang w:val="hr-BA"/>
        </w:rPr>
        <w:t>transporta i skladištenja cementa u silose cementa (cementna prašina),</w:t>
      </w:r>
    </w:p>
    <w:p w14:paraId="79FFC517" w14:textId="77777777" w:rsidR="00C21CB2" w:rsidRPr="00392D1D" w:rsidRDefault="00CA77CD" w:rsidP="00DC3020">
      <w:pPr>
        <w:pStyle w:val="ListParagraph"/>
        <w:numPr>
          <w:ilvl w:val="0"/>
          <w:numId w:val="26"/>
        </w:numPr>
        <w:tabs>
          <w:tab w:val="left" w:pos="284"/>
        </w:tabs>
        <w:ind w:left="360"/>
        <w:rPr>
          <w:rFonts w:ascii="Arial" w:hAnsi="Arial" w:cs="Arial"/>
          <w:i w:val="0"/>
          <w:sz w:val="22"/>
          <w:szCs w:val="22"/>
          <w:lang w:val="hr-BA"/>
        </w:rPr>
      </w:pPr>
      <w:r w:rsidRPr="00760795">
        <w:rPr>
          <w:rFonts w:ascii="Arial" w:hAnsi="Arial" w:cs="Arial"/>
          <w:i w:val="0"/>
          <w:sz w:val="22"/>
          <w:szCs w:val="22"/>
          <w:lang w:val="hr-BA"/>
        </w:rPr>
        <w:lastRenderedPageBreak/>
        <w:t>pakovanja cementa u vreće, paletiranja i transporta cementa u vrećama do skladišta odnosno do vozila otpreme (cementna prašina).</w:t>
      </w:r>
    </w:p>
    <w:p w14:paraId="79FFC518" w14:textId="77777777" w:rsidR="00C21CB2" w:rsidRDefault="00C21CB2" w:rsidP="00392D1D">
      <w:pPr>
        <w:tabs>
          <w:tab w:val="left" w:pos="567"/>
        </w:tabs>
        <w:jc w:val="both"/>
        <w:rPr>
          <w:rFonts w:ascii="Arial" w:hAnsi="Arial" w:cs="Arial"/>
          <w:sz w:val="22"/>
          <w:szCs w:val="22"/>
          <w:lang w:val="hr-BA"/>
        </w:rPr>
      </w:pPr>
      <w:r w:rsidRPr="0047113F">
        <w:rPr>
          <w:rFonts w:ascii="Arial" w:hAnsi="Arial" w:cs="Arial"/>
          <w:sz w:val="22"/>
          <w:szCs w:val="22"/>
          <w:lang w:val="hr-BA"/>
        </w:rPr>
        <w:t>Procesi proizvodnje su zatvoreni, a mjesta gdje eventualno mogu nastati emisije u zrak opremljena su ovlaživačima zraka, vrećastim filterima, kojim se pored smanjenja emisija,</w:t>
      </w:r>
      <w:r w:rsidRPr="000410A4">
        <w:rPr>
          <w:rFonts w:ascii="Arial" w:hAnsi="Arial" w:cs="Arial"/>
          <w:sz w:val="22"/>
          <w:szCs w:val="22"/>
          <w:lang w:val="hr-BA"/>
        </w:rPr>
        <w:t xml:space="preserve"> smanjuju gubici iz procesa (</w:t>
      </w:r>
      <w:r w:rsidR="00C37921">
        <w:rPr>
          <w:rFonts w:ascii="Arial" w:hAnsi="Arial" w:cs="Arial"/>
          <w:sz w:val="22"/>
          <w:szCs w:val="22"/>
          <w:lang w:val="hr-BA"/>
        </w:rPr>
        <w:t>prikupljena prašina se vraća u proces i sastavni je dio materijalnih tokova procesa).</w:t>
      </w:r>
    </w:p>
    <w:p w14:paraId="79FFC519" w14:textId="77777777" w:rsidR="0021693D" w:rsidRDefault="0021693D" w:rsidP="00CA77CD">
      <w:pPr>
        <w:tabs>
          <w:tab w:val="left" w:pos="567"/>
        </w:tabs>
        <w:jc w:val="both"/>
        <w:rPr>
          <w:rFonts w:ascii="Arial" w:hAnsi="Arial" w:cs="Arial"/>
          <w:sz w:val="22"/>
          <w:szCs w:val="22"/>
          <w:lang w:val="hr-BA"/>
        </w:rPr>
      </w:pPr>
    </w:p>
    <w:p w14:paraId="79FFC51A" w14:textId="77777777" w:rsidR="00CA77CD" w:rsidRDefault="00CA77CD" w:rsidP="00CA77CD">
      <w:pPr>
        <w:tabs>
          <w:tab w:val="left" w:pos="567"/>
        </w:tabs>
        <w:jc w:val="both"/>
        <w:rPr>
          <w:rFonts w:ascii="Arial" w:hAnsi="Arial" w:cs="Arial"/>
          <w:sz w:val="22"/>
          <w:szCs w:val="22"/>
          <w:lang w:val="hr-BA"/>
        </w:rPr>
      </w:pPr>
      <w:r w:rsidRPr="00F72E43">
        <w:rPr>
          <w:rFonts w:ascii="Arial" w:hAnsi="Arial" w:cs="Arial"/>
          <w:sz w:val="22"/>
          <w:szCs w:val="22"/>
          <w:lang w:val="hr-BA"/>
        </w:rPr>
        <w:t xml:space="preserve">U tabeli </w:t>
      </w:r>
      <w:r w:rsidR="009853A0">
        <w:rPr>
          <w:rFonts w:ascii="Arial" w:hAnsi="Arial" w:cs="Arial"/>
          <w:sz w:val="22"/>
          <w:szCs w:val="22"/>
          <w:lang w:val="hr-BA"/>
        </w:rPr>
        <w:t>6</w:t>
      </w:r>
      <w:r w:rsidRPr="00F72E43">
        <w:rPr>
          <w:rFonts w:ascii="Arial" w:hAnsi="Arial" w:cs="Arial"/>
          <w:sz w:val="22"/>
          <w:szCs w:val="22"/>
          <w:lang w:val="hr-BA"/>
        </w:rPr>
        <w:t xml:space="preserve">. </w:t>
      </w:r>
      <w:r w:rsidR="00C37921">
        <w:rPr>
          <w:rFonts w:ascii="Arial" w:hAnsi="Arial" w:cs="Arial"/>
          <w:sz w:val="22"/>
          <w:szCs w:val="22"/>
          <w:lang w:val="hr-BA"/>
        </w:rPr>
        <w:t xml:space="preserve">navedeni su </w:t>
      </w:r>
      <w:r w:rsidRPr="00F72E43">
        <w:rPr>
          <w:rFonts w:ascii="Arial" w:hAnsi="Arial" w:cs="Arial"/>
          <w:sz w:val="22"/>
          <w:szCs w:val="22"/>
          <w:lang w:val="hr-BA"/>
        </w:rPr>
        <w:t xml:space="preserve">kontrolisani izvori emisija u zrak na lokaciji </w:t>
      </w:r>
      <w:r w:rsidR="00C21CB2" w:rsidRPr="00F72E43">
        <w:rPr>
          <w:rFonts w:ascii="Arial" w:hAnsi="Arial" w:cs="Arial"/>
          <w:sz w:val="22"/>
          <w:szCs w:val="22"/>
          <w:lang w:val="hr-BA"/>
        </w:rPr>
        <w:t>TCK</w:t>
      </w:r>
      <w:r w:rsidRPr="00F72E43">
        <w:rPr>
          <w:rFonts w:ascii="Arial" w:hAnsi="Arial" w:cs="Arial"/>
          <w:sz w:val="22"/>
          <w:szCs w:val="22"/>
          <w:lang w:val="hr-BA"/>
        </w:rPr>
        <w:t xml:space="preserve">, </w:t>
      </w:r>
      <w:r w:rsidR="00C37921">
        <w:rPr>
          <w:rFonts w:ascii="Arial" w:hAnsi="Arial" w:cs="Arial"/>
          <w:sz w:val="22"/>
          <w:szCs w:val="22"/>
          <w:lang w:val="hr-BA"/>
        </w:rPr>
        <w:t xml:space="preserve">mjesto emisije, dimenzije mjerne ravni, </w:t>
      </w:r>
      <w:r w:rsidRPr="00F72E43">
        <w:rPr>
          <w:rFonts w:ascii="Arial" w:hAnsi="Arial" w:cs="Arial"/>
          <w:sz w:val="22"/>
          <w:szCs w:val="22"/>
          <w:lang w:val="hr-BA"/>
        </w:rPr>
        <w:t>položaj mjernog mjesta, površina, tehnika pročišćavanja i oznaka mjernog mjesta.</w:t>
      </w:r>
    </w:p>
    <w:p w14:paraId="79FFC51B" w14:textId="77777777" w:rsidR="00E65DEB" w:rsidRDefault="00E65DEB" w:rsidP="000A785F">
      <w:pPr>
        <w:tabs>
          <w:tab w:val="left" w:pos="567"/>
        </w:tabs>
        <w:jc w:val="both"/>
        <w:rPr>
          <w:rFonts w:ascii="Arial" w:hAnsi="Arial" w:cs="Arial"/>
          <w:sz w:val="22"/>
          <w:szCs w:val="22"/>
          <w:lang w:val="hr-BA"/>
        </w:rPr>
      </w:pPr>
    </w:p>
    <w:p w14:paraId="79FFC51C" w14:textId="77777777" w:rsidR="00392D1D" w:rsidRPr="00392D1D" w:rsidRDefault="00392D1D" w:rsidP="00392D1D">
      <w:pPr>
        <w:pStyle w:val="Default"/>
        <w:rPr>
          <w:lang w:val="hr-BA" w:eastAsia="hr-HR"/>
        </w:rPr>
      </w:pPr>
    </w:p>
    <w:p w14:paraId="79FFC51D" w14:textId="77777777" w:rsidR="00F72E43" w:rsidRPr="00634F63" w:rsidRDefault="00C21CB2" w:rsidP="00F72E43">
      <w:pPr>
        <w:pStyle w:val="Caption"/>
        <w:spacing w:after="120"/>
        <w:rPr>
          <w:rFonts w:ascii="Arial" w:hAnsi="Arial" w:cs="Arial"/>
          <w:b w:val="0"/>
          <w:i/>
          <w:sz w:val="22"/>
          <w:szCs w:val="22"/>
          <w:lang w:val="pt-BR"/>
        </w:rPr>
      </w:pPr>
      <w:bookmarkStart w:id="13" w:name="_Toc472602518"/>
      <w:r w:rsidRPr="00634F63">
        <w:rPr>
          <w:rFonts w:ascii="Arial" w:hAnsi="Arial" w:cs="Arial"/>
          <w:b w:val="0"/>
          <w:i/>
          <w:sz w:val="22"/>
          <w:szCs w:val="22"/>
          <w:lang w:val="hr-BA"/>
        </w:rPr>
        <w:t>Tabela</w:t>
      </w:r>
      <w:r w:rsidR="009853A0">
        <w:rPr>
          <w:rFonts w:ascii="Arial" w:hAnsi="Arial" w:cs="Arial"/>
          <w:b w:val="0"/>
          <w:i/>
          <w:sz w:val="22"/>
          <w:szCs w:val="22"/>
          <w:lang w:val="hr-BA"/>
        </w:rPr>
        <w:t xml:space="preserve"> </w:t>
      </w:r>
      <w:r w:rsidR="009853A0">
        <w:rPr>
          <w:rFonts w:ascii="Arial" w:hAnsi="Arial" w:cs="Arial"/>
          <w:b w:val="0"/>
          <w:i/>
          <w:noProof/>
          <w:sz w:val="22"/>
          <w:szCs w:val="22"/>
          <w:lang w:val="hr-BA"/>
        </w:rPr>
        <w:t>6</w:t>
      </w:r>
      <w:r w:rsidRPr="00634F63">
        <w:rPr>
          <w:rFonts w:ascii="Arial" w:hAnsi="Arial" w:cs="Arial"/>
          <w:b w:val="0"/>
          <w:i/>
          <w:sz w:val="22"/>
          <w:szCs w:val="22"/>
          <w:lang w:val="hr-BA"/>
        </w:rPr>
        <w:t xml:space="preserve">. </w:t>
      </w:r>
      <w:r w:rsidR="00F72E43" w:rsidRPr="00634F63">
        <w:rPr>
          <w:rFonts w:ascii="Arial" w:hAnsi="Arial" w:cs="Arial"/>
          <w:b w:val="0"/>
          <w:i/>
          <w:sz w:val="22"/>
          <w:szCs w:val="22"/>
          <w:lang w:val="pt-BR"/>
        </w:rPr>
        <w:t>Podaci o kontrolisanim izvorima emisija u zrak i mjernim mjestima na lokaciji TCK</w:t>
      </w:r>
    </w:p>
    <w:tbl>
      <w:tblPr>
        <w:tblW w:w="96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6"/>
        <w:gridCol w:w="2081"/>
        <w:gridCol w:w="1282"/>
        <w:gridCol w:w="1837"/>
        <w:gridCol w:w="1181"/>
        <w:gridCol w:w="1302"/>
        <w:gridCol w:w="1266"/>
      </w:tblGrid>
      <w:tr w:rsidR="00615BAC" w:rsidRPr="00531F67" w14:paraId="79FFC528" w14:textId="77777777" w:rsidTr="000F4912">
        <w:trPr>
          <w:trHeight w:val="239"/>
          <w:tblHeader/>
          <w:jc w:val="center"/>
        </w:trPr>
        <w:tc>
          <w:tcPr>
            <w:tcW w:w="746" w:type="dxa"/>
            <w:vAlign w:val="center"/>
          </w:tcPr>
          <w:bookmarkEnd w:id="13"/>
          <w:p w14:paraId="79FFC51E"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Red.</w:t>
            </w:r>
          </w:p>
          <w:p w14:paraId="79FFC51F"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br.</w:t>
            </w:r>
          </w:p>
        </w:tc>
        <w:tc>
          <w:tcPr>
            <w:tcW w:w="2081" w:type="dxa"/>
            <w:shd w:val="clear" w:color="auto" w:fill="auto"/>
            <w:vAlign w:val="center"/>
          </w:tcPr>
          <w:p w14:paraId="79FFC520"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Mjesto emisije</w:t>
            </w:r>
          </w:p>
        </w:tc>
        <w:tc>
          <w:tcPr>
            <w:tcW w:w="1282" w:type="dxa"/>
            <w:shd w:val="clear" w:color="auto" w:fill="auto"/>
            <w:vAlign w:val="center"/>
          </w:tcPr>
          <w:p w14:paraId="79FFC521"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Dimenzije mjerne ravni [mm]</w:t>
            </w:r>
          </w:p>
        </w:tc>
        <w:tc>
          <w:tcPr>
            <w:tcW w:w="1837" w:type="dxa"/>
            <w:shd w:val="clear" w:color="auto" w:fill="auto"/>
            <w:vAlign w:val="center"/>
          </w:tcPr>
          <w:p w14:paraId="79FFC522" w14:textId="77777777" w:rsidR="00615BAC" w:rsidRPr="00531F67" w:rsidRDefault="00615BAC" w:rsidP="000F4912">
            <w:pPr>
              <w:tabs>
                <w:tab w:val="left" w:pos="567"/>
              </w:tabs>
              <w:jc w:val="center"/>
              <w:rPr>
                <w:rFonts w:ascii="Arial" w:hAnsi="Arial" w:cs="Arial"/>
                <w:b/>
                <w:sz w:val="22"/>
                <w:szCs w:val="22"/>
                <w:lang w:val="hr-BA"/>
              </w:rPr>
            </w:pPr>
            <w:r w:rsidRPr="00531F67">
              <w:rPr>
                <w:rFonts w:ascii="Arial" w:hAnsi="Arial" w:cs="Arial"/>
                <w:b/>
                <w:sz w:val="22"/>
                <w:szCs w:val="22"/>
                <w:lang w:val="hr-BA"/>
              </w:rPr>
              <w:t>Položaj mjernih mjesta</w:t>
            </w:r>
          </w:p>
        </w:tc>
        <w:tc>
          <w:tcPr>
            <w:tcW w:w="1181" w:type="dxa"/>
            <w:vAlign w:val="center"/>
          </w:tcPr>
          <w:p w14:paraId="79FFC523"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Filterska površina</w:t>
            </w:r>
          </w:p>
          <w:p w14:paraId="79FFC524"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(m</w:t>
            </w:r>
            <w:r w:rsidRPr="00531F67">
              <w:rPr>
                <w:rFonts w:ascii="Arial" w:hAnsi="Arial" w:cs="Arial"/>
                <w:b/>
                <w:sz w:val="22"/>
                <w:szCs w:val="22"/>
                <w:vertAlign w:val="superscript"/>
                <w:lang w:val="hr-BA"/>
              </w:rPr>
              <w:t>2</w:t>
            </w:r>
            <w:r w:rsidRPr="00531F67">
              <w:rPr>
                <w:rFonts w:ascii="Arial" w:hAnsi="Arial" w:cs="Arial"/>
                <w:b/>
                <w:sz w:val="22"/>
                <w:szCs w:val="22"/>
                <w:lang w:val="hr-BA"/>
              </w:rPr>
              <w:t>)</w:t>
            </w:r>
          </w:p>
        </w:tc>
        <w:tc>
          <w:tcPr>
            <w:tcW w:w="1302" w:type="dxa"/>
            <w:vAlign w:val="center"/>
          </w:tcPr>
          <w:p w14:paraId="79FFC525"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Tehnika</w:t>
            </w:r>
          </w:p>
          <w:p w14:paraId="79FFC526"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čiščenja</w:t>
            </w:r>
          </w:p>
        </w:tc>
        <w:tc>
          <w:tcPr>
            <w:tcW w:w="1266" w:type="dxa"/>
            <w:vAlign w:val="center"/>
          </w:tcPr>
          <w:p w14:paraId="79FFC527" w14:textId="77777777" w:rsidR="00615BAC" w:rsidRPr="00531F67" w:rsidRDefault="00615BAC" w:rsidP="00615BAC">
            <w:pPr>
              <w:tabs>
                <w:tab w:val="left" w:pos="567"/>
              </w:tabs>
              <w:jc w:val="center"/>
              <w:rPr>
                <w:rFonts w:ascii="Arial" w:hAnsi="Arial" w:cs="Arial"/>
                <w:b/>
                <w:sz w:val="22"/>
                <w:szCs w:val="22"/>
                <w:lang w:val="hr-BA"/>
              </w:rPr>
            </w:pPr>
            <w:r w:rsidRPr="00531F67">
              <w:rPr>
                <w:rFonts w:ascii="Arial" w:hAnsi="Arial" w:cs="Arial"/>
                <w:b/>
                <w:sz w:val="22"/>
                <w:szCs w:val="22"/>
                <w:lang w:val="hr-BA"/>
              </w:rPr>
              <w:t xml:space="preserve">Oznaka mjernog mjesta </w:t>
            </w:r>
          </w:p>
        </w:tc>
      </w:tr>
      <w:tr w:rsidR="00615BAC" w:rsidRPr="00531F67" w14:paraId="79FFC531" w14:textId="77777777" w:rsidTr="000F4912">
        <w:trPr>
          <w:trHeight w:val="266"/>
          <w:jc w:val="center"/>
        </w:trPr>
        <w:tc>
          <w:tcPr>
            <w:tcW w:w="746" w:type="dxa"/>
            <w:vAlign w:val="center"/>
          </w:tcPr>
          <w:p w14:paraId="79FFC529"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2A"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Glavni dimnjak rotacione peći</w:t>
            </w:r>
          </w:p>
        </w:tc>
        <w:tc>
          <w:tcPr>
            <w:tcW w:w="1282" w:type="dxa"/>
            <w:shd w:val="clear" w:color="auto" w:fill="auto"/>
            <w:noWrap/>
          </w:tcPr>
          <w:p w14:paraId="79FFC52B"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Ø3000</w:t>
            </w:r>
          </w:p>
        </w:tc>
        <w:tc>
          <w:tcPr>
            <w:tcW w:w="1837" w:type="dxa"/>
            <w:shd w:val="clear" w:color="auto" w:fill="auto"/>
            <w:noWrap/>
            <w:vAlign w:val="center"/>
          </w:tcPr>
          <w:p w14:paraId="79FFC52C"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6'57.38"N;</w:t>
            </w:r>
          </w:p>
          <w:p w14:paraId="79FFC52D"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6'51.80"E</w:t>
            </w:r>
          </w:p>
        </w:tc>
        <w:tc>
          <w:tcPr>
            <w:tcW w:w="1181" w:type="dxa"/>
          </w:tcPr>
          <w:p w14:paraId="79FFC52E" w14:textId="77777777" w:rsidR="00615BAC" w:rsidRPr="00531F67" w:rsidRDefault="003A3321" w:rsidP="00615BAC">
            <w:pPr>
              <w:tabs>
                <w:tab w:val="left" w:pos="567"/>
              </w:tabs>
              <w:jc w:val="center"/>
              <w:rPr>
                <w:rFonts w:ascii="Arial" w:hAnsi="Arial" w:cs="Arial"/>
                <w:sz w:val="22"/>
                <w:szCs w:val="22"/>
                <w:lang w:val="hr-BA"/>
              </w:rPr>
            </w:pPr>
            <w:r w:rsidRPr="00531F67">
              <w:rPr>
                <w:rFonts w:ascii="Arial" w:hAnsi="Arial" w:cs="Arial"/>
                <w:sz w:val="22"/>
                <w:szCs w:val="22"/>
                <w:lang w:val="hr-BA"/>
              </w:rPr>
              <w:t>8.833</w:t>
            </w:r>
          </w:p>
        </w:tc>
        <w:tc>
          <w:tcPr>
            <w:tcW w:w="1302" w:type="dxa"/>
            <w:vAlign w:val="center"/>
          </w:tcPr>
          <w:p w14:paraId="79FFC52F" w14:textId="77777777" w:rsidR="00615BAC" w:rsidRPr="00531F67" w:rsidRDefault="00615BAC" w:rsidP="000F4912">
            <w:pPr>
              <w:tabs>
                <w:tab w:val="left" w:pos="567"/>
              </w:tabs>
              <w:jc w:val="center"/>
              <w:rPr>
                <w:rFonts w:ascii="Arial" w:hAnsi="Arial" w:cs="Arial"/>
                <w:sz w:val="22"/>
                <w:szCs w:val="22"/>
                <w:lang w:val="hr-BA"/>
              </w:rPr>
            </w:pPr>
            <w:r w:rsidRPr="00531F67">
              <w:rPr>
                <w:rFonts w:ascii="Arial" w:hAnsi="Arial" w:cs="Arial"/>
                <w:sz w:val="22"/>
                <w:szCs w:val="22"/>
                <w:lang w:val="hr-BA"/>
              </w:rPr>
              <w:t>Vrećasti filter</w:t>
            </w:r>
          </w:p>
        </w:tc>
        <w:tc>
          <w:tcPr>
            <w:tcW w:w="1266" w:type="dxa"/>
            <w:vAlign w:val="center"/>
          </w:tcPr>
          <w:p w14:paraId="79FFC530"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w:t>
            </w:r>
          </w:p>
        </w:tc>
      </w:tr>
      <w:tr w:rsidR="00615BAC" w:rsidRPr="00531F67" w14:paraId="79FFC53A" w14:textId="77777777" w:rsidTr="000F4912">
        <w:trPr>
          <w:trHeight w:val="266"/>
          <w:jc w:val="center"/>
        </w:trPr>
        <w:tc>
          <w:tcPr>
            <w:tcW w:w="746" w:type="dxa"/>
            <w:vAlign w:val="center"/>
          </w:tcPr>
          <w:p w14:paraId="79FFC532"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33"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 xml:space="preserve">Izlaz vrećastog filtera na mlinu cementa A linije </w:t>
            </w:r>
          </w:p>
        </w:tc>
        <w:tc>
          <w:tcPr>
            <w:tcW w:w="1282" w:type="dxa"/>
            <w:shd w:val="clear" w:color="auto" w:fill="auto"/>
            <w:noWrap/>
          </w:tcPr>
          <w:p w14:paraId="79FFC534"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Ø1200</w:t>
            </w:r>
          </w:p>
        </w:tc>
        <w:tc>
          <w:tcPr>
            <w:tcW w:w="1837" w:type="dxa"/>
            <w:shd w:val="clear" w:color="auto" w:fill="auto"/>
            <w:noWrap/>
            <w:vAlign w:val="center"/>
          </w:tcPr>
          <w:p w14:paraId="79FFC535"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7'2.91"N;</w:t>
            </w:r>
          </w:p>
          <w:p w14:paraId="79FFC536"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6'44.28"E</w:t>
            </w:r>
          </w:p>
        </w:tc>
        <w:tc>
          <w:tcPr>
            <w:tcW w:w="1181" w:type="dxa"/>
          </w:tcPr>
          <w:p w14:paraId="79FFC537" w14:textId="77777777" w:rsidR="00615BAC" w:rsidRPr="00531F67" w:rsidRDefault="003A3321" w:rsidP="00615BAC">
            <w:pPr>
              <w:jc w:val="center"/>
              <w:rPr>
                <w:rFonts w:ascii="Arial" w:hAnsi="Arial" w:cs="Arial"/>
                <w:sz w:val="22"/>
                <w:szCs w:val="22"/>
              </w:rPr>
            </w:pPr>
            <w:r w:rsidRPr="00531F67">
              <w:rPr>
                <w:rFonts w:ascii="Arial" w:hAnsi="Arial" w:cs="Arial"/>
                <w:sz w:val="22"/>
                <w:szCs w:val="22"/>
              </w:rPr>
              <w:t>1.444</w:t>
            </w:r>
          </w:p>
        </w:tc>
        <w:tc>
          <w:tcPr>
            <w:tcW w:w="1302" w:type="dxa"/>
            <w:vAlign w:val="center"/>
          </w:tcPr>
          <w:p w14:paraId="79FFC538"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39"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Z4</w:t>
            </w:r>
          </w:p>
        </w:tc>
      </w:tr>
      <w:tr w:rsidR="00615BAC" w:rsidRPr="00531F67" w14:paraId="79FFC543" w14:textId="77777777" w:rsidTr="000F4912">
        <w:trPr>
          <w:trHeight w:val="266"/>
          <w:jc w:val="center"/>
        </w:trPr>
        <w:tc>
          <w:tcPr>
            <w:tcW w:w="746" w:type="dxa"/>
            <w:vAlign w:val="center"/>
          </w:tcPr>
          <w:p w14:paraId="79FFC53B"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3C"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 xml:space="preserve">Izlaz vrećastog filtera na mlinu cementa B linije </w:t>
            </w:r>
          </w:p>
        </w:tc>
        <w:tc>
          <w:tcPr>
            <w:tcW w:w="1282" w:type="dxa"/>
            <w:shd w:val="clear" w:color="auto" w:fill="auto"/>
            <w:noWrap/>
          </w:tcPr>
          <w:p w14:paraId="79FFC53D"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Ø1400</w:t>
            </w:r>
          </w:p>
        </w:tc>
        <w:tc>
          <w:tcPr>
            <w:tcW w:w="1837" w:type="dxa"/>
            <w:shd w:val="clear" w:color="auto" w:fill="auto"/>
            <w:noWrap/>
            <w:vAlign w:val="center"/>
          </w:tcPr>
          <w:p w14:paraId="79FFC53E"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7'2.42"N;</w:t>
            </w:r>
          </w:p>
          <w:p w14:paraId="79FFC53F"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6'43.61"E</w:t>
            </w:r>
          </w:p>
        </w:tc>
        <w:tc>
          <w:tcPr>
            <w:tcW w:w="1181" w:type="dxa"/>
          </w:tcPr>
          <w:p w14:paraId="79FFC540" w14:textId="77777777" w:rsidR="00615BAC" w:rsidRPr="00531F67" w:rsidRDefault="003A3321" w:rsidP="00615BAC">
            <w:pPr>
              <w:jc w:val="center"/>
              <w:rPr>
                <w:rFonts w:ascii="Arial" w:hAnsi="Arial" w:cs="Arial"/>
                <w:sz w:val="22"/>
                <w:szCs w:val="22"/>
              </w:rPr>
            </w:pPr>
            <w:r w:rsidRPr="00531F67">
              <w:rPr>
                <w:rFonts w:ascii="Arial" w:hAnsi="Arial" w:cs="Arial"/>
                <w:sz w:val="22"/>
                <w:szCs w:val="22"/>
              </w:rPr>
              <w:t>1.444</w:t>
            </w:r>
          </w:p>
        </w:tc>
        <w:tc>
          <w:tcPr>
            <w:tcW w:w="1302" w:type="dxa"/>
            <w:vAlign w:val="center"/>
          </w:tcPr>
          <w:p w14:paraId="79FFC541"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42"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Z5</w:t>
            </w:r>
          </w:p>
        </w:tc>
      </w:tr>
      <w:tr w:rsidR="00615BAC" w:rsidRPr="00531F67" w14:paraId="79FFC54C" w14:textId="77777777" w:rsidTr="000F4912">
        <w:trPr>
          <w:trHeight w:val="266"/>
          <w:jc w:val="center"/>
        </w:trPr>
        <w:tc>
          <w:tcPr>
            <w:tcW w:w="746" w:type="dxa"/>
            <w:vAlign w:val="center"/>
          </w:tcPr>
          <w:p w14:paraId="79FFC544"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45"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drobilane</w:t>
            </w:r>
          </w:p>
        </w:tc>
        <w:tc>
          <w:tcPr>
            <w:tcW w:w="1282" w:type="dxa"/>
            <w:shd w:val="clear" w:color="auto" w:fill="auto"/>
            <w:noWrap/>
          </w:tcPr>
          <w:p w14:paraId="79FFC546"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Ø600</w:t>
            </w:r>
          </w:p>
        </w:tc>
        <w:tc>
          <w:tcPr>
            <w:tcW w:w="1837" w:type="dxa"/>
            <w:shd w:val="clear" w:color="auto" w:fill="auto"/>
            <w:noWrap/>
            <w:vAlign w:val="center"/>
          </w:tcPr>
          <w:p w14:paraId="79FFC547"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7'7.54"N;</w:t>
            </w:r>
          </w:p>
          <w:p w14:paraId="79FFC548"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6'44.76"E</w:t>
            </w:r>
          </w:p>
        </w:tc>
        <w:tc>
          <w:tcPr>
            <w:tcW w:w="1181" w:type="dxa"/>
            <w:shd w:val="clear" w:color="auto" w:fill="auto"/>
          </w:tcPr>
          <w:p w14:paraId="79FFC549"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300</w:t>
            </w:r>
          </w:p>
        </w:tc>
        <w:tc>
          <w:tcPr>
            <w:tcW w:w="1302" w:type="dxa"/>
            <w:vAlign w:val="center"/>
          </w:tcPr>
          <w:p w14:paraId="79FFC54A"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4B"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Z6</w:t>
            </w:r>
          </w:p>
        </w:tc>
      </w:tr>
      <w:tr w:rsidR="00615BAC" w:rsidRPr="00531F67" w14:paraId="79FFC555" w14:textId="77777777" w:rsidTr="000F4912">
        <w:trPr>
          <w:trHeight w:val="266"/>
          <w:jc w:val="center"/>
        </w:trPr>
        <w:tc>
          <w:tcPr>
            <w:tcW w:w="746" w:type="dxa"/>
            <w:vAlign w:val="center"/>
          </w:tcPr>
          <w:p w14:paraId="79FFC54D"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4E"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mlinice sirovine</w:t>
            </w:r>
          </w:p>
        </w:tc>
        <w:tc>
          <w:tcPr>
            <w:tcW w:w="1282" w:type="dxa"/>
            <w:shd w:val="clear" w:color="auto" w:fill="auto"/>
            <w:noWrap/>
          </w:tcPr>
          <w:p w14:paraId="79FFC54F"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Ø500</w:t>
            </w:r>
          </w:p>
        </w:tc>
        <w:tc>
          <w:tcPr>
            <w:tcW w:w="1837" w:type="dxa"/>
            <w:shd w:val="clear" w:color="auto" w:fill="auto"/>
            <w:noWrap/>
            <w:vAlign w:val="center"/>
          </w:tcPr>
          <w:p w14:paraId="79FFC550"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6'56.54"N;</w:t>
            </w:r>
          </w:p>
          <w:p w14:paraId="79FFC551"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6'53.21"E</w:t>
            </w:r>
          </w:p>
        </w:tc>
        <w:tc>
          <w:tcPr>
            <w:tcW w:w="1181" w:type="dxa"/>
          </w:tcPr>
          <w:p w14:paraId="79FFC552"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100</w:t>
            </w:r>
          </w:p>
        </w:tc>
        <w:tc>
          <w:tcPr>
            <w:tcW w:w="1302" w:type="dxa"/>
            <w:vAlign w:val="center"/>
          </w:tcPr>
          <w:p w14:paraId="79FFC553"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54"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Z7</w:t>
            </w:r>
          </w:p>
        </w:tc>
      </w:tr>
      <w:tr w:rsidR="00615BAC" w:rsidRPr="00531F67" w14:paraId="79FFC55E" w14:textId="77777777" w:rsidTr="000F4912">
        <w:trPr>
          <w:trHeight w:val="266"/>
          <w:jc w:val="center"/>
        </w:trPr>
        <w:tc>
          <w:tcPr>
            <w:tcW w:w="746" w:type="dxa"/>
            <w:vAlign w:val="center"/>
          </w:tcPr>
          <w:p w14:paraId="79FFC556"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57"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silosa homogenizacije</w:t>
            </w:r>
          </w:p>
        </w:tc>
        <w:tc>
          <w:tcPr>
            <w:tcW w:w="1282" w:type="dxa"/>
            <w:shd w:val="clear" w:color="auto" w:fill="auto"/>
            <w:noWrap/>
          </w:tcPr>
          <w:p w14:paraId="79FFC558"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Ø600</w:t>
            </w:r>
          </w:p>
        </w:tc>
        <w:tc>
          <w:tcPr>
            <w:tcW w:w="1837" w:type="dxa"/>
            <w:shd w:val="clear" w:color="auto" w:fill="auto"/>
            <w:noWrap/>
            <w:vAlign w:val="center"/>
          </w:tcPr>
          <w:p w14:paraId="79FFC559"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6'58.63"N;</w:t>
            </w:r>
          </w:p>
          <w:p w14:paraId="79FFC55A"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6'52.93"E</w:t>
            </w:r>
          </w:p>
        </w:tc>
        <w:tc>
          <w:tcPr>
            <w:tcW w:w="1181" w:type="dxa"/>
          </w:tcPr>
          <w:p w14:paraId="79FFC55B"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300</w:t>
            </w:r>
          </w:p>
        </w:tc>
        <w:tc>
          <w:tcPr>
            <w:tcW w:w="1302" w:type="dxa"/>
            <w:vAlign w:val="center"/>
          </w:tcPr>
          <w:p w14:paraId="79FFC55C"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5D"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Z8</w:t>
            </w:r>
          </w:p>
        </w:tc>
      </w:tr>
      <w:tr w:rsidR="00615BAC" w:rsidRPr="00531F67" w14:paraId="79FFC567" w14:textId="77777777" w:rsidTr="000F4912">
        <w:trPr>
          <w:trHeight w:val="266"/>
          <w:jc w:val="center"/>
        </w:trPr>
        <w:tc>
          <w:tcPr>
            <w:tcW w:w="746" w:type="dxa"/>
            <w:vAlign w:val="center"/>
          </w:tcPr>
          <w:p w14:paraId="79FFC55F"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60"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vage sirovinskog brašna</w:t>
            </w:r>
          </w:p>
        </w:tc>
        <w:tc>
          <w:tcPr>
            <w:tcW w:w="1282" w:type="dxa"/>
            <w:shd w:val="clear" w:color="auto" w:fill="auto"/>
            <w:noWrap/>
          </w:tcPr>
          <w:p w14:paraId="79FFC561"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Ø200</w:t>
            </w:r>
          </w:p>
        </w:tc>
        <w:tc>
          <w:tcPr>
            <w:tcW w:w="1837" w:type="dxa"/>
            <w:shd w:val="clear" w:color="auto" w:fill="auto"/>
            <w:noWrap/>
            <w:vAlign w:val="center"/>
          </w:tcPr>
          <w:p w14:paraId="79FFC562"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6'57.75"N;</w:t>
            </w:r>
          </w:p>
          <w:p w14:paraId="79FFC563"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6'52.25"E</w:t>
            </w:r>
          </w:p>
        </w:tc>
        <w:tc>
          <w:tcPr>
            <w:tcW w:w="1181" w:type="dxa"/>
          </w:tcPr>
          <w:p w14:paraId="79FFC564"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65"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66"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Z9</w:t>
            </w:r>
          </w:p>
        </w:tc>
      </w:tr>
      <w:tr w:rsidR="00615BAC" w:rsidRPr="00531F67" w14:paraId="79FFC570" w14:textId="77777777" w:rsidTr="000F4912">
        <w:trPr>
          <w:trHeight w:val="419"/>
          <w:jc w:val="center"/>
        </w:trPr>
        <w:tc>
          <w:tcPr>
            <w:tcW w:w="746" w:type="dxa"/>
            <w:vAlign w:val="center"/>
          </w:tcPr>
          <w:p w14:paraId="79FFC568"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vAlign w:val="center"/>
          </w:tcPr>
          <w:p w14:paraId="79FFC569" w14:textId="77777777" w:rsidR="00615BAC" w:rsidRPr="00531F67" w:rsidRDefault="00615BAC" w:rsidP="00DC3020">
            <w:pPr>
              <w:numPr>
                <w:ilvl w:val="0"/>
                <w:numId w:val="9"/>
              </w:numPr>
              <w:tabs>
                <w:tab w:val="left" w:pos="567"/>
              </w:tabs>
              <w:ind w:left="360"/>
              <w:rPr>
                <w:rFonts w:ascii="Arial" w:hAnsi="Arial" w:cs="Arial"/>
                <w:sz w:val="22"/>
                <w:szCs w:val="22"/>
                <w:lang w:val="hr-BA"/>
              </w:rPr>
            </w:pPr>
            <w:r w:rsidRPr="00531F67">
              <w:rPr>
                <w:rFonts w:ascii="Arial" w:hAnsi="Arial" w:cs="Arial"/>
                <w:sz w:val="22"/>
                <w:szCs w:val="22"/>
                <w:lang w:val="hr-BA"/>
              </w:rPr>
              <w:t>iznad kofičastog</w:t>
            </w:r>
          </w:p>
        </w:tc>
        <w:tc>
          <w:tcPr>
            <w:tcW w:w="1282" w:type="dxa"/>
            <w:shd w:val="clear" w:color="auto" w:fill="auto"/>
            <w:noWrap/>
          </w:tcPr>
          <w:p w14:paraId="79FFC56A"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6B"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7'2.10"N;</w:t>
            </w:r>
          </w:p>
          <w:p w14:paraId="79FFC56C"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6'50.13"E</w:t>
            </w:r>
          </w:p>
        </w:tc>
        <w:tc>
          <w:tcPr>
            <w:tcW w:w="1181" w:type="dxa"/>
          </w:tcPr>
          <w:p w14:paraId="79FFC56D"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6E"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6F"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Z11</w:t>
            </w:r>
          </w:p>
        </w:tc>
      </w:tr>
      <w:tr w:rsidR="00615BAC" w:rsidRPr="00531F67" w14:paraId="79FFC579" w14:textId="77777777" w:rsidTr="000F4912">
        <w:trPr>
          <w:trHeight w:val="266"/>
          <w:jc w:val="center"/>
        </w:trPr>
        <w:tc>
          <w:tcPr>
            <w:tcW w:w="746" w:type="dxa"/>
            <w:vAlign w:val="center"/>
          </w:tcPr>
          <w:p w14:paraId="79FFC571"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vAlign w:val="center"/>
          </w:tcPr>
          <w:p w14:paraId="79FFC572" w14:textId="77777777" w:rsidR="00615BAC" w:rsidRPr="00531F67" w:rsidRDefault="00615BAC" w:rsidP="00DC3020">
            <w:pPr>
              <w:numPr>
                <w:ilvl w:val="0"/>
                <w:numId w:val="10"/>
              </w:numPr>
              <w:tabs>
                <w:tab w:val="left" w:pos="567"/>
              </w:tabs>
              <w:ind w:left="360"/>
              <w:rPr>
                <w:rFonts w:ascii="Arial" w:hAnsi="Arial" w:cs="Arial"/>
                <w:sz w:val="22"/>
                <w:szCs w:val="22"/>
                <w:lang w:val="hr-BA"/>
              </w:rPr>
            </w:pPr>
            <w:r w:rsidRPr="00531F67">
              <w:rPr>
                <w:rFonts w:ascii="Arial" w:hAnsi="Arial" w:cs="Arial"/>
                <w:sz w:val="22"/>
                <w:szCs w:val="22"/>
                <w:lang w:val="hr-BA"/>
              </w:rPr>
              <w:t>visoko</w:t>
            </w:r>
          </w:p>
        </w:tc>
        <w:tc>
          <w:tcPr>
            <w:tcW w:w="1282" w:type="dxa"/>
            <w:shd w:val="clear" w:color="auto" w:fill="auto"/>
            <w:noWrap/>
          </w:tcPr>
          <w:p w14:paraId="79FFC573"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74"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7'2.29"N;</w:t>
            </w:r>
          </w:p>
          <w:p w14:paraId="79FFC575"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6'48.90"E</w:t>
            </w:r>
          </w:p>
        </w:tc>
        <w:tc>
          <w:tcPr>
            <w:tcW w:w="1181" w:type="dxa"/>
          </w:tcPr>
          <w:p w14:paraId="79FFC576"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77"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78"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Z12</w:t>
            </w:r>
          </w:p>
        </w:tc>
      </w:tr>
      <w:tr w:rsidR="00615BAC" w:rsidRPr="00531F67" w14:paraId="79FFC582" w14:textId="77777777" w:rsidTr="000F4912">
        <w:trPr>
          <w:trHeight w:val="266"/>
          <w:jc w:val="center"/>
        </w:trPr>
        <w:tc>
          <w:tcPr>
            <w:tcW w:w="746" w:type="dxa"/>
            <w:vAlign w:val="center"/>
          </w:tcPr>
          <w:p w14:paraId="79FFC57A"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vAlign w:val="center"/>
          </w:tcPr>
          <w:p w14:paraId="79FFC57B" w14:textId="77777777" w:rsidR="00615BAC" w:rsidRPr="00531F67" w:rsidRDefault="00615BAC" w:rsidP="00DC3020">
            <w:pPr>
              <w:numPr>
                <w:ilvl w:val="0"/>
                <w:numId w:val="10"/>
              </w:numPr>
              <w:tabs>
                <w:tab w:val="left" w:pos="567"/>
              </w:tabs>
              <w:ind w:left="360"/>
              <w:rPr>
                <w:rFonts w:ascii="Arial" w:hAnsi="Arial" w:cs="Arial"/>
                <w:sz w:val="22"/>
                <w:szCs w:val="22"/>
                <w:lang w:val="hr-BA"/>
              </w:rPr>
            </w:pPr>
            <w:r w:rsidRPr="00531F67">
              <w:rPr>
                <w:rFonts w:ascii="Arial" w:hAnsi="Arial" w:cs="Arial"/>
                <w:sz w:val="22"/>
                <w:szCs w:val="22"/>
                <w:lang w:val="hr-BA"/>
              </w:rPr>
              <w:t>centralni,</w:t>
            </w:r>
          </w:p>
        </w:tc>
        <w:tc>
          <w:tcPr>
            <w:tcW w:w="1282" w:type="dxa"/>
            <w:shd w:val="clear" w:color="auto" w:fill="auto"/>
            <w:noWrap/>
          </w:tcPr>
          <w:p w14:paraId="79FFC57C"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7D"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7'2.69"N;</w:t>
            </w:r>
          </w:p>
          <w:p w14:paraId="79FFC57E"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6'49.41"E</w:t>
            </w:r>
          </w:p>
        </w:tc>
        <w:tc>
          <w:tcPr>
            <w:tcW w:w="1181" w:type="dxa"/>
          </w:tcPr>
          <w:p w14:paraId="79FFC57F"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80"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81"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Z13</w:t>
            </w:r>
          </w:p>
        </w:tc>
      </w:tr>
      <w:tr w:rsidR="00615BAC" w:rsidRPr="00531F67" w14:paraId="79FFC58B" w14:textId="77777777" w:rsidTr="000F4912">
        <w:trPr>
          <w:trHeight w:val="266"/>
          <w:jc w:val="center"/>
        </w:trPr>
        <w:tc>
          <w:tcPr>
            <w:tcW w:w="746" w:type="dxa"/>
            <w:vAlign w:val="center"/>
          </w:tcPr>
          <w:p w14:paraId="79FFC583"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vAlign w:val="center"/>
          </w:tcPr>
          <w:p w14:paraId="79FFC584" w14:textId="77777777" w:rsidR="00615BAC" w:rsidRPr="00531F67" w:rsidRDefault="00615BAC" w:rsidP="00DC3020">
            <w:pPr>
              <w:numPr>
                <w:ilvl w:val="0"/>
                <w:numId w:val="10"/>
              </w:numPr>
              <w:tabs>
                <w:tab w:val="left" w:pos="567"/>
              </w:tabs>
              <w:ind w:left="360"/>
              <w:rPr>
                <w:rFonts w:ascii="Arial" w:hAnsi="Arial" w:cs="Arial"/>
                <w:sz w:val="22"/>
                <w:szCs w:val="22"/>
                <w:lang w:val="hr-BA"/>
              </w:rPr>
            </w:pPr>
            <w:r w:rsidRPr="00531F67">
              <w:rPr>
                <w:rFonts w:ascii="Arial" w:hAnsi="Arial" w:cs="Arial"/>
                <w:sz w:val="22"/>
                <w:szCs w:val="22"/>
                <w:lang w:val="hr-BA"/>
              </w:rPr>
              <w:t>kakanj,</w:t>
            </w:r>
          </w:p>
        </w:tc>
        <w:tc>
          <w:tcPr>
            <w:tcW w:w="1282" w:type="dxa"/>
            <w:shd w:val="clear" w:color="auto" w:fill="auto"/>
            <w:noWrap/>
          </w:tcPr>
          <w:p w14:paraId="79FFC585"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86"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7'3.01"N;</w:t>
            </w:r>
          </w:p>
          <w:p w14:paraId="79FFC587"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6'49.88"E</w:t>
            </w:r>
          </w:p>
        </w:tc>
        <w:tc>
          <w:tcPr>
            <w:tcW w:w="1181" w:type="dxa"/>
          </w:tcPr>
          <w:p w14:paraId="79FFC588"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89"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8A"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Z14</w:t>
            </w:r>
          </w:p>
        </w:tc>
      </w:tr>
      <w:tr w:rsidR="00615BAC" w:rsidRPr="00531F67" w14:paraId="79FFC594" w14:textId="77777777" w:rsidTr="000F4912">
        <w:trPr>
          <w:trHeight w:val="266"/>
          <w:jc w:val="center"/>
        </w:trPr>
        <w:tc>
          <w:tcPr>
            <w:tcW w:w="746" w:type="dxa"/>
            <w:vAlign w:val="center"/>
          </w:tcPr>
          <w:p w14:paraId="79FFC58C"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vAlign w:val="center"/>
          </w:tcPr>
          <w:p w14:paraId="79FFC58D" w14:textId="77777777" w:rsidR="00615BAC" w:rsidRPr="00531F67" w:rsidRDefault="00615BAC" w:rsidP="00DC3020">
            <w:pPr>
              <w:numPr>
                <w:ilvl w:val="0"/>
                <w:numId w:val="10"/>
              </w:numPr>
              <w:tabs>
                <w:tab w:val="left" w:pos="567"/>
              </w:tabs>
              <w:ind w:left="360"/>
              <w:rPr>
                <w:rFonts w:ascii="Arial" w:hAnsi="Arial" w:cs="Arial"/>
                <w:sz w:val="22"/>
                <w:szCs w:val="22"/>
                <w:lang w:val="hr-BA"/>
              </w:rPr>
            </w:pPr>
            <w:r w:rsidRPr="00531F67">
              <w:rPr>
                <w:rFonts w:ascii="Arial" w:hAnsi="Arial" w:cs="Arial"/>
                <w:sz w:val="22"/>
                <w:szCs w:val="22"/>
                <w:lang w:val="hr-BA"/>
              </w:rPr>
              <w:t>novi silos (vrh),</w:t>
            </w:r>
          </w:p>
        </w:tc>
        <w:tc>
          <w:tcPr>
            <w:tcW w:w="1282" w:type="dxa"/>
            <w:shd w:val="clear" w:color="auto" w:fill="auto"/>
            <w:noWrap/>
          </w:tcPr>
          <w:p w14:paraId="79FFC58E"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Ø300</w:t>
            </w:r>
          </w:p>
        </w:tc>
        <w:tc>
          <w:tcPr>
            <w:tcW w:w="1837" w:type="dxa"/>
            <w:shd w:val="clear" w:color="auto" w:fill="auto"/>
            <w:noWrap/>
            <w:vAlign w:val="center"/>
          </w:tcPr>
          <w:p w14:paraId="79FFC58F"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7'3.83"N;</w:t>
            </w:r>
          </w:p>
          <w:p w14:paraId="79FFC590"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6'48.22"E</w:t>
            </w:r>
          </w:p>
        </w:tc>
        <w:tc>
          <w:tcPr>
            <w:tcW w:w="1181" w:type="dxa"/>
          </w:tcPr>
          <w:p w14:paraId="79FFC591"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92"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93"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Z15</w:t>
            </w:r>
          </w:p>
        </w:tc>
      </w:tr>
      <w:tr w:rsidR="00615BAC" w:rsidRPr="00531F67" w14:paraId="79FFC59D" w14:textId="77777777" w:rsidTr="000F4912">
        <w:trPr>
          <w:trHeight w:val="266"/>
          <w:jc w:val="center"/>
        </w:trPr>
        <w:tc>
          <w:tcPr>
            <w:tcW w:w="746" w:type="dxa"/>
            <w:vAlign w:val="center"/>
          </w:tcPr>
          <w:p w14:paraId="79FFC595"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vAlign w:val="center"/>
          </w:tcPr>
          <w:p w14:paraId="79FFC596" w14:textId="77777777" w:rsidR="00615BAC" w:rsidRPr="00531F67" w:rsidRDefault="00615BAC" w:rsidP="00DC3020">
            <w:pPr>
              <w:numPr>
                <w:ilvl w:val="0"/>
                <w:numId w:val="10"/>
              </w:numPr>
              <w:tabs>
                <w:tab w:val="left" w:pos="567"/>
              </w:tabs>
              <w:ind w:left="360"/>
              <w:rPr>
                <w:rFonts w:ascii="Arial" w:hAnsi="Arial" w:cs="Arial"/>
                <w:sz w:val="22"/>
                <w:szCs w:val="22"/>
                <w:lang w:val="hr-BA"/>
              </w:rPr>
            </w:pPr>
            <w:r w:rsidRPr="00531F67">
              <w:rPr>
                <w:rFonts w:ascii="Arial" w:hAnsi="Arial" w:cs="Arial"/>
                <w:sz w:val="22"/>
                <w:szCs w:val="22"/>
                <w:lang w:val="hr-BA"/>
              </w:rPr>
              <w:t>novi silos (transport)</w:t>
            </w:r>
          </w:p>
        </w:tc>
        <w:tc>
          <w:tcPr>
            <w:tcW w:w="1282" w:type="dxa"/>
            <w:shd w:val="clear" w:color="auto" w:fill="auto"/>
            <w:noWrap/>
          </w:tcPr>
          <w:p w14:paraId="79FFC597"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Ø600</w:t>
            </w:r>
          </w:p>
        </w:tc>
        <w:tc>
          <w:tcPr>
            <w:tcW w:w="1837" w:type="dxa"/>
            <w:shd w:val="clear" w:color="auto" w:fill="auto"/>
            <w:noWrap/>
            <w:vAlign w:val="center"/>
          </w:tcPr>
          <w:p w14:paraId="79FFC598"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7'1.52"N;</w:t>
            </w:r>
          </w:p>
          <w:p w14:paraId="79FFC599"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6'46.77"E</w:t>
            </w:r>
          </w:p>
        </w:tc>
        <w:tc>
          <w:tcPr>
            <w:tcW w:w="1181" w:type="dxa"/>
          </w:tcPr>
          <w:p w14:paraId="79FFC59A"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9B"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9C"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Z16</w:t>
            </w:r>
          </w:p>
        </w:tc>
      </w:tr>
      <w:tr w:rsidR="00615BAC" w:rsidRPr="00531F67" w14:paraId="79FFC5A5" w14:textId="77777777" w:rsidTr="000F4912">
        <w:trPr>
          <w:trHeight w:val="266"/>
          <w:jc w:val="center"/>
        </w:trPr>
        <w:tc>
          <w:tcPr>
            <w:tcW w:w="746" w:type="dxa"/>
            <w:vAlign w:val="center"/>
          </w:tcPr>
          <w:p w14:paraId="79FFC59E"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9F"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rotoizuzimača klinkera, A linija</w:t>
            </w:r>
          </w:p>
        </w:tc>
        <w:tc>
          <w:tcPr>
            <w:tcW w:w="1282" w:type="dxa"/>
            <w:shd w:val="clear" w:color="auto" w:fill="auto"/>
            <w:noWrap/>
          </w:tcPr>
          <w:p w14:paraId="79FFC5A0"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A1"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Nije u upotrebi</w:t>
            </w:r>
          </w:p>
        </w:tc>
        <w:tc>
          <w:tcPr>
            <w:tcW w:w="1181" w:type="dxa"/>
          </w:tcPr>
          <w:p w14:paraId="79FFC5A2"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A3"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A4"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Z17</w:t>
            </w:r>
          </w:p>
        </w:tc>
      </w:tr>
      <w:tr w:rsidR="00615BAC" w:rsidRPr="00531F67" w14:paraId="79FFC5AE" w14:textId="77777777" w:rsidTr="000F4912">
        <w:trPr>
          <w:trHeight w:val="266"/>
          <w:jc w:val="center"/>
        </w:trPr>
        <w:tc>
          <w:tcPr>
            <w:tcW w:w="746" w:type="dxa"/>
            <w:vAlign w:val="center"/>
          </w:tcPr>
          <w:p w14:paraId="79FFC5A6"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A7"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vage klinkera A linija</w:t>
            </w:r>
          </w:p>
        </w:tc>
        <w:tc>
          <w:tcPr>
            <w:tcW w:w="1282" w:type="dxa"/>
            <w:shd w:val="clear" w:color="auto" w:fill="auto"/>
            <w:noWrap/>
          </w:tcPr>
          <w:p w14:paraId="79FFC5A8"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A9"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7'0.87"N;</w:t>
            </w:r>
          </w:p>
          <w:p w14:paraId="79FFC5AA"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6'45.92"E</w:t>
            </w:r>
          </w:p>
        </w:tc>
        <w:tc>
          <w:tcPr>
            <w:tcW w:w="1181" w:type="dxa"/>
          </w:tcPr>
          <w:p w14:paraId="79FFC5AB"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30</w:t>
            </w:r>
          </w:p>
        </w:tc>
        <w:tc>
          <w:tcPr>
            <w:tcW w:w="1302" w:type="dxa"/>
            <w:vAlign w:val="center"/>
          </w:tcPr>
          <w:p w14:paraId="79FFC5AC"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AD"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Z18</w:t>
            </w:r>
          </w:p>
        </w:tc>
      </w:tr>
      <w:tr w:rsidR="00615BAC" w:rsidRPr="00531F67" w14:paraId="79FFC5B6" w14:textId="77777777" w:rsidTr="000F4912">
        <w:trPr>
          <w:trHeight w:val="266"/>
          <w:jc w:val="center"/>
        </w:trPr>
        <w:tc>
          <w:tcPr>
            <w:tcW w:w="746" w:type="dxa"/>
            <w:vAlign w:val="center"/>
          </w:tcPr>
          <w:p w14:paraId="79FFC5AF"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B0"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rotoizuzimača klinkera, B linija</w:t>
            </w:r>
          </w:p>
        </w:tc>
        <w:tc>
          <w:tcPr>
            <w:tcW w:w="1282" w:type="dxa"/>
            <w:shd w:val="clear" w:color="auto" w:fill="auto"/>
            <w:noWrap/>
          </w:tcPr>
          <w:p w14:paraId="79FFC5B1"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B2"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Nije u upotrebi</w:t>
            </w:r>
          </w:p>
        </w:tc>
        <w:tc>
          <w:tcPr>
            <w:tcW w:w="1181" w:type="dxa"/>
          </w:tcPr>
          <w:p w14:paraId="79FFC5B3"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B4"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B5"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Z19</w:t>
            </w:r>
          </w:p>
        </w:tc>
      </w:tr>
      <w:tr w:rsidR="00615BAC" w:rsidRPr="00531F67" w14:paraId="79FFC5BF" w14:textId="77777777" w:rsidTr="000F4912">
        <w:trPr>
          <w:trHeight w:val="266"/>
          <w:jc w:val="center"/>
        </w:trPr>
        <w:tc>
          <w:tcPr>
            <w:tcW w:w="746" w:type="dxa"/>
            <w:vAlign w:val="center"/>
          </w:tcPr>
          <w:p w14:paraId="79FFC5B7"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B8"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vage klinkera, B linija</w:t>
            </w:r>
          </w:p>
        </w:tc>
        <w:tc>
          <w:tcPr>
            <w:tcW w:w="1282" w:type="dxa"/>
            <w:shd w:val="clear" w:color="auto" w:fill="auto"/>
            <w:noWrap/>
          </w:tcPr>
          <w:p w14:paraId="79FFC5B9"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BA"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6'59.79"N;</w:t>
            </w:r>
          </w:p>
          <w:p w14:paraId="79FFC5BB"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6'46.47"E</w:t>
            </w:r>
          </w:p>
        </w:tc>
        <w:tc>
          <w:tcPr>
            <w:tcW w:w="1181" w:type="dxa"/>
          </w:tcPr>
          <w:p w14:paraId="79FFC5BC"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BD"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BE"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Z20</w:t>
            </w:r>
          </w:p>
        </w:tc>
      </w:tr>
      <w:tr w:rsidR="00615BAC" w:rsidRPr="00531F67" w14:paraId="79FFC5C8" w14:textId="77777777" w:rsidTr="000F4912">
        <w:trPr>
          <w:trHeight w:val="266"/>
          <w:jc w:val="center"/>
        </w:trPr>
        <w:tc>
          <w:tcPr>
            <w:tcW w:w="746" w:type="dxa"/>
            <w:vAlign w:val="center"/>
          </w:tcPr>
          <w:p w14:paraId="79FFC5C0"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C1"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vage pepela B linija</w:t>
            </w:r>
          </w:p>
        </w:tc>
        <w:tc>
          <w:tcPr>
            <w:tcW w:w="1282" w:type="dxa"/>
            <w:shd w:val="clear" w:color="auto" w:fill="auto"/>
            <w:noWrap/>
          </w:tcPr>
          <w:p w14:paraId="79FFC5C2"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C3"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7'0.05"N;</w:t>
            </w:r>
          </w:p>
          <w:p w14:paraId="79FFC5C4"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6'45.98"E</w:t>
            </w:r>
          </w:p>
        </w:tc>
        <w:tc>
          <w:tcPr>
            <w:tcW w:w="1181" w:type="dxa"/>
          </w:tcPr>
          <w:p w14:paraId="79FFC5C5"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C6"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C7"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Z30</w:t>
            </w:r>
          </w:p>
        </w:tc>
      </w:tr>
      <w:tr w:rsidR="00615BAC" w:rsidRPr="00531F67" w14:paraId="79FFC5D1" w14:textId="77777777" w:rsidTr="000F4912">
        <w:trPr>
          <w:trHeight w:val="266"/>
          <w:jc w:val="center"/>
        </w:trPr>
        <w:tc>
          <w:tcPr>
            <w:tcW w:w="746" w:type="dxa"/>
            <w:vAlign w:val="center"/>
          </w:tcPr>
          <w:p w14:paraId="79FFC5C9"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CA"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silosa pepela</w:t>
            </w:r>
          </w:p>
        </w:tc>
        <w:tc>
          <w:tcPr>
            <w:tcW w:w="1282" w:type="dxa"/>
            <w:shd w:val="clear" w:color="auto" w:fill="auto"/>
            <w:noWrap/>
          </w:tcPr>
          <w:p w14:paraId="79FFC5CB"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CC"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7'1.06"N;</w:t>
            </w:r>
          </w:p>
          <w:p w14:paraId="79FFC5CD"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6'46.21"E</w:t>
            </w:r>
          </w:p>
        </w:tc>
        <w:tc>
          <w:tcPr>
            <w:tcW w:w="1181" w:type="dxa"/>
          </w:tcPr>
          <w:p w14:paraId="79FFC5CE"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60</w:t>
            </w:r>
          </w:p>
        </w:tc>
        <w:tc>
          <w:tcPr>
            <w:tcW w:w="1302" w:type="dxa"/>
            <w:vAlign w:val="center"/>
          </w:tcPr>
          <w:p w14:paraId="79FFC5CF"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D0"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Z40</w:t>
            </w:r>
          </w:p>
        </w:tc>
      </w:tr>
      <w:tr w:rsidR="00615BAC" w:rsidRPr="00531F67" w14:paraId="79FFC5DA" w14:textId="77777777" w:rsidTr="000F4912">
        <w:trPr>
          <w:trHeight w:val="266"/>
          <w:jc w:val="center"/>
        </w:trPr>
        <w:tc>
          <w:tcPr>
            <w:tcW w:w="746" w:type="dxa"/>
            <w:vAlign w:val="center"/>
          </w:tcPr>
          <w:p w14:paraId="79FFC5D2"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D3"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rinfuznog utovara 2 i 4</w:t>
            </w:r>
          </w:p>
        </w:tc>
        <w:tc>
          <w:tcPr>
            <w:tcW w:w="1282" w:type="dxa"/>
            <w:shd w:val="clear" w:color="auto" w:fill="auto"/>
            <w:noWrap/>
          </w:tcPr>
          <w:p w14:paraId="79FFC5D4"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D5"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7'3.22"N;</w:t>
            </w:r>
          </w:p>
          <w:p w14:paraId="79FFC5D6"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6'42.64"E</w:t>
            </w:r>
          </w:p>
        </w:tc>
        <w:tc>
          <w:tcPr>
            <w:tcW w:w="1181" w:type="dxa"/>
          </w:tcPr>
          <w:p w14:paraId="79FFC5D7"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2x30</w:t>
            </w:r>
          </w:p>
        </w:tc>
        <w:tc>
          <w:tcPr>
            <w:tcW w:w="1302" w:type="dxa"/>
            <w:vAlign w:val="center"/>
          </w:tcPr>
          <w:p w14:paraId="79FFC5D8"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D9"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Z41</w:t>
            </w:r>
          </w:p>
        </w:tc>
      </w:tr>
      <w:tr w:rsidR="00615BAC" w:rsidRPr="00531F67" w14:paraId="79FFC5E3" w14:textId="77777777" w:rsidTr="000F4912">
        <w:trPr>
          <w:trHeight w:val="266"/>
          <w:jc w:val="center"/>
        </w:trPr>
        <w:tc>
          <w:tcPr>
            <w:tcW w:w="746" w:type="dxa"/>
            <w:vAlign w:val="center"/>
          </w:tcPr>
          <w:p w14:paraId="79FFC5DB"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DC"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rinfuznog utovara 1 i 3</w:t>
            </w:r>
          </w:p>
        </w:tc>
        <w:tc>
          <w:tcPr>
            <w:tcW w:w="1282" w:type="dxa"/>
            <w:shd w:val="clear" w:color="auto" w:fill="auto"/>
            <w:noWrap/>
          </w:tcPr>
          <w:p w14:paraId="79FFC5DD"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Ø250</w:t>
            </w:r>
          </w:p>
        </w:tc>
        <w:tc>
          <w:tcPr>
            <w:tcW w:w="1837" w:type="dxa"/>
            <w:shd w:val="clear" w:color="auto" w:fill="auto"/>
            <w:noWrap/>
            <w:vAlign w:val="center"/>
          </w:tcPr>
          <w:p w14:paraId="79FFC5DE"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7'3.22"N;</w:t>
            </w:r>
          </w:p>
          <w:p w14:paraId="79FFC5DF"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6'42.64"E</w:t>
            </w:r>
          </w:p>
        </w:tc>
        <w:tc>
          <w:tcPr>
            <w:tcW w:w="1181" w:type="dxa"/>
          </w:tcPr>
          <w:p w14:paraId="79FFC5E0"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2X30</w:t>
            </w:r>
          </w:p>
        </w:tc>
        <w:tc>
          <w:tcPr>
            <w:tcW w:w="1302" w:type="dxa"/>
            <w:vAlign w:val="center"/>
          </w:tcPr>
          <w:p w14:paraId="79FFC5E1"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E2"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Z42</w:t>
            </w:r>
          </w:p>
        </w:tc>
      </w:tr>
      <w:tr w:rsidR="00615BAC" w:rsidRPr="00531F67" w14:paraId="79FFC5EC" w14:textId="77777777" w:rsidTr="000F4912">
        <w:trPr>
          <w:trHeight w:val="266"/>
          <w:jc w:val="center"/>
        </w:trPr>
        <w:tc>
          <w:tcPr>
            <w:tcW w:w="746" w:type="dxa"/>
            <w:vAlign w:val="center"/>
          </w:tcPr>
          <w:p w14:paraId="79FFC5E4"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E5" w14:textId="77777777" w:rsidR="00615BAC" w:rsidRPr="00531F67" w:rsidRDefault="00615BAC" w:rsidP="007F24FA">
            <w:pPr>
              <w:tabs>
                <w:tab w:val="left" w:pos="567"/>
              </w:tabs>
              <w:rPr>
                <w:rFonts w:ascii="Arial" w:hAnsi="Arial" w:cs="Arial"/>
                <w:sz w:val="22"/>
                <w:szCs w:val="22"/>
                <w:lang w:val="hr-BA"/>
              </w:rPr>
            </w:pPr>
            <w:r w:rsidRPr="00531F67">
              <w:rPr>
                <w:rFonts w:ascii="Arial" w:hAnsi="Arial" w:cs="Arial"/>
                <w:sz w:val="22"/>
                <w:szCs w:val="22"/>
                <w:lang w:val="hr-BA"/>
              </w:rPr>
              <w:t>Izlaza otprašivača pakovaone A linija</w:t>
            </w:r>
          </w:p>
        </w:tc>
        <w:tc>
          <w:tcPr>
            <w:tcW w:w="1282" w:type="dxa"/>
            <w:shd w:val="clear" w:color="auto" w:fill="auto"/>
            <w:noWrap/>
          </w:tcPr>
          <w:p w14:paraId="79FFC5E6"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Ø600</w:t>
            </w:r>
          </w:p>
        </w:tc>
        <w:tc>
          <w:tcPr>
            <w:tcW w:w="1837" w:type="dxa"/>
            <w:shd w:val="clear" w:color="auto" w:fill="auto"/>
            <w:noWrap/>
            <w:vAlign w:val="center"/>
          </w:tcPr>
          <w:p w14:paraId="79FFC5E7"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7'3.90"N;</w:t>
            </w:r>
          </w:p>
          <w:p w14:paraId="79FFC5E8"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6'41.38"E</w:t>
            </w:r>
          </w:p>
        </w:tc>
        <w:tc>
          <w:tcPr>
            <w:tcW w:w="1181" w:type="dxa"/>
          </w:tcPr>
          <w:p w14:paraId="79FFC5E9"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300</w:t>
            </w:r>
          </w:p>
        </w:tc>
        <w:tc>
          <w:tcPr>
            <w:tcW w:w="1302" w:type="dxa"/>
            <w:vAlign w:val="center"/>
          </w:tcPr>
          <w:p w14:paraId="79FFC5EA"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EB"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Z43</w:t>
            </w:r>
          </w:p>
        </w:tc>
      </w:tr>
      <w:tr w:rsidR="00615BAC" w:rsidRPr="00531F67" w14:paraId="79FFC5F5" w14:textId="77777777" w:rsidTr="000F4912">
        <w:trPr>
          <w:trHeight w:val="266"/>
          <w:jc w:val="center"/>
        </w:trPr>
        <w:tc>
          <w:tcPr>
            <w:tcW w:w="746" w:type="dxa"/>
            <w:vAlign w:val="center"/>
          </w:tcPr>
          <w:p w14:paraId="79FFC5ED"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EE"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silosa cementa</w:t>
            </w:r>
          </w:p>
        </w:tc>
        <w:tc>
          <w:tcPr>
            <w:tcW w:w="1282" w:type="dxa"/>
            <w:shd w:val="clear" w:color="auto" w:fill="auto"/>
            <w:noWrap/>
          </w:tcPr>
          <w:p w14:paraId="79FFC5EF"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Ø600</w:t>
            </w:r>
          </w:p>
        </w:tc>
        <w:tc>
          <w:tcPr>
            <w:tcW w:w="1837" w:type="dxa"/>
            <w:shd w:val="clear" w:color="auto" w:fill="auto"/>
            <w:noWrap/>
            <w:vAlign w:val="center"/>
          </w:tcPr>
          <w:p w14:paraId="79FFC5F0"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7'4.20"N;</w:t>
            </w:r>
          </w:p>
          <w:p w14:paraId="79FFC5F1"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6'42.11"E</w:t>
            </w:r>
          </w:p>
        </w:tc>
        <w:tc>
          <w:tcPr>
            <w:tcW w:w="1181" w:type="dxa"/>
          </w:tcPr>
          <w:p w14:paraId="79FFC5F2"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300</w:t>
            </w:r>
          </w:p>
        </w:tc>
        <w:tc>
          <w:tcPr>
            <w:tcW w:w="1302" w:type="dxa"/>
            <w:vAlign w:val="center"/>
          </w:tcPr>
          <w:p w14:paraId="79FFC5F3"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vAlign w:val="center"/>
          </w:tcPr>
          <w:p w14:paraId="79FFC5F4"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Z44</w:t>
            </w:r>
          </w:p>
        </w:tc>
      </w:tr>
      <w:tr w:rsidR="00615BAC" w:rsidRPr="00531F67" w14:paraId="79FFC5FE" w14:textId="77777777" w:rsidTr="00B242EA">
        <w:trPr>
          <w:trHeight w:val="266"/>
          <w:jc w:val="center"/>
        </w:trPr>
        <w:tc>
          <w:tcPr>
            <w:tcW w:w="746" w:type="dxa"/>
            <w:shd w:val="clear" w:color="auto" w:fill="auto"/>
            <w:vAlign w:val="center"/>
          </w:tcPr>
          <w:p w14:paraId="79FFC5F6"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5F7"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Izlaz otprašivača mlina uglja</w:t>
            </w:r>
          </w:p>
        </w:tc>
        <w:tc>
          <w:tcPr>
            <w:tcW w:w="1282" w:type="dxa"/>
            <w:shd w:val="clear" w:color="auto" w:fill="auto"/>
            <w:noWrap/>
          </w:tcPr>
          <w:p w14:paraId="79FFC5F8"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Ø900</w:t>
            </w:r>
          </w:p>
        </w:tc>
        <w:tc>
          <w:tcPr>
            <w:tcW w:w="1837" w:type="dxa"/>
            <w:shd w:val="clear" w:color="auto" w:fill="auto"/>
            <w:noWrap/>
            <w:vAlign w:val="center"/>
          </w:tcPr>
          <w:p w14:paraId="79FFC5F9"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7'0.32"N</w:t>
            </w:r>
          </w:p>
          <w:p w14:paraId="79FFC5FA"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6'48.26"E</w:t>
            </w:r>
          </w:p>
        </w:tc>
        <w:tc>
          <w:tcPr>
            <w:tcW w:w="1181" w:type="dxa"/>
            <w:shd w:val="clear" w:color="auto" w:fill="auto"/>
          </w:tcPr>
          <w:p w14:paraId="79FFC5FB" w14:textId="77777777" w:rsidR="00615BAC" w:rsidRPr="00531F67" w:rsidRDefault="004603B0" w:rsidP="00615BAC">
            <w:pPr>
              <w:jc w:val="center"/>
              <w:rPr>
                <w:rFonts w:ascii="Arial" w:hAnsi="Arial" w:cs="Arial"/>
                <w:sz w:val="22"/>
                <w:szCs w:val="22"/>
              </w:rPr>
            </w:pPr>
            <w:r w:rsidRPr="00531F67">
              <w:rPr>
                <w:rFonts w:ascii="Arial" w:hAnsi="Arial" w:cs="Arial"/>
                <w:sz w:val="22"/>
                <w:szCs w:val="22"/>
              </w:rPr>
              <w:t>770</w:t>
            </w:r>
          </w:p>
        </w:tc>
        <w:tc>
          <w:tcPr>
            <w:tcW w:w="1302" w:type="dxa"/>
            <w:shd w:val="clear" w:color="auto" w:fill="auto"/>
            <w:vAlign w:val="center"/>
          </w:tcPr>
          <w:p w14:paraId="79FFC5FC"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Vrećasti filter</w:t>
            </w:r>
          </w:p>
        </w:tc>
        <w:tc>
          <w:tcPr>
            <w:tcW w:w="1266" w:type="dxa"/>
            <w:shd w:val="clear" w:color="auto" w:fill="auto"/>
            <w:vAlign w:val="center"/>
          </w:tcPr>
          <w:p w14:paraId="79FFC5FD"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Z45</w:t>
            </w:r>
          </w:p>
        </w:tc>
      </w:tr>
      <w:tr w:rsidR="00615BAC" w:rsidRPr="00531F67" w14:paraId="79FFC607" w14:textId="77777777" w:rsidTr="000F4912">
        <w:trPr>
          <w:trHeight w:val="266"/>
          <w:jc w:val="center"/>
        </w:trPr>
        <w:tc>
          <w:tcPr>
            <w:tcW w:w="746" w:type="dxa"/>
            <w:vAlign w:val="center"/>
          </w:tcPr>
          <w:p w14:paraId="79FFC5FF"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600"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Kotao za centralno grijanje - Rumunski</w:t>
            </w:r>
          </w:p>
        </w:tc>
        <w:tc>
          <w:tcPr>
            <w:tcW w:w="1282" w:type="dxa"/>
            <w:shd w:val="clear" w:color="auto" w:fill="auto"/>
            <w:noWrap/>
            <w:vAlign w:val="center"/>
          </w:tcPr>
          <w:p w14:paraId="79FFC601"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Ø400</w:t>
            </w:r>
          </w:p>
        </w:tc>
        <w:tc>
          <w:tcPr>
            <w:tcW w:w="1837" w:type="dxa"/>
            <w:shd w:val="clear" w:color="auto" w:fill="auto"/>
            <w:noWrap/>
            <w:vAlign w:val="center"/>
          </w:tcPr>
          <w:p w14:paraId="79FFC602"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6'53.15"; N</w:t>
            </w:r>
          </w:p>
          <w:p w14:paraId="79FFC603"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6'53.26"E</w:t>
            </w:r>
          </w:p>
        </w:tc>
        <w:tc>
          <w:tcPr>
            <w:tcW w:w="1181" w:type="dxa"/>
            <w:vAlign w:val="center"/>
          </w:tcPr>
          <w:p w14:paraId="79FFC604"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w:t>
            </w:r>
          </w:p>
        </w:tc>
        <w:tc>
          <w:tcPr>
            <w:tcW w:w="1302" w:type="dxa"/>
            <w:vAlign w:val="center"/>
          </w:tcPr>
          <w:p w14:paraId="79FFC605" w14:textId="77777777" w:rsidR="00615BAC" w:rsidRPr="00531F67" w:rsidRDefault="00615BAC" w:rsidP="000F4912">
            <w:pPr>
              <w:jc w:val="center"/>
              <w:rPr>
                <w:rFonts w:ascii="Arial" w:hAnsi="Arial" w:cs="Arial"/>
                <w:sz w:val="22"/>
                <w:szCs w:val="22"/>
              </w:rPr>
            </w:pPr>
            <w:r w:rsidRPr="00531F67">
              <w:rPr>
                <w:rFonts w:ascii="Arial" w:hAnsi="Arial" w:cs="Arial"/>
                <w:sz w:val="22"/>
                <w:szCs w:val="22"/>
              </w:rPr>
              <w:t>-</w:t>
            </w:r>
          </w:p>
        </w:tc>
        <w:tc>
          <w:tcPr>
            <w:tcW w:w="1266" w:type="dxa"/>
            <w:vAlign w:val="center"/>
          </w:tcPr>
          <w:p w14:paraId="79FFC606"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Z2</w:t>
            </w:r>
          </w:p>
        </w:tc>
      </w:tr>
      <w:tr w:rsidR="00615BAC" w:rsidRPr="00531F67" w14:paraId="79FFC610" w14:textId="77777777" w:rsidTr="000F4912">
        <w:trPr>
          <w:trHeight w:val="266"/>
          <w:jc w:val="center"/>
        </w:trPr>
        <w:tc>
          <w:tcPr>
            <w:tcW w:w="746" w:type="dxa"/>
            <w:vAlign w:val="center"/>
          </w:tcPr>
          <w:p w14:paraId="79FFC608" w14:textId="77777777" w:rsidR="00615BAC" w:rsidRPr="00531F67" w:rsidRDefault="00615BAC" w:rsidP="00DC3020">
            <w:pPr>
              <w:pStyle w:val="ListParagraph"/>
              <w:numPr>
                <w:ilvl w:val="0"/>
                <w:numId w:val="18"/>
              </w:numPr>
              <w:tabs>
                <w:tab w:val="left" w:pos="567"/>
              </w:tabs>
              <w:jc w:val="center"/>
              <w:rPr>
                <w:rFonts w:ascii="Arial" w:hAnsi="Arial" w:cs="Arial"/>
                <w:i w:val="0"/>
                <w:sz w:val="22"/>
                <w:szCs w:val="22"/>
                <w:lang w:val="hr-BA"/>
              </w:rPr>
            </w:pPr>
          </w:p>
        </w:tc>
        <w:tc>
          <w:tcPr>
            <w:tcW w:w="2081" w:type="dxa"/>
            <w:shd w:val="clear" w:color="auto" w:fill="auto"/>
            <w:noWrap/>
          </w:tcPr>
          <w:p w14:paraId="79FFC609" w14:textId="77777777" w:rsidR="00615BAC" w:rsidRPr="00531F67" w:rsidRDefault="00615BAC" w:rsidP="000F4912">
            <w:pPr>
              <w:tabs>
                <w:tab w:val="left" w:pos="567"/>
              </w:tabs>
              <w:rPr>
                <w:rFonts w:ascii="Arial" w:hAnsi="Arial" w:cs="Arial"/>
                <w:sz w:val="22"/>
                <w:szCs w:val="22"/>
                <w:lang w:val="hr-BA"/>
              </w:rPr>
            </w:pPr>
            <w:r w:rsidRPr="00531F67">
              <w:rPr>
                <w:rFonts w:ascii="Arial" w:hAnsi="Arial" w:cs="Arial"/>
                <w:sz w:val="22"/>
                <w:szCs w:val="22"/>
                <w:lang w:val="hr-BA"/>
              </w:rPr>
              <w:t>Kotao za centralno grijanje - ORO</w:t>
            </w:r>
          </w:p>
        </w:tc>
        <w:tc>
          <w:tcPr>
            <w:tcW w:w="1282" w:type="dxa"/>
            <w:shd w:val="clear" w:color="auto" w:fill="auto"/>
            <w:noWrap/>
          </w:tcPr>
          <w:p w14:paraId="79FFC60A" w14:textId="77777777" w:rsidR="00615BAC" w:rsidRPr="00531F67" w:rsidRDefault="00615BAC" w:rsidP="00615BAC">
            <w:pPr>
              <w:tabs>
                <w:tab w:val="left" w:pos="567"/>
              </w:tabs>
              <w:jc w:val="center"/>
              <w:rPr>
                <w:rFonts w:ascii="Arial" w:hAnsi="Arial" w:cs="Arial"/>
                <w:sz w:val="22"/>
                <w:szCs w:val="22"/>
                <w:lang w:val="hr-BA"/>
              </w:rPr>
            </w:pPr>
            <w:r w:rsidRPr="00531F67">
              <w:rPr>
                <w:rFonts w:ascii="Arial" w:hAnsi="Arial" w:cs="Arial"/>
                <w:sz w:val="22"/>
                <w:szCs w:val="22"/>
                <w:lang w:val="hr-BA"/>
              </w:rPr>
              <w:t>Ø400</w:t>
            </w:r>
          </w:p>
        </w:tc>
        <w:tc>
          <w:tcPr>
            <w:tcW w:w="1837" w:type="dxa"/>
            <w:shd w:val="clear" w:color="auto" w:fill="auto"/>
            <w:noWrap/>
            <w:vAlign w:val="center"/>
          </w:tcPr>
          <w:p w14:paraId="79FFC60B"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44° 6'53.15"; N</w:t>
            </w:r>
          </w:p>
          <w:p w14:paraId="79FFC60C" w14:textId="77777777" w:rsidR="00615BAC" w:rsidRPr="00531F67" w:rsidRDefault="00615BAC" w:rsidP="000F4912">
            <w:pPr>
              <w:tabs>
                <w:tab w:val="left" w:pos="567"/>
              </w:tabs>
              <w:jc w:val="both"/>
              <w:rPr>
                <w:rFonts w:ascii="Arial" w:hAnsi="Arial" w:cs="Arial"/>
                <w:sz w:val="22"/>
                <w:szCs w:val="22"/>
                <w:lang w:val="hr-BA"/>
              </w:rPr>
            </w:pPr>
            <w:r w:rsidRPr="00531F67">
              <w:rPr>
                <w:rFonts w:ascii="Arial" w:hAnsi="Arial" w:cs="Arial"/>
                <w:sz w:val="22"/>
                <w:szCs w:val="22"/>
                <w:lang w:val="hr-BA"/>
              </w:rPr>
              <w:t>18° 6'53.26"E</w:t>
            </w:r>
          </w:p>
        </w:tc>
        <w:tc>
          <w:tcPr>
            <w:tcW w:w="1181" w:type="dxa"/>
          </w:tcPr>
          <w:p w14:paraId="79FFC60D" w14:textId="77777777" w:rsidR="00615BAC" w:rsidRPr="00531F67" w:rsidRDefault="00615BAC" w:rsidP="00615BAC">
            <w:pPr>
              <w:jc w:val="center"/>
              <w:rPr>
                <w:rFonts w:ascii="Arial" w:hAnsi="Arial" w:cs="Arial"/>
                <w:sz w:val="22"/>
                <w:szCs w:val="22"/>
              </w:rPr>
            </w:pPr>
          </w:p>
        </w:tc>
        <w:tc>
          <w:tcPr>
            <w:tcW w:w="1302" w:type="dxa"/>
            <w:vAlign w:val="center"/>
          </w:tcPr>
          <w:p w14:paraId="79FFC60E" w14:textId="77777777" w:rsidR="00615BAC" w:rsidRPr="00531F67" w:rsidRDefault="00615BAC" w:rsidP="000F4912">
            <w:pPr>
              <w:jc w:val="center"/>
              <w:rPr>
                <w:rFonts w:ascii="Arial" w:hAnsi="Arial" w:cs="Arial"/>
                <w:sz w:val="22"/>
                <w:szCs w:val="22"/>
              </w:rPr>
            </w:pPr>
          </w:p>
        </w:tc>
        <w:tc>
          <w:tcPr>
            <w:tcW w:w="1266" w:type="dxa"/>
            <w:vAlign w:val="center"/>
          </w:tcPr>
          <w:p w14:paraId="79FFC60F" w14:textId="77777777" w:rsidR="00615BAC" w:rsidRPr="00531F67" w:rsidRDefault="00615BAC" w:rsidP="00615BAC">
            <w:pPr>
              <w:jc w:val="center"/>
              <w:rPr>
                <w:rFonts w:ascii="Arial" w:hAnsi="Arial" w:cs="Arial"/>
                <w:sz w:val="22"/>
                <w:szCs w:val="22"/>
              </w:rPr>
            </w:pPr>
            <w:r w:rsidRPr="00531F67">
              <w:rPr>
                <w:rFonts w:ascii="Arial" w:hAnsi="Arial" w:cs="Arial"/>
                <w:sz w:val="22"/>
                <w:szCs w:val="22"/>
              </w:rPr>
              <w:t>Z3</w:t>
            </w:r>
          </w:p>
        </w:tc>
      </w:tr>
    </w:tbl>
    <w:p w14:paraId="79FFC611" w14:textId="77777777" w:rsidR="00F72E43" w:rsidRDefault="00F72E43" w:rsidP="00442B76">
      <w:pPr>
        <w:tabs>
          <w:tab w:val="left" w:pos="567"/>
        </w:tabs>
        <w:jc w:val="both"/>
        <w:rPr>
          <w:rFonts w:ascii="Arial" w:hAnsi="Arial" w:cs="Arial"/>
          <w:sz w:val="22"/>
          <w:szCs w:val="22"/>
          <w:lang w:val="hr-BA"/>
        </w:rPr>
      </w:pPr>
    </w:p>
    <w:p w14:paraId="79FFC612" w14:textId="55D3947D" w:rsidR="00F72E43" w:rsidRPr="00392D1D" w:rsidRDefault="00C44880" w:rsidP="00F72E43">
      <w:pPr>
        <w:tabs>
          <w:tab w:val="left" w:pos="567"/>
        </w:tabs>
        <w:rPr>
          <w:rFonts w:ascii="Arial" w:hAnsi="Arial" w:cs="Arial"/>
          <w:b/>
          <w:sz w:val="22"/>
          <w:szCs w:val="22"/>
          <w:lang w:val="hr-BA"/>
        </w:rPr>
      </w:pPr>
      <w:r>
        <w:rPr>
          <w:rFonts w:ascii="Arial" w:hAnsi="Arial" w:cs="Arial"/>
          <w:b/>
          <w:sz w:val="22"/>
          <w:szCs w:val="22"/>
          <w:lang w:val="hr-BA"/>
        </w:rPr>
        <w:t>5</w:t>
      </w:r>
      <w:r w:rsidR="00F72E43" w:rsidRPr="00D32519">
        <w:rPr>
          <w:rFonts w:ascii="Arial" w:hAnsi="Arial" w:cs="Arial"/>
          <w:b/>
          <w:sz w:val="22"/>
          <w:szCs w:val="22"/>
          <w:lang w:val="hr-BA"/>
        </w:rPr>
        <w:t>.2. Emisije u vode i tlo</w:t>
      </w:r>
      <w:r w:rsidR="00F72E43" w:rsidRPr="000410A4">
        <w:rPr>
          <w:rFonts w:ascii="Arial" w:hAnsi="Arial" w:cs="Arial"/>
          <w:b/>
          <w:sz w:val="22"/>
          <w:szCs w:val="22"/>
          <w:lang w:val="hr-BA"/>
        </w:rPr>
        <w:t xml:space="preserve"> </w:t>
      </w:r>
    </w:p>
    <w:p w14:paraId="79FFC613" w14:textId="77777777" w:rsidR="00A613C2" w:rsidRDefault="00A613C2" w:rsidP="004922F8">
      <w:pPr>
        <w:tabs>
          <w:tab w:val="left" w:pos="567"/>
        </w:tabs>
        <w:jc w:val="both"/>
        <w:rPr>
          <w:rFonts w:ascii="Arial" w:hAnsi="Arial" w:cs="Arial"/>
          <w:sz w:val="22"/>
          <w:szCs w:val="22"/>
          <w:lang w:val="hr-BA"/>
        </w:rPr>
      </w:pPr>
    </w:p>
    <w:p w14:paraId="79FFC614" w14:textId="77777777" w:rsidR="00F25326" w:rsidRDefault="00F72E43" w:rsidP="004922F8">
      <w:pPr>
        <w:tabs>
          <w:tab w:val="left" w:pos="567"/>
        </w:tabs>
        <w:jc w:val="both"/>
        <w:rPr>
          <w:rFonts w:ascii="Arial" w:hAnsi="Arial" w:cs="Arial"/>
          <w:sz w:val="22"/>
          <w:szCs w:val="22"/>
          <w:lang w:val="hr-BA"/>
        </w:rPr>
      </w:pPr>
      <w:r w:rsidRPr="004922F8">
        <w:rPr>
          <w:rFonts w:ascii="Arial" w:hAnsi="Arial" w:cs="Arial"/>
          <w:sz w:val="22"/>
          <w:szCs w:val="22"/>
          <w:lang w:val="hr-BA"/>
        </w:rPr>
        <w:t>U tehnološkom procesu proizvodnje cementa na lokaciji TCK se ne koristi voda</w:t>
      </w:r>
      <w:r w:rsidR="00F25326">
        <w:rPr>
          <w:rFonts w:ascii="Arial" w:hAnsi="Arial" w:cs="Arial"/>
          <w:sz w:val="22"/>
          <w:szCs w:val="22"/>
          <w:lang w:val="hr-BA"/>
        </w:rPr>
        <w:t xml:space="preserve"> (koristi se kao rashladna)</w:t>
      </w:r>
      <w:r w:rsidRPr="004922F8">
        <w:rPr>
          <w:rFonts w:ascii="Arial" w:hAnsi="Arial" w:cs="Arial"/>
          <w:sz w:val="22"/>
          <w:szCs w:val="22"/>
          <w:lang w:val="hr-BA"/>
        </w:rPr>
        <w:t>, jer se cement proizvodi po suhom postupku.</w:t>
      </w:r>
    </w:p>
    <w:p w14:paraId="79FFC615" w14:textId="77777777" w:rsidR="00F72E43" w:rsidRPr="004922F8" w:rsidRDefault="00F72E43" w:rsidP="004922F8">
      <w:pPr>
        <w:tabs>
          <w:tab w:val="left" w:pos="567"/>
        </w:tabs>
        <w:jc w:val="both"/>
        <w:rPr>
          <w:rFonts w:ascii="Arial" w:hAnsi="Arial" w:cs="Arial"/>
          <w:sz w:val="22"/>
          <w:szCs w:val="22"/>
          <w:lang w:val="hr-BA"/>
        </w:rPr>
      </w:pPr>
      <w:r w:rsidRPr="004922F8">
        <w:rPr>
          <w:rFonts w:ascii="Arial" w:hAnsi="Arial" w:cs="Arial"/>
          <w:sz w:val="22"/>
          <w:szCs w:val="22"/>
          <w:lang w:val="hr-BA"/>
        </w:rPr>
        <w:t>Identificirani izvori emisija u vode potiču od:</w:t>
      </w:r>
    </w:p>
    <w:p w14:paraId="79FFC616" w14:textId="77777777" w:rsidR="00F72E43" w:rsidRPr="004922F8" w:rsidRDefault="00F72E43" w:rsidP="00DC3020">
      <w:pPr>
        <w:numPr>
          <w:ilvl w:val="0"/>
          <w:numId w:val="7"/>
        </w:numPr>
        <w:tabs>
          <w:tab w:val="left" w:pos="567"/>
        </w:tabs>
        <w:ind w:left="567"/>
        <w:jc w:val="both"/>
        <w:rPr>
          <w:rFonts w:ascii="Arial" w:hAnsi="Arial" w:cs="Arial"/>
          <w:sz w:val="22"/>
          <w:szCs w:val="22"/>
          <w:lang w:val="hr-BA"/>
        </w:rPr>
      </w:pPr>
      <w:r w:rsidRPr="004922F8">
        <w:rPr>
          <w:rFonts w:ascii="Arial" w:hAnsi="Arial" w:cs="Arial"/>
          <w:sz w:val="22"/>
          <w:szCs w:val="22"/>
          <w:lang w:val="hr-BA"/>
        </w:rPr>
        <w:t>rashladnih tehnoloških voda,</w:t>
      </w:r>
    </w:p>
    <w:p w14:paraId="79FFC617" w14:textId="77777777" w:rsidR="00F72E43" w:rsidRPr="004922F8" w:rsidRDefault="00F72E43" w:rsidP="00DC3020">
      <w:pPr>
        <w:numPr>
          <w:ilvl w:val="0"/>
          <w:numId w:val="7"/>
        </w:numPr>
        <w:tabs>
          <w:tab w:val="left" w:pos="567"/>
        </w:tabs>
        <w:ind w:left="567"/>
        <w:jc w:val="both"/>
        <w:rPr>
          <w:rFonts w:ascii="Arial" w:hAnsi="Arial" w:cs="Arial"/>
          <w:sz w:val="22"/>
          <w:szCs w:val="22"/>
          <w:lang w:val="hr-BA"/>
        </w:rPr>
      </w:pPr>
      <w:r w:rsidRPr="004922F8">
        <w:rPr>
          <w:rFonts w:ascii="Arial" w:hAnsi="Arial" w:cs="Arial"/>
          <w:sz w:val="22"/>
          <w:szCs w:val="22"/>
          <w:lang w:val="hr-BA"/>
        </w:rPr>
        <w:t>sanitarno-fekalnih (sanitarni čvorovi) i</w:t>
      </w:r>
    </w:p>
    <w:p w14:paraId="79FFC618" w14:textId="77777777" w:rsidR="00F72E43" w:rsidRPr="00480B02" w:rsidRDefault="00F72E43" w:rsidP="00DC3020">
      <w:pPr>
        <w:numPr>
          <w:ilvl w:val="0"/>
          <w:numId w:val="7"/>
        </w:numPr>
        <w:tabs>
          <w:tab w:val="left" w:pos="567"/>
        </w:tabs>
        <w:ind w:left="567" w:hanging="207"/>
        <w:jc w:val="both"/>
        <w:rPr>
          <w:rFonts w:ascii="Arial" w:hAnsi="Arial" w:cs="Arial"/>
          <w:sz w:val="22"/>
          <w:szCs w:val="22"/>
          <w:lang w:val="hr-BA"/>
        </w:rPr>
      </w:pPr>
      <w:r w:rsidRPr="004922F8">
        <w:rPr>
          <w:rFonts w:ascii="Arial" w:hAnsi="Arial" w:cs="Arial"/>
          <w:sz w:val="22"/>
          <w:szCs w:val="22"/>
          <w:lang w:val="hr-BA"/>
        </w:rPr>
        <w:t>oborinskih otpadnih voda (manipulativne površine u krugu fabrike i sa krovova objekata na lokaciji).</w:t>
      </w:r>
    </w:p>
    <w:p w14:paraId="79FFC619" w14:textId="77777777" w:rsidR="00A613C2" w:rsidRDefault="00A613C2" w:rsidP="00A613C2">
      <w:pPr>
        <w:autoSpaceDE w:val="0"/>
        <w:autoSpaceDN w:val="0"/>
        <w:adjustRightInd w:val="0"/>
        <w:ind w:right="99" w:firstLine="360"/>
        <w:jc w:val="both"/>
        <w:rPr>
          <w:rFonts w:ascii="Arial" w:hAnsi="Arial" w:cs="Arial"/>
          <w:sz w:val="22"/>
          <w:szCs w:val="22"/>
          <w:lang w:val="hr-BA"/>
        </w:rPr>
      </w:pPr>
    </w:p>
    <w:p w14:paraId="79FFC61A" w14:textId="77777777" w:rsidR="00F72E43" w:rsidRPr="004922F8" w:rsidRDefault="00F72E43" w:rsidP="00A613C2">
      <w:pPr>
        <w:autoSpaceDE w:val="0"/>
        <w:autoSpaceDN w:val="0"/>
        <w:adjustRightInd w:val="0"/>
        <w:ind w:right="99" w:firstLine="360"/>
        <w:jc w:val="both"/>
        <w:rPr>
          <w:rFonts w:ascii="Arial" w:hAnsi="Arial" w:cs="Arial"/>
          <w:sz w:val="22"/>
          <w:szCs w:val="22"/>
          <w:lang w:val="hr-BA"/>
        </w:rPr>
      </w:pPr>
      <w:r w:rsidRPr="004922F8">
        <w:rPr>
          <w:rFonts w:ascii="Arial" w:hAnsi="Arial" w:cs="Arial"/>
          <w:sz w:val="22"/>
          <w:szCs w:val="22"/>
          <w:lang w:val="hr-BA"/>
        </w:rPr>
        <w:t xml:space="preserve">Tehnološke otpadne vode su u sistemu recirkulacije, </w:t>
      </w:r>
      <w:r w:rsidR="00971958" w:rsidRPr="004922F8">
        <w:rPr>
          <w:rFonts w:ascii="Arial" w:hAnsi="Arial" w:cs="Arial"/>
          <w:sz w:val="22"/>
          <w:szCs w:val="22"/>
          <w:lang w:val="hr-BA"/>
        </w:rPr>
        <w:t xml:space="preserve">a </w:t>
      </w:r>
      <w:r w:rsidRPr="004922F8">
        <w:rPr>
          <w:rFonts w:ascii="Arial" w:hAnsi="Arial" w:cs="Arial"/>
          <w:sz w:val="22"/>
          <w:szCs w:val="22"/>
          <w:lang w:val="hr-BA"/>
        </w:rPr>
        <w:t>dopunjavanje se vrši zbog gubitaka (isparavanjem) i odmuljavanja sistema. Tehnološke otpadne vode su relativno čiste jer ne dolaze u dodir sa sirovinama, poluproizvodima, kao i gotovim proizvodima, a eventualna pojava ulja u recirkulacionoj vodi se otklanja putem centralnog separatora ulja.</w:t>
      </w:r>
    </w:p>
    <w:p w14:paraId="79FFC61B" w14:textId="77777777" w:rsidR="00F72E43" w:rsidRPr="004922F8" w:rsidRDefault="00F72E43" w:rsidP="004922F8">
      <w:pPr>
        <w:tabs>
          <w:tab w:val="left" w:pos="567"/>
        </w:tabs>
        <w:jc w:val="both"/>
        <w:rPr>
          <w:rFonts w:ascii="Arial" w:hAnsi="Arial" w:cs="Arial"/>
          <w:sz w:val="22"/>
          <w:szCs w:val="22"/>
          <w:lang w:val="hr-BA"/>
        </w:rPr>
      </w:pPr>
      <w:r w:rsidRPr="004922F8">
        <w:rPr>
          <w:rFonts w:ascii="Arial" w:hAnsi="Arial" w:cs="Arial"/>
          <w:sz w:val="22"/>
          <w:szCs w:val="22"/>
          <w:lang w:val="hr-BA"/>
        </w:rPr>
        <w:t>Sanitarno-fekalne vode po sadržaju nemaju specifična opterećenja, tretiraju se na Putox postrojenju.</w:t>
      </w:r>
    </w:p>
    <w:p w14:paraId="79FFC61C" w14:textId="77777777" w:rsidR="00A613C2" w:rsidRDefault="00A613C2" w:rsidP="004922F8">
      <w:pPr>
        <w:tabs>
          <w:tab w:val="left" w:pos="567"/>
        </w:tabs>
        <w:jc w:val="both"/>
        <w:rPr>
          <w:rFonts w:ascii="Arial" w:hAnsi="Arial" w:cs="Arial"/>
          <w:sz w:val="22"/>
          <w:szCs w:val="22"/>
          <w:lang w:val="hr-BA"/>
        </w:rPr>
      </w:pPr>
      <w:r>
        <w:rPr>
          <w:rFonts w:ascii="Arial" w:hAnsi="Arial" w:cs="Arial"/>
          <w:sz w:val="22"/>
          <w:szCs w:val="22"/>
          <w:lang w:val="hr-BA"/>
        </w:rPr>
        <w:tab/>
      </w:r>
    </w:p>
    <w:p w14:paraId="79FFC61D" w14:textId="77777777" w:rsidR="00F72E43" w:rsidRDefault="00A613C2" w:rsidP="004922F8">
      <w:pPr>
        <w:tabs>
          <w:tab w:val="left" w:pos="567"/>
        </w:tabs>
        <w:jc w:val="both"/>
        <w:rPr>
          <w:rFonts w:ascii="Arial" w:hAnsi="Arial" w:cs="Arial"/>
          <w:sz w:val="22"/>
          <w:szCs w:val="22"/>
          <w:lang w:val="hr-BA"/>
        </w:rPr>
      </w:pPr>
      <w:r>
        <w:rPr>
          <w:rFonts w:ascii="Arial" w:hAnsi="Arial" w:cs="Arial"/>
          <w:sz w:val="22"/>
          <w:szCs w:val="22"/>
          <w:lang w:val="hr-BA"/>
        </w:rPr>
        <w:tab/>
      </w:r>
      <w:r w:rsidR="00F72E43" w:rsidRPr="004922F8">
        <w:rPr>
          <w:rFonts w:ascii="Arial" w:hAnsi="Arial" w:cs="Arial"/>
          <w:sz w:val="22"/>
          <w:szCs w:val="22"/>
          <w:lang w:val="hr-BA"/>
        </w:rPr>
        <w:t>Oborinske otpadne vode sa platoa mogu biti opterećene suspendiranim materijama</w:t>
      </w:r>
      <w:r w:rsidR="00F25326">
        <w:rPr>
          <w:rFonts w:ascii="Arial" w:hAnsi="Arial" w:cs="Arial"/>
          <w:sz w:val="22"/>
          <w:szCs w:val="22"/>
          <w:lang w:val="hr-BA"/>
        </w:rPr>
        <w:t>,</w:t>
      </w:r>
      <w:r w:rsidR="00F72E43" w:rsidRPr="004922F8">
        <w:rPr>
          <w:rFonts w:ascii="Arial" w:hAnsi="Arial" w:cs="Arial"/>
          <w:sz w:val="22"/>
          <w:szCs w:val="22"/>
          <w:lang w:val="hr-BA"/>
        </w:rPr>
        <w:t xml:space="preserve"> uljima i mastima od unutarnjeg transporta te se tretiraju na separatoru ulja i masti sa koalescentnim</w:t>
      </w:r>
      <w:r w:rsidR="00F72E43" w:rsidRPr="00D32519">
        <w:rPr>
          <w:rFonts w:ascii="Arial" w:hAnsi="Arial" w:cs="Arial"/>
          <w:sz w:val="22"/>
          <w:szCs w:val="22"/>
          <w:lang w:val="hr-BA"/>
        </w:rPr>
        <w:t xml:space="preserve"> </w:t>
      </w:r>
      <w:r w:rsidR="00F72E43" w:rsidRPr="000410A4">
        <w:rPr>
          <w:rFonts w:ascii="Arial" w:hAnsi="Arial" w:cs="Arial"/>
          <w:sz w:val="22"/>
          <w:szCs w:val="22"/>
          <w:lang w:val="hr-BA"/>
        </w:rPr>
        <w:t>filterom</w:t>
      </w:r>
      <w:r w:rsidR="00F72E43">
        <w:rPr>
          <w:rFonts w:ascii="Arial" w:hAnsi="Arial" w:cs="Arial"/>
          <w:sz w:val="22"/>
          <w:szCs w:val="22"/>
          <w:lang w:val="hr-BA"/>
        </w:rPr>
        <w:t xml:space="preserve">, a nakon toga zajedno sa oborinskim vodama </w:t>
      </w:r>
      <w:r w:rsidR="00F72E43" w:rsidRPr="000410A4">
        <w:rPr>
          <w:rFonts w:ascii="Arial" w:hAnsi="Arial" w:cs="Arial"/>
          <w:sz w:val="22"/>
          <w:szCs w:val="22"/>
          <w:lang w:val="hr-BA"/>
        </w:rPr>
        <w:t>sa krovnih površina</w:t>
      </w:r>
      <w:r w:rsidR="00F72E43">
        <w:rPr>
          <w:rFonts w:ascii="Arial" w:hAnsi="Arial" w:cs="Arial"/>
          <w:sz w:val="22"/>
          <w:szCs w:val="22"/>
          <w:lang w:val="hr-BA"/>
        </w:rPr>
        <w:t xml:space="preserve"> vode se u jednolini</w:t>
      </w:r>
      <w:r w:rsidR="00F25326">
        <w:rPr>
          <w:rFonts w:ascii="Arial" w:hAnsi="Arial" w:cs="Arial"/>
          <w:sz w:val="22"/>
          <w:szCs w:val="22"/>
          <w:lang w:val="hr-BA"/>
        </w:rPr>
        <w:t>j</w:t>
      </w:r>
      <w:r w:rsidR="00F72E43">
        <w:rPr>
          <w:rFonts w:ascii="Arial" w:hAnsi="Arial" w:cs="Arial"/>
          <w:sz w:val="22"/>
          <w:szCs w:val="22"/>
          <w:lang w:val="hr-BA"/>
        </w:rPr>
        <w:t xml:space="preserve">ski taložnik za redukciju </w:t>
      </w:r>
      <w:r w:rsidR="00F72E43" w:rsidRPr="000410A4">
        <w:rPr>
          <w:rFonts w:ascii="Arial" w:hAnsi="Arial" w:cs="Arial"/>
          <w:sz w:val="22"/>
          <w:szCs w:val="22"/>
          <w:lang w:val="hr-BA"/>
        </w:rPr>
        <w:t>suspendovan</w:t>
      </w:r>
      <w:r w:rsidR="00F72E43">
        <w:rPr>
          <w:rFonts w:ascii="Arial" w:hAnsi="Arial" w:cs="Arial"/>
          <w:sz w:val="22"/>
          <w:szCs w:val="22"/>
          <w:lang w:val="hr-BA"/>
        </w:rPr>
        <w:t xml:space="preserve">ih materija. </w:t>
      </w:r>
    </w:p>
    <w:p w14:paraId="79FFC61E" w14:textId="77777777" w:rsidR="00A613C2" w:rsidRDefault="00A613C2" w:rsidP="00F72E43">
      <w:pPr>
        <w:tabs>
          <w:tab w:val="left" w:pos="567"/>
        </w:tabs>
        <w:jc w:val="both"/>
        <w:rPr>
          <w:rFonts w:ascii="Arial" w:hAnsi="Arial" w:cs="Arial"/>
          <w:sz w:val="22"/>
          <w:szCs w:val="22"/>
          <w:lang w:val="hr-BA"/>
        </w:rPr>
      </w:pPr>
      <w:r>
        <w:rPr>
          <w:rFonts w:ascii="Arial" w:hAnsi="Arial" w:cs="Arial"/>
          <w:sz w:val="22"/>
          <w:szCs w:val="22"/>
          <w:lang w:val="hr-BA"/>
        </w:rPr>
        <w:tab/>
      </w:r>
    </w:p>
    <w:p w14:paraId="79FFC61F" w14:textId="77777777" w:rsidR="00F72E43" w:rsidRDefault="00A613C2" w:rsidP="00F72E43">
      <w:pPr>
        <w:tabs>
          <w:tab w:val="left" w:pos="567"/>
        </w:tabs>
        <w:jc w:val="both"/>
        <w:rPr>
          <w:rFonts w:ascii="Arial" w:hAnsi="Arial" w:cs="Arial"/>
          <w:sz w:val="22"/>
          <w:szCs w:val="22"/>
          <w:lang w:val="hr-BA"/>
        </w:rPr>
      </w:pPr>
      <w:r>
        <w:rPr>
          <w:rFonts w:ascii="Arial" w:hAnsi="Arial" w:cs="Arial"/>
          <w:sz w:val="22"/>
          <w:szCs w:val="22"/>
          <w:lang w:val="hr-BA"/>
        </w:rPr>
        <w:tab/>
      </w:r>
      <w:r w:rsidR="00F72E43">
        <w:rPr>
          <w:rFonts w:ascii="Arial" w:hAnsi="Arial" w:cs="Arial"/>
          <w:sz w:val="22"/>
          <w:szCs w:val="22"/>
          <w:lang w:val="hr-BA"/>
        </w:rPr>
        <w:t xml:space="preserve">Nakon provedenih tretmana </w:t>
      </w:r>
      <w:r w:rsidR="00F72E43" w:rsidRPr="009855B4">
        <w:rPr>
          <w:rFonts w:ascii="Arial" w:hAnsi="Arial" w:cs="Arial"/>
          <w:sz w:val="22"/>
          <w:szCs w:val="22"/>
          <w:lang w:val="hr-BA"/>
        </w:rPr>
        <w:t>otpadne vode (tehnološke, sanitarno-fekalne i oborinske) upušt</w:t>
      </w:r>
      <w:r w:rsidR="00F72E43">
        <w:rPr>
          <w:rFonts w:ascii="Arial" w:hAnsi="Arial" w:cs="Arial"/>
          <w:sz w:val="22"/>
          <w:szCs w:val="22"/>
          <w:lang w:val="hr-BA"/>
        </w:rPr>
        <w:t>aju se</w:t>
      </w:r>
      <w:r w:rsidR="00F72E43" w:rsidRPr="009855B4">
        <w:rPr>
          <w:rFonts w:ascii="Arial" w:hAnsi="Arial" w:cs="Arial"/>
          <w:sz w:val="22"/>
          <w:szCs w:val="22"/>
          <w:lang w:val="hr-BA"/>
        </w:rPr>
        <w:t xml:space="preserve"> u rijeku Bosnu putem jednog kolektora</w:t>
      </w:r>
      <w:r w:rsidR="00F72E43" w:rsidRPr="00F93190">
        <w:rPr>
          <w:rFonts w:cs="Tahoma"/>
          <w:lang w:val="pl-PL"/>
        </w:rPr>
        <w:t>.</w:t>
      </w:r>
    </w:p>
    <w:p w14:paraId="79FFC620" w14:textId="77777777" w:rsidR="00F72E43" w:rsidRDefault="00F72E43" w:rsidP="00F72E43">
      <w:pPr>
        <w:tabs>
          <w:tab w:val="left" w:pos="567"/>
        </w:tabs>
        <w:jc w:val="both"/>
        <w:rPr>
          <w:rFonts w:ascii="Arial" w:hAnsi="Arial" w:cs="Arial"/>
          <w:sz w:val="22"/>
          <w:szCs w:val="22"/>
          <w:lang w:val="hr-BA"/>
        </w:rPr>
      </w:pPr>
      <w:r w:rsidRPr="00AF798F">
        <w:rPr>
          <w:rFonts w:ascii="Arial" w:hAnsi="Arial" w:cs="Arial"/>
          <w:sz w:val="22"/>
          <w:szCs w:val="22"/>
          <w:lang w:val="hr-BA"/>
        </w:rPr>
        <w:t>Ispitivanje kvaliteta otpadnih voda vrši se sukladno važećoj zako</w:t>
      </w:r>
      <w:r>
        <w:rPr>
          <w:rFonts w:ascii="Arial" w:hAnsi="Arial" w:cs="Arial"/>
          <w:sz w:val="22"/>
          <w:szCs w:val="22"/>
          <w:lang w:val="hr-BA"/>
        </w:rPr>
        <w:t>nskoj regulativi i uslovima iz vodne dozvole, a izvještaji se dostavljaju Agenciji za vodno područje Save</w:t>
      </w:r>
      <w:r w:rsidR="00F25326">
        <w:rPr>
          <w:rFonts w:ascii="Arial" w:hAnsi="Arial" w:cs="Arial"/>
          <w:sz w:val="22"/>
          <w:szCs w:val="22"/>
          <w:lang w:val="hr-BA"/>
        </w:rPr>
        <w:t>.</w:t>
      </w:r>
    </w:p>
    <w:p w14:paraId="79FFC621" w14:textId="43334D51" w:rsidR="00F72E43" w:rsidRPr="000410A4" w:rsidRDefault="00F72E43" w:rsidP="00F72E43">
      <w:pPr>
        <w:tabs>
          <w:tab w:val="left" w:pos="567"/>
        </w:tabs>
        <w:jc w:val="both"/>
        <w:rPr>
          <w:rFonts w:ascii="Arial" w:hAnsi="Arial" w:cs="Arial"/>
          <w:sz w:val="22"/>
          <w:szCs w:val="22"/>
          <w:lang w:val="hr-BA"/>
        </w:rPr>
      </w:pPr>
      <w:r w:rsidRPr="0080089D">
        <w:rPr>
          <w:rFonts w:ascii="Arial" w:hAnsi="Arial" w:cs="Arial"/>
          <w:sz w:val="22"/>
          <w:szCs w:val="22"/>
          <w:lang w:val="hr-BA"/>
        </w:rPr>
        <w:t>Posljednje ispitivanje kvaliteta otpadnih voda s ciljem utvrđivanja ekvivalentnog broja stanovnika (EBS-a) je provedeno u mjesecu</w:t>
      </w:r>
      <w:r w:rsidRPr="0080089D">
        <w:rPr>
          <w:rFonts w:ascii="Arial" w:hAnsi="Arial" w:cs="Arial"/>
          <w:strike/>
          <w:sz w:val="22"/>
          <w:szCs w:val="22"/>
          <w:lang w:val="hr-BA"/>
        </w:rPr>
        <w:t>.</w:t>
      </w:r>
      <w:r w:rsidRPr="0080089D">
        <w:rPr>
          <w:rFonts w:ascii="Arial" w:hAnsi="Arial" w:cs="Arial"/>
          <w:sz w:val="22"/>
          <w:szCs w:val="22"/>
          <w:lang w:val="hr-BA"/>
        </w:rPr>
        <w:t xml:space="preserve"> </w:t>
      </w:r>
      <w:r w:rsidR="0080089D" w:rsidRPr="0080089D">
        <w:rPr>
          <w:rFonts w:ascii="Arial" w:hAnsi="Arial" w:cs="Arial"/>
          <w:sz w:val="22"/>
          <w:szCs w:val="22"/>
          <w:lang w:val="hr-BA"/>
        </w:rPr>
        <w:t>s</w:t>
      </w:r>
      <w:r w:rsidR="00A8214D" w:rsidRPr="0080089D">
        <w:rPr>
          <w:rFonts w:ascii="Arial" w:hAnsi="Arial" w:cs="Arial"/>
          <w:sz w:val="22"/>
          <w:szCs w:val="22"/>
          <w:lang w:val="hr-BA"/>
        </w:rPr>
        <w:t xml:space="preserve">eptembru 2020. </w:t>
      </w:r>
      <w:r w:rsidRPr="0080089D">
        <w:rPr>
          <w:rFonts w:ascii="Arial" w:hAnsi="Arial" w:cs="Arial"/>
          <w:sz w:val="22"/>
          <w:szCs w:val="22"/>
          <w:lang w:val="hr-BA"/>
        </w:rPr>
        <w:t xml:space="preserve">godine, kada je utvrđen ukupni teret zagađenja od </w:t>
      </w:r>
      <w:r w:rsidR="003A3D6E" w:rsidRPr="0080089D">
        <w:rPr>
          <w:rFonts w:ascii="Arial" w:hAnsi="Arial" w:cs="Arial"/>
          <w:sz w:val="22"/>
          <w:szCs w:val="22"/>
          <w:lang w:val="hr-BA"/>
        </w:rPr>
        <w:lastRenderedPageBreak/>
        <w:t xml:space="preserve">876,3 </w:t>
      </w:r>
      <w:r w:rsidRPr="0080089D">
        <w:rPr>
          <w:rFonts w:ascii="Arial" w:hAnsi="Arial" w:cs="Arial"/>
          <w:sz w:val="22"/>
          <w:szCs w:val="22"/>
          <w:lang w:val="hr-BA"/>
        </w:rPr>
        <w:t xml:space="preserve">ES-a, a naredno utvrđivanje tereta zagađenja preko EBS-a je u planu za </w:t>
      </w:r>
      <w:r w:rsidR="0080089D" w:rsidRPr="0080089D">
        <w:rPr>
          <w:rFonts w:ascii="Arial" w:hAnsi="Arial" w:cs="Arial"/>
          <w:sz w:val="22"/>
          <w:szCs w:val="22"/>
          <w:lang w:val="hr-BA"/>
        </w:rPr>
        <w:t>s</w:t>
      </w:r>
      <w:r w:rsidR="003A3D6E" w:rsidRPr="0080089D">
        <w:rPr>
          <w:rFonts w:ascii="Arial" w:hAnsi="Arial" w:cs="Arial"/>
          <w:sz w:val="22"/>
          <w:szCs w:val="22"/>
          <w:lang w:val="hr-BA"/>
        </w:rPr>
        <w:t>eptembar 2022</w:t>
      </w:r>
      <w:r w:rsidR="00F54776" w:rsidRPr="0080089D">
        <w:rPr>
          <w:rFonts w:ascii="Arial" w:hAnsi="Arial" w:cs="Arial"/>
          <w:sz w:val="22"/>
          <w:szCs w:val="22"/>
          <w:lang w:val="hr-BA"/>
        </w:rPr>
        <w:t>.</w:t>
      </w:r>
      <w:r w:rsidRPr="0080089D">
        <w:rPr>
          <w:rFonts w:ascii="Arial" w:hAnsi="Arial" w:cs="Arial"/>
          <w:sz w:val="22"/>
          <w:szCs w:val="22"/>
          <w:lang w:val="hr-BA"/>
        </w:rPr>
        <w:t xml:space="preserve"> godine (Izvještaj o periodičnom monitorigu voda dat je u prilogu Zahtjeva za okolišnu dozvolu</w:t>
      </w:r>
      <w:r>
        <w:rPr>
          <w:rFonts w:ascii="Arial" w:hAnsi="Arial" w:cs="Arial"/>
          <w:sz w:val="22"/>
          <w:szCs w:val="22"/>
          <w:lang w:val="hr-BA"/>
        </w:rPr>
        <w:t>)</w:t>
      </w:r>
      <w:r w:rsidRPr="000410A4">
        <w:rPr>
          <w:rFonts w:ascii="Arial" w:hAnsi="Arial" w:cs="Arial"/>
          <w:sz w:val="22"/>
          <w:szCs w:val="22"/>
          <w:lang w:val="hr-BA"/>
        </w:rPr>
        <w:t>.</w:t>
      </w:r>
    </w:p>
    <w:p w14:paraId="79FFC622" w14:textId="77777777" w:rsidR="00480B02" w:rsidRPr="00392D1D" w:rsidRDefault="00F72E43" w:rsidP="00392D1D">
      <w:pPr>
        <w:tabs>
          <w:tab w:val="left" w:pos="567"/>
        </w:tabs>
        <w:jc w:val="both"/>
        <w:rPr>
          <w:rFonts w:ascii="Arial" w:hAnsi="Arial" w:cs="Arial"/>
          <w:sz w:val="22"/>
          <w:szCs w:val="22"/>
          <w:lang w:val="hr-BA"/>
        </w:rPr>
      </w:pPr>
      <w:r>
        <w:rPr>
          <w:rFonts w:ascii="Arial" w:hAnsi="Arial" w:cs="Arial"/>
          <w:sz w:val="22"/>
          <w:szCs w:val="22"/>
          <w:lang w:val="hr-BA"/>
        </w:rPr>
        <w:t>Za identificirane uticaja</w:t>
      </w:r>
      <w:r w:rsidRPr="000410A4">
        <w:rPr>
          <w:rFonts w:ascii="Arial" w:hAnsi="Arial" w:cs="Arial"/>
          <w:sz w:val="22"/>
          <w:szCs w:val="22"/>
          <w:lang w:val="hr-BA"/>
        </w:rPr>
        <w:t xml:space="preserve"> mjere će biti navedene u narednim poglavljima.</w:t>
      </w:r>
    </w:p>
    <w:p w14:paraId="79FFC623" w14:textId="77777777" w:rsidR="00A613C2" w:rsidRDefault="00A613C2" w:rsidP="00F72E43">
      <w:pPr>
        <w:tabs>
          <w:tab w:val="left" w:pos="567"/>
        </w:tabs>
        <w:rPr>
          <w:rFonts w:ascii="Arial" w:hAnsi="Arial" w:cs="Arial"/>
          <w:b/>
          <w:sz w:val="22"/>
          <w:szCs w:val="22"/>
          <w:lang w:val="hr-BA"/>
        </w:rPr>
      </w:pPr>
    </w:p>
    <w:p w14:paraId="79FFC624" w14:textId="298C585D" w:rsidR="00F72E43" w:rsidRPr="000410A4" w:rsidRDefault="00C44880" w:rsidP="00F72E43">
      <w:pPr>
        <w:tabs>
          <w:tab w:val="left" w:pos="567"/>
        </w:tabs>
        <w:rPr>
          <w:rFonts w:ascii="Arial" w:hAnsi="Arial" w:cs="Arial"/>
          <w:b/>
          <w:sz w:val="22"/>
          <w:szCs w:val="22"/>
          <w:lang w:val="hr-BA"/>
        </w:rPr>
      </w:pPr>
      <w:r>
        <w:rPr>
          <w:rFonts w:ascii="Arial" w:hAnsi="Arial" w:cs="Arial"/>
          <w:b/>
          <w:sz w:val="22"/>
          <w:szCs w:val="22"/>
          <w:lang w:val="hr-BA"/>
        </w:rPr>
        <w:t>5</w:t>
      </w:r>
      <w:r w:rsidR="009D6683">
        <w:rPr>
          <w:rFonts w:ascii="Arial" w:hAnsi="Arial" w:cs="Arial"/>
          <w:b/>
          <w:sz w:val="22"/>
          <w:szCs w:val="22"/>
          <w:lang w:val="hr-BA"/>
        </w:rPr>
        <w:t>.3. Emisije b</w:t>
      </w:r>
      <w:r w:rsidR="00F72E43" w:rsidRPr="000410A4">
        <w:rPr>
          <w:rFonts w:ascii="Arial" w:hAnsi="Arial" w:cs="Arial"/>
          <w:b/>
          <w:sz w:val="22"/>
          <w:szCs w:val="22"/>
          <w:lang w:val="hr-BA"/>
        </w:rPr>
        <w:t>uk</w:t>
      </w:r>
      <w:r w:rsidR="009D6683">
        <w:rPr>
          <w:rFonts w:ascii="Arial" w:hAnsi="Arial" w:cs="Arial"/>
          <w:b/>
          <w:sz w:val="22"/>
          <w:szCs w:val="22"/>
          <w:lang w:val="hr-BA"/>
        </w:rPr>
        <w:t>e</w:t>
      </w:r>
      <w:r w:rsidR="00F72E43" w:rsidRPr="000410A4">
        <w:rPr>
          <w:rFonts w:ascii="Arial" w:hAnsi="Arial" w:cs="Arial"/>
          <w:b/>
          <w:sz w:val="22"/>
          <w:szCs w:val="22"/>
          <w:lang w:val="hr-BA"/>
        </w:rPr>
        <w:t xml:space="preserve"> </w:t>
      </w:r>
    </w:p>
    <w:p w14:paraId="79FFC625" w14:textId="77777777" w:rsidR="00A613C2" w:rsidRDefault="00A613C2" w:rsidP="00F72E43">
      <w:pPr>
        <w:tabs>
          <w:tab w:val="left" w:pos="567"/>
        </w:tabs>
        <w:jc w:val="both"/>
        <w:rPr>
          <w:rFonts w:ascii="Arial" w:hAnsi="Arial" w:cs="Arial"/>
          <w:sz w:val="22"/>
          <w:szCs w:val="22"/>
          <w:lang w:val="hr-BA"/>
        </w:rPr>
      </w:pPr>
    </w:p>
    <w:p w14:paraId="79FFC626" w14:textId="77777777" w:rsidR="00F72E43" w:rsidRPr="000410A4" w:rsidRDefault="00A613C2" w:rsidP="00F72E43">
      <w:pPr>
        <w:tabs>
          <w:tab w:val="left" w:pos="567"/>
        </w:tabs>
        <w:jc w:val="both"/>
        <w:rPr>
          <w:rFonts w:ascii="Arial" w:hAnsi="Arial" w:cs="Arial"/>
          <w:sz w:val="22"/>
          <w:szCs w:val="22"/>
          <w:lang w:val="hr-BA"/>
        </w:rPr>
      </w:pPr>
      <w:r>
        <w:rPr>
          <w:rFonts w:ascii="Arial" w:hAnsi="Arial" w:cs="Arial"/>
          <w:sz w:val="22"/>
          <w:szCs w:val="22"/>
          <w:lang w:val="hr-BA"/>
        </w:rPr>
        <w:tab/>
      </w:r>
      <w:r w:rsidR="00F72E43" w:rsidRPr="000410A4">
        <w:rPr>
          <w:rFonts w:ascii="Arial" w:hAnsi="Arial" w:cs="Arial"/>
          <w:sz w:val="22"/>
          <w:szCs w:val="22"/>
          <w:lang w:val="hr-BA"/>
        </w:rPr>
        <w:t>U samom kruge tvornice izvori buke</w:t>
      </w:r>
      <w:r w:rsidR="00F72E43">
        <w:rPr>
          <w:rFonts w:ascii="Arial" w:hAnsi="Arial" w:cs="Arial"/>
          <w:sz w:val="22"/>
          <w:szCs w:val="22"/>
          <w:lang w:val="hr-BA"/>
        </w:rPr>
        <w:t xml:space="preserve"> su posljedica </w:t>
      </w:r>
      <w:r w:rsidR="00F72E43" w:rsidRPr="000410A4">
        <w:rPr>
          <w:rFonts w:ascii="Arial" w:hAnsi="Arial" w:cs="Arial"/>
          <w:sz w:val="22"/>
          <w:szCs w:val="22"/>
          <w:lang w:val="hr-BA"/>
        </w:rPr>
        <w:t>rada opreme, pogona i postrojenja. Izvori buke na predmetnoj lokaciji su:</w:t>
      </w:r>
    </w:p>
    <w:p w14:paraId="79FFC627" w14:textId="77777777" w:rsidR="00F72E43" w:rsidRPr="000410A4" w:rsidRDefault="00F72E43" w:rsidP="00F72E43">
      <w:pPr>
        <w:numPr>
          <w:ilvl w:val="0"/>
          <w:numId w:val="1"/>
        </w:numPr>
        <w:tabs>
          <w:tab w:val="left" w:pos="567"/>
        </w:tabs>
        <w:jc w:val="both"/>
        <w:rPr>
          <w:rFonts w:ascii="Arial" w:hAnsi="Arial" w:cs="Arial"/>
          <w:sz w:val="22"/>
          <w:szCs w:val="22"/>
          <w:lang w:val="hr-BA"/>
        </w:rPr>
      </w:pPr>
      <w:r w:rsidRPr="000410A4">
        <w:rPr>
          <w:rFonts w:ascii="Arial" w:hAnsi="Arial" w:cs="Arial"/>
          <w:sz w:val="22"/>
          <w:szCs w:val="22"/>
          <w:lang w:val="hr-BA"/>
        </w:rPr>
        <w:t>buka od rada pogona i postrojenja,</w:t>
      </w:r>
    </w:p>
    <w:p w14:paraId="79FFC628" w14:textId="77777777" w:rsidR="00F72E43" w:rsidRPr="000410A4" w:rsidRDefault="00F72E43" w:rsidP="00F72E43">
      <w:pPr>
        <w:numPr>
          <w:ilvl w:val="0"/>
          <w:numId w:val="1"/>
        </w:numPr>
        <w:tabs>
          <w:tab w:val="left" w:pos="567"/>
        </w:tabs>
        <w:jc w:val="both"/>
        <w:rPr>
          <w:rFonts w:ascii="Arial" w:hAnsi="Arial" w:cs="Arial"/>
          <w:sz w:val="22"/>
          <w:szCs w:val="22"/>
          <w:lang w:val="hr-BA"/>
        </w:rPr>
      </w:pPr>
      <w:r w:rsidRPr="000410A4">
        <w:rPr>
          <w:rFonts w:ascii="Arial" w:hAnsi="Arial" w:cs="Arial"/>
          <w:sz w:val="22"/>
          <w:szCs w:val="22"/>
          <w:lang w:val="hr-BA"/>
        </w:rPr>
        <w:t>buka od aktivnosti u procesima, kao što je npr. pretovar sirovine, te</w:t>
      </w:r>
    </w:p>
    <w:p w14:paraId="79FFC629" w14:textId="77777777" w:rsidR="00F72E43" w:rsidRDefault="00F72E43" w:rsidP="00F72E43">
      <w:pPr>
        <w:numPr>
          <w:ilvl w:val="0"/>
          <w:numId w:val="1"/>
        </w:numPr>
        <w:tabs>
          <w:tab w:val="left" w:pos="567"/>
        </w:tabs>
        <w:jc w:val="both"/>
        <w:rPr>
          <w:rFonts w:ascii="Arial" w:hAnsi="Arial" w:cs="Arial"/>
          <w:sz w:val="22"/>
          <w:szCs w:val="22"/>
          <w:lang w:val="hr-BA"/>
        </w:rPr>
      </w:pPr>
      <w:r w:rsidRPr="000410A4">
        <w:rPr>
          <w:rFonts w:ascii="Arial" w:hAnsi="Arial" w:cs="Arial"/>
          <w:sz w:val="22"/>
          <w:szCs w:val="22"/>
          <w:lang w:val="hr-BA"/>
        </w:rPr>
        <w:t>unutrašnji i vanjski transport za potrebe TCK</w:t>
      </w:r>
    </w:p>
    <w:p w14:paraId="79FFC62A" w14:textId="77777777" w:rsidR="00F72E43" w:rsidRPr="000410A4" w:rsidRDefault="00F72E43" w:rsidP="00F72E43">
      <w:pPr>
        <w:numPr>
          <w:ilvl w:val="0"/>
          <w:numId w:val="1"/>
        </w:numPr>
        <w:tabs>
          <w:tab w:val="left" w:pos="567"/>
        </w:tabs>
        <w:jc w:val="both"/>
        <w:rPr>
          <w:rFonts w:ascii="Arial" w:hAnsi="Arial" w:cs="Arial"/>
          <w:sz w:val="22"/>
          <w:szCs w:val="22"/>
          <w:lang w:val="hr-BA"/>
        </w:rPr>
      </w:pPr>
      <w:r>
        <w:rPr>
          <w:rFonts w:ascii="Arial" w:hAnsi="Arial" w:cs="Arial"/>
          <w:sz w:val="22"/>
          <w:szCs w:val="22"/>
          <w:lang w:val="hr-BA"/>
        </w:rPr>
        <w:t>aktivnosti koje se odvijaju van kruga tvornice, uključivo i saobraćajna buka</w:t>
      </w:r>
      <w:r w:rsidRPr="000410A4">
        <w:rPr>
          <w:rFonts w:ascii="Arial" w:hAnsi="Arial" w:cs="Arial"/>
          <w:sz w:val="22"/>
          <w:szCs w:val="22"/>
          <w:lang w:val="hr-BA"/>
        </w:rPr>
        <w:t>.</w:t>
      </w:r>
    </w:p>
    <w:p w14:paraId="79FFC62B" w14:textId="77777777" w:rsidR="00F72E43" w:rsidRPr="000410A4" w:rsidRDefault="00F72E43" w:rsidP="00F72E43">
      <w:pPr>
        <w:tabs>
          <w:tab w:val="left" w:pos="567"/>
        </w:tabs>
        <w:jc w:val="both"/>
        <w:rPr>
          <w:rFonts w:ascii="Arial" w:hAnsi="Arial" w:cs="Arial"/>
          <w:sz w:val="22"/>
          <w:szCs w:val="22"/>
          <w:lang w:val="hr-BA"/>
        </w:rPr>
      </w:pPr>
      <w:r w:rsidRPr="000410A4">
        <w:rPr>
          <w:rFonts w:ascii="Arial" w:hAnsi="Arial" w:cs="Arial"/>
          <w:sz w:val="22"/>
          <w:szCs w:val="22"/>
          <w:lang w:val="hr-BA"/>
        </w:rPr>
        <w:t xml:space="preserve">Jednom godišnje se od strane ovlaštene firme vrši procjena i mjerenje nivoa okolinske buke od rada pogona i postrojenja </w:t>
      </w:r>
      <w:r w:rsidR="00F25326">
        <w:rPr>
          <w:rFonts w:ascii="Arial" w:hAnsi="Arial" w:cs="Arial"/>
          <w:sz w:val="22"/>
          <w:szCs w:val="22"/>
          <w:lang w:val="hr-BA"/>
        </w:rPr>
        <w:t xml:space="preserve">i </w:t>
      </w:r>
      <w:r w:rsidRPr="000410A4">
        <w:rPr>
          <w:rFonts w:ascii="Arial" w:hAnsi="Arial" w:cs="Arial"/>
          <w:sz w:val="22"/>
          <w:szCs w:val="22"/>
          <w:lang w:val="hr-BA"/>
        </w:rPr>
        <w:t>to prema najbližim stambenim objektima, a u skladu sa važećim propisima i standardima za ovu oblast.</w:t>
      </w:r>
    </w:p>
    <w:p w14:paraId="79FFC62C" w14:textId="77777777" w:rsidR="00F72E43" w:rsidRPr="000410A4" w:rsidRDefault="00F72E43" w:rsidP="00392D1D">
      <w:pPr>
        <w:tabs>
          <w:tab w:val="left" w:pos="567"/>
        </w:tabs>
        <w:jc w:val="both"/>
        <w:rPr>
          <w:rFonts w:ascii="Arial" w:hAnsi="Arial" w:cs="Arial"/>
          <w:sz w:val="22"/>
          <w:szCs w:val="22"/>
          <w:lang w:val="hr-BA"/>
        </w:rPr>
      </w:pPr>
      <w:r w:rsidRPr="000410A4">
        <w:rPr>
          <w:rFonts w:ascii="Arial" w:hAnsi="Arial" w:cs="Arial"/>
          <w:sz w:val="22"/>
          <w:szCs w:val="22"/>
          <w:lang w:val="hr-BA"/>
        </w:rPr>
        <w:t>Za identificirane uticaje mjere će biti navedene u narednim poglavljima.</w:t>
      </w:r>
    </w:p>
    <w:p w14:paraId="79FFC62D" w14:textId="77777777" w:rsidR="00A613C2" w:rsidRDefault="00A613C2" w:rsidP="00F72E43">
      <w:pPr>
        <w:tabs>
          <w:tab w:val="left" w:pos="567"/>
        </w:tabs>
        <w:rPr>
          <w:rFonts w:ascii="Arial" w:hAnsi="Arial" w:cs="Arial"/>
          <w:b/>
          <w:sz w:val="22"/>
          <w:szCs w:val="22"/>
          <w:lang w:val="hr-BA"/>
        </w:rPr>
      </w:pPr>
    </w:p>
    <w:p w14:paraId="79FFC62E" w14:textId="4E3E7292" w:rsidR="00F72E43" w:rsidRDefault="00C44880" w:rsidP="00F72E43">
      <w:pPr>
        <w:tabs>
          <w:tab w:val="left" w:pos="567"/>
        </w:tabs>
        <w:rPr>
          <w:rFonts w:ascii="Arial" w:hAnsi="Arial" w:cs="Arial"/>
          <w:b/>
          <w:sz w:val="22"/>
          <w:szCs w:val="22"/>
          <w:lang w:val="hr-BA"/>
        </w:rPr>
      </w:pPr>
      <w:r>
        <w:rPr>
          <w:rFonts w:ascii="Arial" w:hAnsi="Arial" w:cs="Arial"/>
          <w:b/>
          <w:sz w:val="22"/>
          <w:szCs w:val="22"/>
          <w:lang w:val="hr-BA"/>
        </w:rPr>
        <w:t>5</w:t>
      </w:r>
      <w:r w:rsidR="00634F63">
        <w:rPr>
          <w:rFonts w:ascii="Arial" w:hAnsi="Arial" w:cs="Arial"/>
          <w:b/>
          <w:sz w:val="22"/>
          <w:szCs w:val="22"/>
          <w:lang w:val="hr-BA"/>
        </w:rPr>
        <w:t>.</w:t>
      </w:r>
      <w:r w:rsidR="009D6683">
        <w:rPr>
          <w:rFonts w:ascii="Arial" w:hAnsi="Arial" w:cs="Arial"/>
          <w:b/>
          <w:sz w:val="22"/>
          <w:szCs w:val="22"/>
          <w:lang w:val="hr-BA"/>
        </w:rPr>
        <w:t xml:space="preserve">4. Nastanak otpada </w:t>
      </w:r>
    </w:p>
    <w:p w14:paraId="79FFC62F" w14:textId="77777777" w:rsidR="00A613C2" w:rsidRPr="00A613C2" w:rsidRDefault="00A613C2" w:rsidP="00A613C2">
      <w:pPr>
        <w:pStyle w:val="Default"/>
        <w:rPr>
          <w:lang w:val="hr-BA" w:eastAsia="hr-HR"/>
        </w:rPr>
      </w:pPr>
    </w:p>
    <w:p w14:paraId="79FFC630" w14:textId="77777777" w:rsidR="00F72E43" w:rsidRPr="001F46B1" w:rsidRDefault="00C26246" w:rsidP="00F72E43">
      <w:pPr>
        <w:tabs>
          <w:tab w:val="left" w:pos="567"/>
        </w:tabs>
        <w:jc w:val="both"/>
        <w:rPr>
          <w:rFonts w:ascii="Arial" w:hAnsi="Arial" w:cs="Arial"/>
          <w:sz w:val="22"/>
          <w:szCs w:val="22"/>
          <w:lang w:val="hr-BA"/>
        </w:rPr>
      </w:pPr>
      <w:r>
        <w:rPr>
          <w:rFonts w:ascii="Arial" w:hAnsi="Arial" w:cs="Arial"/>
          <w:sz w:val="22"/>
          <w:szCs w:val="22"/>
          <w:lang w:val="hr-BA"/>
        </w:rPr>
        <w:t>Upravlj</w:t>
      </w:r>
      <w:r w:rsidR="00EA647B">
        <w:rPr>
          <w:rFonts w:ascii="Arial" w:hAnsi="Arial" w:cs="Arial"/>
          <w:sz w:val="22"/>
          <w:szCs w:val="22"/>
          <w:lang w:val="hr-BA"/>
        </w:rPr>
        <w:t>a</w:t>
      </w:r>
      <w:r>
        <w:rPr>
          <w:rFonts w:ascii="Arial" w:hAnsi="Arial" w:cs="Arial"/>
          <w:sz w:val="22"/>
          <w:szCs w:val="22"/>
          <w:lang w:val="hr-BA"/>
        </w:rPr>
        <w:t>nje otpadom na l</w:t>
      </w:r>
      <w:r w:rsidR="00EA647B">
        <w:rPr>
          <w:rFonts w:ascii="Arial" w:hAnsi="Arial" w:cs="Arial"/>
          <w:sz w:val="22"/>
          <w:szCs w:val="22"/>
          <w:lang w:val="hr-BA"/>
        </w:rPr>
        <w:t>okaciji TCK</w:t>
      </w:r>
      <w:r>
        <w:rPr>
          <w:rFonts w:ascii="Arial" w:hAnsi="Arial" w:cs="Arial"/>
          <w:sz w:val="22"/>
          <w:szCs w:val="22"/>
          <w:lang w:val="hr-BA"/>
        </w:rPr>
        <w:t xml:space="preserve"> vrši se </w:t>
      </w:r>
      <w:r w:rsidR="00F72E43" w:rsidRPr="001F46B1">
        <w:rPr>
          <w:rFonts w:ascii="Arial" w:hAnsi="Arial" w:cs="Arial"/>
          <w:sz w:val="22"/>
          <w:szCs w:val="22"/>
          <w:lang w:val="hr-BA"/>
        </w:rPr>
        <w:t xml:space="preserve">prema Planu upravljanja </w:t>
      </w:r>
      <w:r>
        <w:rPr>
          <w:rFonts w:ascii="Arial" w:hAnsi="Arial" w:cs="Arial"/>
          <w:sz w:val="22"/>
          <w:szCs w:val="22"/>
          <w:lang w:val="hr-BA"/>
        </w:rPr>
        <w:t>otpadom</w:t>
      </w:r>
      <w:r w:rsidR="00F25326">
        <w:rPr>
          <w:rFonts w:ascii="Arial" w:hAnsi="Arial" w:cs="Arial"/>
          <w:sz w:val="22"/>
          <w:szCs w:val="22"/>
          <w:lang w:val="hr-BA"/>
        </w:rPr>
        <w:t xml:space="preserve">. Prema </w:t>
      </w:r>
      <w:r w:rsidR="00F72E43" w:rsidRPr="001F46B1">
        <w:rPr>
          <w:rFonts w:ascii="Arial" w:hAnsi="Arial" w:cs="Arial"/>
          <w:sz w:val="22"/>
          <w:szCs w:val="22"/>
          <w:lang w:val="hr-BA"/>
        </w:rPr>
        <w:t xml:space="preserve">važećoj zakonskoj regulativi </w:t>
      </w:r>
      <w:r w:rsidR="00F25326">
        <w:rPr>
          <w:rFonts w:ascii="Arial" w:hAnsi="Arial" w:cs="Arial"/>
          <w:sz w:val="22"/>
          <w:szCs w:val="22"/>
          <w:lang w:val="hr-BA"/>
        </w:rPr>
        <w:t xml:space="preserve">Plan upravljanja otpadom </w:t>
      </w:r>
      <w:r w:rsidR="00F72E43" w:rsidRPr="001F46B1">
        <w:rPr>
          <w:rFonts w:ascii="Arial" w:hAnsi="Arial" w:cs="Arial"/>
          <w:sz w:val="22"/>
          <w:szCs w:val="22"/>
          <w:lang w:val="hr-BA"/>
        </w:rPr>
        <w:t xml:space="preserve">revidira </w:t>
      </w:r>
      <w:r w:rsidR="00F25326">
        <w:rPr>
          <w:rFonts w:ascii="Arial" w:hAnsi="Arial" w:cs="Arial"/>
          <w:sz w:val="22"/>
          <w:szCs w:val="22"/>
          <w:lang w:val="hr-BA"/>
        </w:rPr>
        <w:t xml:space="preserve">se </w:t>
      </w:r>
      <w:r w:rsidR="00F72E43" w:rsidRPr="001F46B1">
        <w:rPr>
          <w:rFonts w:ascii="Arial" w:hAnsi="Arial" w:cs="Arial"/>
          <w:sz w:val="22"/>
          <w:szCs w:val="22"/>
          <w:lang w:val="hr-BA"/>
        </w:rPr>
        <w:t xml:space="preserve">svakih 5 (pet) godini ili </w:t>
      </w:r>
      <w:r w:rsidR="00F25326">
        <w:rPr>
          <w:rFonts w:ascii="Arial" w:hAnsi="Arial" w:cs="Arial"/>
          <w:sz w:val="22"/>
          <w:szCs w:val="22"/>
          <w:lang w:val="hr-BA"/>
        </w:rPr>
        <w:t xml:space="preserve">ako su nastale promjene na lokaciji, a </w:t>
      </w:r>
      <w:r w:rsidR="00F72E43" w:rsidRPr="001F46B1">
        <w:rPr>
          <w:rFonts w:ascii="Arial" w:hAnsi="Arial" w:cs="Arial"/>
          <w:sz w:val="22"/>
          <w:szCs w:val="22"/>
          <w:lang w:val="hr-BA"/>
        </w:rPr>
        <w:t xml:space="preserve">u vezi </w:t>
      </w:r>
      <w:r w:rsidR="00F25326">
        <w:rPr>
          <w:rFonts w:ascii="Arial" w:hAnsi="Arial" w:cs="Arial"/>
          <w:sz w:val="22"/>
          <w:szCs w:val="22"/>
          <w:lang w:val="hr-BA"/>
        </w:rPr>
        <w:t xml:space="preserve">upravljanja </w:t>
      </w:r>
      <w:r w:rsidR="00F72E43" w:rsidRPr="001F46B1">
        <w:rPr>
          <w:rFonts w:ascii="Arial" w:hAnsi="Arial" w:cs="Arial"/>
          <w:sz w:val="22"/>
          <w:szCs w:val="22"/>
          <w:lang w:val="hr-BA"/>
        </w:rPr>
        <w:t>otpad</w:t>
      </w:r>
      <w:r w:rsidR="00F25326">
        <w:rPr>
          <w:rFonts w:ascii="Arial" w:hAnsi="Arial" w:cs="Arial"/>
          <w:sz w:val="22"/>
          <w:szCs w:val="22"/>
          <w:lang w:val="hr-BA"/>
        </w:rPr>
        <w:t>om.</w:t>
      </w:r>
    </w:p>
    <w:p w14:paraId="79FFC631" w14:textId="77777777" w:rsidR="00F72E43" w:rsidRPr="00746093" w:rsidRDefault="00F25326" w:rsidP="00F72E43">
      <w:pPr>
        <w:tabs>
          <w:tab w:val="left" w:pos="567"/>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 xml:space="preserve">Planom </w:t>
      </w:r>
      <w:r w:rsidR="00F72E43" w:rsidRPr="00746093">
        <w:rPr>
          <w:rFonts w:ascii="Arial" w:hAnsi="Arial" w:cs="Arial"/>
          <w:color w:val="000000" w:themeColor="text1"/>
          <w:sz w:val="22"/>
          <w:szCs w:val="22"/>
          <w:lang w:val="hr-BA"/>
        </w:rPr>
        <w:t xml:space="preserve">upravljanja otpadom izvršena je kategorizacija otpada sukladno </w:t>
      </w:r>
      <w:r w:rsidR="0021693D" w:rsidRPr="00746093">
        <w:rPr>
          <w:rFonts w:ascii="Arial" w:hAnsi="Arial" w:cs="Arial"/>
          <w:color w:val="000000" w:themeColor="text1"/>
          <w:sz w:val="22"/>
          <w:szCs w:val="22"/>
          <w:lang w:val="hr-BA"/>
        </w:rPr>
        <w:t>P</w:t>
      </w:r>
      <w:r w:rsidR="0021693D" w:rsidRPr="00746093">
        <w:rPr>
          <w:rFonts w:ascii="Arial" w:hAnsi="Arial" w:cs="Arial"/>
          <w:color w:val="000000" w:themeColor="text1"/>
          <w:shd w:val="clear" w:color="auto" w:fill="FFFFFF"/>
        </w:rPr>
        <w:t>ravilniku o kategorijama otpada sa listama („Službene novine Federacije BiH“, broj 9/05)</w:t>
      </w:r>
      <w:r w:rsidR="00F72E43" w:rsidRPr="00746093">
        <w:rPr>
          <w:rFonts w:ascii="Arial" w:hAnsi="Arial" w:cs="Arial"/>
          <w:color w:val="000000" w:themeColor="text1"/>
          <w:sz w:val="22"/>
          <w:szCs w:val="22"/>
          <w:lang w:val="hr-BA"/>
        </w:rPr>
        <w:t>.</w:t>
      </w:r>
    </w:p>
    <w:p w14:paraId="79FFC632" w14:textId="77777777" w:rsidR="00F72E43" w:rsidRPr="0008367A" w:rsidRDefault="00F72E43" w:rsidP="00F72E43">
      <w:pPr>
        <w:tabs>
          <w:tab w:val="left" w:pos="567"/>
        </w:tabs>
        <w:jc w:val="both"/>
        <w:rPr>
          <w:rFonts w:ascii="Arial" w:hAnsi="Arial" w:cs="Arial"/>
          <w:sz w:val="22"/>
          <w:szCs w:val="22"/>
          <w:lang w:val="hr-BA"/>
        </w:rPr>
      </w:pPr>
      <w:r w:rsidRPr="00746093">
        <w:rPr>
          <w:rFonts w:ascii="Arial" w:hAnsi="Arial" w:cs="Arial"/>
          <w:color w:val="000000" w:themeColor="text1"/>
          <w:sz w:val="22"/>
          <w:szCs w:val="22"/>
          <w:lang w:val="hr-BA"/>
        </w:rPr>
        <w:t xml:space="preserve">Operator selektivno prikuplja, prema osobinama i djelatnostima iz kojih potiče, i zbrinjava sve vrste generiranog </w:t>
      </w:r>
      <w:r w:rsidRPr="0008367A">
        <w:rPr>
          <w:rFonts w:ascii="Arial" w:hAnsi="Arial" w:cs="Arial"/>
          <w:sz w:val="22"/>
          <w:szCs w:val="22"/>
          <w:lang w:val="hr-BA"/>
        </w:rPr>
        <w:t>otpada, u skladu sa zakonskim obavezama. Imenovano lice koje vrši upravljanje otpadom na lokaciji vode evidenicije o količinama, načinu prikupljanja, rukovanja i krajnjeg zbrinjavanja. Za identificirane uticaje</w:t>
      </w:r>
      <w:r w:rsidR="00644EA3" w:rsidRPr="0008367A">
        <w:rPr>
          <w:rFonts w:ascii="Arial" w:hAnsi="Arial" w:cs="Arial"/>
          <w:sz w:val="22"/>
          <w:szCs w:val="22"/>
          <w:lang w:val="hr-BA"/>
        </w:rPr>
        <w:t>,</w:t>
      </w:r>
      <w:r w:rsidRPr="0008367A">
        <w:rPr>
          <w:rFonts w:ascii="Arial" w:hAnsi="Arial" w:cs="Arial"/>
          <w:sz w:val="22"/>
          <w:szCs w:val="22"/>
          <w:lang w:val="hr-BA"/>
        </w:rPr>
        <w:t xml:space="preserve"> mjere će biti navedene u narednim poglavljima.</w:t>
      </w:r>
    </w:p>
    <w:p w14:paraId="79FFC633" w14:textId="77777777" w:rsidR="00F72E43" w:rsidRPr="0008367A" w:rsidRDefault="00F72E43" w:rsidP="00442B76">
      <w:pPr>
        <w:tabs>
          <w:tab w:val="left" w:pos="567"/>
        </w:tabs>
        <w:jc w:val="both"/>
        <w:rPr>
          <w:rFonts w:ascii="Arial" w:hAnsi="Arial" w:cs="Arial"/>
          <w:sz w:val="22"/>
          <w:szCs w:val="22"/>
          <w:lang w:val="hr-BA"/>
        </w:rPr>
      </w:pPr>
    </w:p>
    <w:p w14:paraId="79FFC634" w14:textId="33CAD23C" w:rsidR="004922F8" w:rsidRPr="0008367A" w:rsidRDefault="00C44880" w:rsidP="00392D1D">
      <w:pPr>
        <w:pStyle w:val="Heading1"/>
        <w:spacing w:before="0" w:after="0"/>
        <w:rPr>
          <w:rFonts w:ascii="Arial" w:hAnsi="Arial" w:cs="Arial"/>
          <w:sz w:val="22"/>
          <w:szCs w:val="22"/>
          <w:lang w:val="hr-BA"/>
        </w:rPr>
      </w:pPr>
      <w:r>
        <w:rPr>
          <w:rFonts w:ascii="Arial" w:hAnsi="Arial" w:cs="Arial"/>
          <w:sz w:val="22"/>
          <w:szCs w:val="22"/>
          <w:lang w:val="hr-BA"/>
        </w:rPr>
        <w:t>6</w:t>
      </w:r>
      <w:r w:rsidR="004922F8" w:rsidRPr="0008367A">
        <w:rPr>
          <w:rFonts w:ascii="Arial" w:hAnsi="Arial" w:cs="Arial"/>
          <w:sz w:val="22"/>
          <w:szCs w:val="22"/>
          <w:lang w:val="hr-BA"/>
        </w:rPr>
        <w:t xml:space="preserve">. </w:t>
      </w:r>
      <w:r w:rsidR="001F2549" w:rsidRPr="0008367A">
        <w:rPr>
          <w:rFonts w:ascii="Arial" w:hAnsi="Arial" w:cs="Arial"/>
          <w:sz w:val="22"/>
          <w:szCs w:val="22"/>
          <w:lang w:val="bs-Latn-BA"/>
        </w:rPr>
        <w:t>Zaštita zraka</w:t>
      </w:r>
      <w:r w:rsidR="001F2549" w:rsidRPr="0008367A">
        <w:rPr>
          <w:rFonts w:ascii="Arial" w:hAnsi="Arial" w:cs="Arial"/>
          <w:sz w:val="22"/>
          <w:szCs w:val="22"/>
          <w:lang w:val="hr-BA"/>
        </w:rPr>
        <w:t xml:space="preserve"> </w:t>
      </w:r>
    </w:p>
    <w:p w14:paraId="79FFC635" w14:textId="77777777" w:rsidR="006F7BCC" w:rsidRPr="0008367A" w:rsidRDefault="006F7BCC" w:rsidP="004922F8">
      <w:pPr>
        <w:tabs>
          <w:tab w:val="left" w:pos="567"/>
        </w:tabs>
        <w:jc w:val="both"/>
        <w:rPr>
          <w:rFonts w:ascii="Arial" w:hAnsi="Arial" w:cs="Arial"/>
          <w:b/>
          <w:sz w:val="22"/>
          <w:szCs w:val="22"/>
          <w:lang w:val="bs-Latn-BA"/>
        </w:rPr>
      </w:pPr>
    </w:p>
    <w:p w14:paraId="79FFC636" w14:textId="41284B59" w:rsidR="004922F8" w:rsidRPr="0008367A" w:rsidRDefault="00C44880" w:rsidP="004922F8">
      <w:pPr>
        <w:tabs>
          <w:tab w:val="left" w:pos="567"/>
        </w:tabs>
        <w:jc w:val="both"/>
        <w:rPr>
          <w:rFonts w:ascii="Arial" w:hAnsi="Arial" w:cs="Arial"/>
          <w:b/>
          <w:sz w:val="22"/>
          <w:szCs w:val="22"/>
          <w:lang w:val="bs-Latn-BA"/>
        </w:rPr>
      </w:pPr>
      <w:r>
        <w:rPr>
          <w:rFonts w:ascii="Arial" w:hAnsi="Arial" w:cs="Arial"/>
          <w:b/>
          <w:sz w:val="22"/>
          <w:szCs w:val="22"/>
          <w:lang w:val="bs-Latn-BA"/>
        </w:rPr>
        <w:t>6</w:t>
      </w:r>
      <w:r w:rsidR="00634F63" w:rsidRPr="0008367A">
        <w:rPr>
          <w:rFonts w:ascii="Arial" w:hAnsi="Arial" w:cs="Arial"/>
          <w:b/>
          <w:sz w:val="22"/>
          <w:szCs w:val="22"/>
          <w:lang w:val="bs-Latn-BA"/>
        </w:rPr>
        <w:t xml:space="preserve">.1. </w:t>
      </w:r>
      <w:r w:rsidR="001F2549" w:rsidRPr="0008367A">
        <w:rPr>
          <w:rFonts w:ascii="Arial" w:hAnsi="Arial" w:cs="Arial"/>
          <w:b/>
          <w:sz w:val="22"/>
          <w:szCs w:val="22"/>
          <w:lang w:val="hr-BA"/>
        </w:rPr>
        <w:t>Granične vrijednosti emisija za zagađujuće materije</w:t>
      </w:r>
    </w:p>
    <w:p w14:paraId="79FFC637" w14:textId="77777777" w:rsidR="006F7BCC" w:rsidRPr="0008367A" w:rsidRDefault="006F7BCC" w:rsidP="004922F8">
      <w:pPr>
        <w:jc w:val="both"/>
        <w:rPr>
          <w:rFonts w:ascii="Arial" w:hAnsi="Arial" w:cs="Arial"/>
          <w:sz w:val="22"/>
          <w:szCs w:val="22"/>
        </w:rPr>
      </w:pPr>
    </w:p>
    <w:p w14:paraId="79FFC638" w14:textId="77777777" w:rsidR="004922F8" w:rsidRPr="0008367A" w:rsidRDefault="004922F8" w:rsidP="00AD6588">
      <w:pPr>
        <w:ind w:firstLine="624"/>
        <w:jc w:val="both"/>
        <w:rPr>
          <w:rFonts w:ascii="Arial" w:hAnsi="Arial" w:cs="Arial"/>
          <w:sz w:val="22"/>
          <w:szCs w:val="22"/>
          <w:lang w:val="hr-BA"/>
        </w:rPr>
      </w:pPr>
      <w:r w:rsidRPr="0008367A">
        <w:rPr>
          <w:rFonts w:ascii="Arial" w:hAnsi="Arial" w:cs="Arial"/>
          <w:sz w:val="22"/>
          <w:szCs w:val="22"/>
        </w:rPr>
        <w:t xml:space="preserve">Granične vrijednosti emisija pri suspaljivanju alternativnih goriva u cementnim pećima propisane su </w:t>
      </w:r>
      <w:r w:rsidRPr="0008367A">
        <w:rPr>
          <w:rFonts w:ascii="Arial" w:hAnsi="Arial" w:cs="Arial"/>
          <w:sz w:val="22"/>
          <w:szCs w:val="22"/>
          <w:lang w:val="hr-BA"/>
        </w:rPr>
        <w:t xml:space="preserve">Pravilnikom </w:t>
      </w:r>
      <w:r w:rsidR="0021693D" w:rsidRPr="0008367A">
        <w:rPr>
          <w:rFonts w:ascii="Arial" w:hAnsi="Arial" w:cs="Arial"/>
          <w:sz w:val="22"/>
          <w:szCs w:val="22"/>
          <w:shd w:val="clear" w:color="auto" w:fill="FFFFFF"/>
        </w:rPr>
        <w:t>o uvjetima za rad postrojenja za spaljivanje otpada („Službene novine Federacije BiH“, br.: 12/05 i 102/12)</w:t>
      </w:r>
      <w:r w:rsidR="0021693D" w:rsidRPr="0008367A">
        <w:rPr>
          <w:rFonts w:ascii="Arial" w:hAnsi="Arial" w:cs="Arial"/>
          <w:shd w:val="clear" w:color="auto" w:fill="FFFFFF"/>
        </w:rPr>
        <w:t xml:space="preserve"> </w:t>
      </w:r>
      <w:r w:rsidRPr="0008367A">
        <w:rPr>
          <w:rFonts w:ascii="Arial" w:hAnsi="Arial" w:cs="Arial"/>
          <w:sz w:val="22"/>
          <w:szCs w:val="22"/>
        </w:rPr>
        <w:t xml:space="preserve">– Prilog II, tačka II.1 Posebne odredbe za cementne peći u kojima se vrši suspaljivanje otpada i </w:t>
      </w:r>
      <w:r w:rsidRPr="0008367A">
        <w:rPr>
          <w:rFonts w:ascii="Arial" w:hAnsi="Arial" w:cs="Arial"/>
          <w:sz w:val="22"/>
          <w:szCs w:val="22"/>
          <w:lang w:val="hr-BA"/>
        </w:rPr>
        <w:t>Direktivom 2010/75/EU o industrijskim emisijama od 24. decembra 2010. (</w:t>
      </w:r>
      <w:r w:rsidR="0021693D" w:rsidRPr="0008367A">
        <w:rPr>
          <w:rFonts w:ascii="Arial" w:hAnsi="Arial" w:cs="Arial"/>
          <w:sz w:val="22"/>
          <w:szCs w:val="22"/>
          <w:lang w:val="hr-BA"/>
        </w:rPr>
        <w:t xml:space="preserve">dio koji se odnosi na bivšu </w:t>
      </w:r>
      <w:r w:rsidRPr="0008367A">
        <w:rPr>
          <w:rFonts w:ascii="Arial" w:hAnsi="Arial" w:cs="Arial"/>
          <w:sz w:val="22"/>
          <w:szCs w:val="22"/>
          <w:lang w:val="hr-BA"/>
        </w:rPr>
        <w:t xml:space="preserve">IPPC </w:t>
      </w:r>
      <w:r w:rsidR="0021693D" w:rsidRPr="0008367A">
        <w:rPr>
          <w:rFonts w:ascii="Arial" w:hAnsi="Arial" w:cs="Arial"/>
          <w:sz w:val="22"/>
          <w:szCs w:val="22"/>
          <w:lang w:val="hr-BA"/>
        </w:rPr>
        <w:t xml:space="preserve">direktivu </w:t>
      </w:r>
      <w:r w:rsidRPr="0008367A">
        <w:rPr>
          <w:rFonts w:ascii="Arial" w:hAnsi="Arial" w:cs="Arial"/>
          <w:sz w:val="22"/>
          <w:szCs w:val="22"/>
          <w:lang w:val="hr-BA"/>
        </w:rPr>
        <w:t>- integrirano sprečavanje i kontrola onečišćenja).</w:t>
      </w:r>
    </w:p>
    <w:p w14:paraId="79FFC639" w14:textId="77777777" w:rsidR="006F7BCC" w:rsidRPr="0008367A" w:rsidRDefault="006F7BCC" w:rsidP="004922F8">
      <w:pPr>
        <w:jc w:val="both"/>
        <w:rPr>
          <w:rFonts w:ascii="Arial" w:hAnsi="Arial" w:cs="Arial"/>
          <w:sz w:val="22"/>
          <w:szCs w:val="22"/>
          <w:lang w:val="hr-BA"/>
        </w:rPr>
      </w:pPr>
    </w:p>
    <w:p w14:paraId="79FFC63A" w14:textId="5007403A" w:rsidR="004922F8" w:rsidRPr="0008367A" w:rsidRDefault="005A27D2" w:rsidP="004922F8">
      <w:pPr>
        <w:jc w:val="both"/>
        <w:rPr>
          <w:rFonts w:ascii="Arial" w:hAnsi="Arial" w:cs="Arial"/>
          <w:sz w:val="22"/>
          <w:szCs w:val="22"/>
          <w:lang w:val="hr-BA"/>
        </w:rPr>
      </w:pPr>
      <w:r w:rsidRPr="0008367A">
        <w:rPr>
          <w:rFonts w:ascii="Arial" w:hAnsi="Arial" w:cs="Arial"/>
          <w:sz w:val="22"/>
          <w:szCs w:val="22"/>
          <w:lang w:val="hr-BA"/>
        </w:rPr>
        <w:t>U tabelama</w:t>
      </w:r>
      <w:r w:rsidR="004922F8" w:rsidRPr="0008367A">
        <w:rPr>
          <w:rFonts w:ascii="Arial" w:hAnsi="Arial" w:cs="Arial"/>
          <w:sz w:val="22"/>
          <w:szCs w:val="22"/>
          <w:lang w:val="hr-BA"/>
        </w:rPr>
        <w:t xml:space="preserve"> </w:t>
      </w:r>
      <w:r w:rsidR="0021693D" w:rsidRPr="0008367A">
        <w:rPr>
          <w:rFonts w:ascii="Arial" w:hAnsi="Arial" w:cs="Arial"/>
          <w:sz w:val="22"/>
          <w:szCs w:val="22"/>
          <w:lang w:val="hr-BA"/>
        </w:rPr>
        <w:t>7</w:t>
      </w:r>
      <w:r w:rsidRPr="0008367A">
        <w:rPr>
          <w:rFonts w:ascii="Arial" w:hAnsi="Arial" w:cs="Arial"/>
          <w:sz w:val="22"/>
          <w:szCs w:val="22"/>
          <w:lang w:val="hr-BA"/>
        </w:rPr>
        <w:t>. 8. i 9.</w:t>
      </w:r>
      <w:r w:rsidR="004922F8" w:rsidRPr="0008367A">
        <w:rPr>
          <w:rFonts w:ascii="Arial" w:hAnsi="Arial" w:cs="Arial"/>
          <w:sz w:val="22"/>
          <w:szCs w:val="22"/>
          <w:lang w:val="hr-BA"/>
        </w:rPr>
        <w:t xml:space="preserve"> date su izmjerene vrijednosti na ispustu sa rotacione peći prilikom suspaljivanja</w:t>
      </w:r>
      <w:r w:rsidRPr="0008367A">
        <w:rPr>
          <w:rFonts w:ascii="Arial" w:hAnsi="Arial" w:cs="Arial"/>
          <w:sz w:val="22"/>
          <w:szCs w:val="22"/>
          <w:lang w:val="hr-BA"/>
        </w:rPr>
        <w:t xml:space="preserve"> uglja i uz</w:t>
      </w:r>
      <w:r w:rsidR="004922F8" w:rsidRPr="0008367A">
        <w:rPr>
          <w:rFonts w:ascii="Arial" w:hAnsi="Arial" w:cs="Arial"/>
          <w:sz w:val="22"/>
          <w:szCs w:val="22"/>
          <w:lang w:val="hr-BA"/>
        </w:rPr>
        <w:t xml:space="preserve"> alternativnih goriva</w:t>
      </w:r>
      <w:r w:rsidRPr="0008367A">
        <w:rPr>
          <w:rFonts w:ascii="Arial" w:hAnsi="Arial" w:cs="Arial"/>
          <w:sz w:val="22"/>
          <w:szCs w:val="22"/>
          <w:lang w:val="hr-BA"/>
        </w:rPr>
        <w:t xml:space="preserve"> (</w:t>
      </w:r>
      <w:r w:rsidRPr="0008367A">
        <w:rPr>
          <w:rFonts w:ascii="Arial" w:hAnsi="Arial" w:cs="Arial"/>
          <w:strike/>
          <w:sz w:val="22"/>
          <w:szCs w:val="22"/>
          <w:lang w:val="hr-BA"/>
        </w:rPr>
        <w:t>,</w:t>
      </w:r>
      <w:r w:rsidRPr="0008367A">
        <w:rPr>
          <w:rFonts w:ascii="Arial" w:hAnsi="Arial" w:cs="Arial"/>
          <w:sz w:val="22"/>
          <w:szCs w:val="22"/>
          <w:lang w:val="hr-BA"/>
        </w:rPr>
        <w:t xml:space="preserve"> RDF i gume)</w:t>
      </w:r>
      <w:r w:rsidR="004922F8" w:rsidRPr="0008367A">
        <w:rPr>
          <w:rFonts w:ascii="Arial" w:hAnsi="Arial" w:cs="Arial"/>
          <w:sz w:val="22"/>
          <w:szCs w:val="22"/>
          <w:lang w:val="hr-BA"/>
        </w:rPr>
        <w:t xml:space="preserve">. </w:t>
      </w:r>
    </w:p>
    <w:p w14:paraId="79FFC63B" w14:textId="77777777" w:rsidR="001D12AA" w:rsidRPr="0008367A" w:rsidRDefault="001D12AA" w:rsidP="001D12AA">
      <w:pPr>
        <w:rPr>
          <w:lang w:val="hr-BA"/>
        </w:rPr>
      </w:pPr>
    </w:p>
    <w:p w14:paraId="79FFC63C" w14:textId="77777777" w:rsidR="009853A0" w:rsidRPr="0008367A" w:rsidRDefault="009853A0" w:rsidP="009853A0">
      <w:pPr>
        <w:spacing w:line="276" w:lineRule="auto"/>
        <w:rPr>
          <w:rFonts w:ascii="Arial" w:hAnsi="Arial" w:cs="Arial"/>
          <w:i/>
          <w:noProof/>
          <w:sz w:val="22"/>
          <w:szCs w:val="22"/>
          <w:lang w:val="bs-Latn-BA"/>
        </w:rPr>
      </w:pPr>
      <w:r w:rsidRPr="0008367A">
        <w:rPr>
          <w:rFonts w:ascii="Arial" w:hAnsi="Arial" w:cs="Arial"/>
          <w:i/>
          <w:noProof/>
          <w:sz w:val="22"/>
          <w:szCs w:val="22"/>
          <w:lang w:val="bs-Latn-BA"/>
        </w:rPr>
        <w:t xml:space="preserve">Tabela </w:t>
      </w:r>
      <w:r w:rsidR="005A27D2" w:rsidRPr="0008367A">
        <w:rPr>
          <w:rFonts w:ascii="Arial" w:hAnsi="Arial" w:cs="Arial"/>
          <w:i/>
          <w:noProof/>
          <w:sz w:val="22"/>
          <w:szCs w:val="22"/>
          <w:lang w:val="bs-Latn-BA"/>
        </w:rPr>
        <w:t>7</w:t>
      </w:r>
      <w:r w:rsidRPr="0008367A">
        <w:rPr>
          <w:rFonts w:ascii="Arial" w:hAnsi="Arial" w:cs="Arial"/>
          <w:i/>
          <w:noProof/>
          <w:sz w:val="22"/>
          <w:szCs w:val="22"/>
          <w:lang w:val="bs-Latn-BA"/>
        </w:rPr>
        <w:t xml:space="preserve">. </w:t>
      </w:r>
      <w:r w:rsidR="005A27D2" w:rsidRPr="0008367A">
        <w:rPr>
          <w:rFonts w:ascii="Arial" w:hAnsi="Arial" w:cs="Arial"/>
          <w:i/>
          <w:noProof/>
          <w:sz w:val="22"/>
          <w:szCs w:val="22"/>
          <w:lang w:val="bs-Latn-BA"/>
        </w:rPr>
        <w:t>Rezultati mjerenja emisija iz rotacione peći - r</w:t>
      </w:r>
      <w:r w:rsidRPr="0008367A">
        <w:rPr>
          <w:rFonts w:ascii="Arial" w:hAnsi="Arial" w:cs="Arial"/>
          <w:i/>
          <w:noProof/>
          <w:sz w:val="22"/>
          <w:szCs w:val="22"/>
          <w:lang w:val="bs-Latn-BA"/>
        </w:rPr>
        <w:t>eferentni broj emisione tačke: 1 (Gorivo: ugalj)</w:t>
      </w:r>
    </w:p>
    <w:p w14:paraId="79FFC63D" w14:textId="77777777" w:rsidR="001D12AA" w:rsidRPr="0008367A" w:rsidRDefault="001D12AA" w:rsidP="001D12AA">
      <w:pPr>
        <w:ind w:left="142" w:firstLine="142"/>
        <w:rPr>
          <w:rFonts w:ascii="Arial" w:hAnsi="Arial" w:cs="Arial"/>
          <w:noProof/>
          <w:lang w:val="bs-Latn-BA"/>
        </w:rPr>
      </w:pPr>
    </w:p>
    <w:tbl>
      <w:tblPr>
        <w:tblStyle w:val="TableGrid"/>
        <w:tblW w:w="5000" w:type="pct"/>
        <w:tblLook w:val="04A0" w:firstRow="1" w:lastRow="0" w:firstColumn="1" w:lastColumn="0" w:noHBand="0" w:noVBand="1"/>
      </w:tblPr>
      <w:tblGrid>
        <w:gridCol w:w="2081"/>
        <w:gridCol w:w="2591"/>
        <w:gridCol w:w="2134"/>
        <w:gridCol w:w="767"/>
        <w:gridCol w:w="1291"/>
        <w:gridCol w:w="943"/>
      </w:tblGrid>
      <w:tr w:rsidR="009853A0" w:rsidRPr="00531F67" w14:paraId="79FFC641" w14:textId="77777777" w:rsidTr="00531F67">
        <w:tc>
          <w:tcPr>
            <w:tcW w:w="1061" w:type="pct"/>
            <w:vMerge w:val="restart"/>
            <w:shd w:val="clear" w:color="auto" w:fill="auto"/>
            <w:vAlign w:val="center"/>
          </w:tcPr>
          <w:p w14:paraId="79FFC63E"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Parametar</w:t>
            </w:r>
          </w:p>
        </w:tc>
        <w:tc>
          <w:tcPr>
            <w:tcW w:w="1321" w:type="pct"/>
            <w:vMerge w:val="restart"/>
            <w:shd w:val="clear" w:color="auto" w:fill="auto"/>
            <w:vAlign w:val="center"/>
          </w:tcPr>
          <w:p w14:paraId="79FFC63F"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Kratak opis tretmana</w:t>
            </w:r>
          </w:p>
        </w:tc>
        <w:tc>
          <w:tcPr>
            <w:tcW w:w="2618" w:type="pct"/>
            <w:gridSpan w:val="4"/>
            <w:shd w:val="clear" w:color="auto" w:fill="auto"/>
            <w:vAlign w:val="center"/>
          </w:tcPr>
          <w:p w14:paraId="79FFC640"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Kod ispuštanja</w:t>
            </w:r>
          </w:p>
        </w:tc>
      </w:tr>
      <w:tr w:rsidR="009853A0" w:rsidRPr="00531F67" w14:paraId="79FFC646" w14:textId="77777777" w:rsidTr="00531F67">
        <w:tc>
          <w:tcPr>
            <w:tcW w:w="1061" w:type="pct"/>
            <w:vMerge/>
            <w:shd w:val="clear" w:color="auto" w:fill="auto"/>
            <w:vAlign w:val="center"/>
          </w:tcPr>
          <w:p w14:paraId="79FFC642" w14:textId="77777777" w:rsidR="009853A0" w:rsidRPr="00531F67" w:rsidRDefault="009853A0" w:rsidP="001D12AA">
            <w:pPr>
              <w:jc w:val="center"/>
              <w:rPr>
                <w:rFonts w:ascii="Arial" w:hAnsi="Arial" w:cs="Arial"/>
                <w:noProof/>
                <w:sz w:val="22"/>
                <w:szCs w:val="22"/>
                <w:lang w:val="bs-Latn-BA"/>
              </w:rPr>
            </w:pPr>
          </w:p>
        </w:tc>
        <w:tc>
          <w:tcPr>
            <w:tcW w:w="1321" w:type="pct"/>
            <w:vMerge/>
            <w:shd w:val="clear" w:color="auto" w:fill="auto"/>
            <w:vAlign w:val="center"/>
          </w:tcPr>
          <w:p w14:paraId="79FFC643" w14:textId="77777777" w:rsidR="009853A0" w:rsidRPr="00531F67" w:rsidRDefault="009853A0" w:rsidP="001D12AA">
            <w:pPr>
              <w:jc w:val="center"/>
              <w:rPr>
                <w:rFonts w:ascii="Arial" w:hAnsi="Arial" w:cs="Arial"/>
                <w:noProof/>
                <w:sz w:val="22"/>
                <w:szCs w:val="22"/>
                <w:lang w:val="bs-Latn-BA"/>
              </w:rPr>
            </w:pPr>
          </w:p>
        </w:tc>
        <w:tc>
          <w:tcPr>
            <w:tcW w:w="1479" w:type="pct"/>
            <w:gridSpan w:val="2"/>
            <w:shd w:val="clear" w:color="auto" w:fill="auto"/>
            <w:vAlign w:val="center"/>
          </w:tcPr>
          <w:p w14:paraId="79FFC64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mg/Nm</w:t>
            </w:r>
            <w:r w:rsidRPr="00531F67">
              <w:rPr>
                <w:rFonts w:ascii="Arial" w:hAnsi="Arial" w:cs="Arial"/>
                <w:noProof/>
                <w:sz w:val="22"/>
                <w:szCs w:val="22"/>
                <w:vertAlign w:val="superscript"/>
                <w:lang w:val="bs-Latn-BA"/>
              </w:rPr>
              <w:t>3</w:t>
            </w:r>
          </w:p>
        </w:tc>
        <w:tc>
          <w:tcPr>
            <w:tcW w:w="1139" w:type="pct"/>
            <w:gridSpan w:val="2"/>
            <w:shd w:val="clear" w:color="auto" w:fill="auto"/>
            <w:vAlign w:val="center"/>
          </w:tcPr>
          <w:p w14:paraId="79FFC64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kg/h</w:t>
            </w:r>
          </w:p>
        </w:tc>
      </w:tr>
      <w:tr w:rsidR="009853A0" w:rsidRPr="00531F67" w14:paraId="79FFC64D" w14:textId="77777777" w:rsidTr="00531F67">
        <w:tc>
          <w:tcPr>
            <w:tcW w:w="1061" w:type="pct"/>
            <w:vMerge/>
            <w:shd w:val="clear" w:color="auto" w:fill="auto"/>
            <w:vAlign w:val="center"/>
          </w:tcPr>
          <w:p w14:paraId="79FFC647" w14:textId="77777777" w:rsidR="009853A0" w:rsidRPr="00531F67" w:rsidRDefault="009853A0" w:rsidP="001D12AA">
            <w:pPr>
              <w:jc w:val="center"/>
              <w:rPr>
                <w:rFonts w:ascii="Arial" w:hAnsi="Arial" w:cs="Arial"/>
                <w:noProof/>
                <w:sz w:val="22"/>
                <w:szCs w:val="22"/>
                <w:lang w:val="bs-Latn-BA"/>
              </w:rPr>
            </w:pPr>
          </w:p>
        </w:tc>
        <w:tc>
          <w:tcPr>
            <w:tcW w:w="1321" w:type="pct"/>
            <w:vMerge/>
            <w:shd w:val="clear" w:color="auto" w:fill="auto"/>
            <w:vAlign w:val="center"/>
          </w:tcPr>
          <w:p w14:paraId="79FFC648" w14:textId="77777777" w:rsidR="009853A0" w:rsidRPr="00531F67" w:rsidRDefault="009853A0" w:rsidP="001D12AA">
            <w:pPr>
              <w:jc w:val="center"/>
              <w:rPr>
                <w:rFonts w:ascii="Arial" w:hAnsi="Arial" w:cs="Arial"/>
                <w:noProof/>
                <w:sz w:val="22"/>
                <w:szCs w:val="22"/>
                <w:lang w:val="bs-Latn-BA"/>
              </w:rPr>
            </w:pPr>
          </w:p>
        </w:tc>
        <w:tc>
          <w:tcPr>
            <w:tcW w:w="1088" w:type="pct"/>
            <w:shd w:val="clear" w:color="auto" w:fill="auto"/>
            <w:vAlign w:val="center"/>
          </w:tcPr>
          <w:p w14:paraId="79FFC64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Prosjek</w:t>
            </w:r>
          </w:p>
        </w:tc>
        <w:tc>
          <w:tcPr>
            <w:tcW w:w="391" w:type="pct"/>
            <w:shd w:val="clear" w:color="auto" w:fill="auto"/>
            <w:vAlign w:val="center"/>
          </w:tcPr>
          <w:p w14:paraId="79FFC64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Max.</w:t>
            </w:r>
          </w:p>
        </w:tc>
        <w:tc>
          <w:tcPr>
            <w:tcW w:w="658" w:type="pct"/>
            <w:shd w:val="clear" w:color="auto" w:fill="auto"/>
            <w:vAlign w:val="center"/>
          </w:tcPr>
          <w:p w14:paraId="79FFC64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Prosjek</w:t>
            </w:r>
          </w:p>
        </w:tc>
        <w:tc>
          <w:tcPr>
            <w:tcW w:w="481" w:type="pct"/>
            <w:shd w:val="clear" w:color="auto" w:fill="auto"/>
            <w:vAlign w:val="center"/>
          </w:tcPr>
          <w:p w14:paraId="79FFC64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Max.</w:t>
            </w:r>
          </w:p>
        </w:tc>
      </w:tr>
      <w:tr w:rsidR="009853A0" w:rsidRPr="00531F67" w14:paraId="79FFC65C" w14:textId="77777777" w:rsidTr="00531F67">
        <w:tc>
          <w:tcPr>
            <w:tcW w:w="1061" w:type="pct"/>
            <w:shd w:val="clear" w:color="auto" w:fill="auto"/>
            <w:vAlign w:val="center"/>
          </w:tcPr>
          <w:p w14:paraId="79FFC64E" w14:textId="77777777" w:rsidR="009853A0" w:rsidRPr="00531F67" w:rsidRDefault="009853A0" w:rsidP="001D12AA">
            <w:pPr>
              <w:rPr>
                <w:rFonts w:ascii="Arial" w:hAnsi="Arial" w:cs="Arial"/>
                <w:bCs/>
                <w:sz w:val="22"/>
                <w:szCs w:val="22"/>
              </w:rPr>
            </w:pPr>
            <w:r w:rsidRPr="00531F67">
              <w:rPr>
                <w:rFonts w:ascii="Arial" w:hAnsi="Arial" w:cs="Arial"/>
                <w:sz w:val="22"/>
                <w:szCs w:val="22"/>
              </w:rPr>
              <w:t>Ugljik (IV) oksid (CO</w:t>
            </w:r>
            <w:r w:rsidRPr="00531F67">
              <w:rPr>
                <w:rFonts w:ascii="Arial" w:hAnsi="Arial" w:cs="Arial"/>
                <w:sz w:val="22"/>
                <w:szCs w:val="22"/>
                <w:vertAlign w:val="subscript"/>
              </w:rPr>
              <w:t>2</w:t>
            </w:r>
            <w:r w:rsidRPr="00531F67">
              <w:rPr>
                <w:rFonts w:ascii="Arial" w:hAnsi="Arial" w:cs="Arial"/>
                <w:sz w:val="22"/>
                <w:szCs w:val="22"/>
              </w:rPr>
              <w:t>)</w:t>
            </w:r>
            <w:r w:rsidRPr="00531F67">
              <w:rPr>
                <w:rFonts w:ascii="Arial" w:hAnsi="Arial" w:cs="Arial"/>
                <w:bCs/>
                <w:sz w:val="22"/>
                <w:szCs w:val="22"/>
              </w:rPr>
              <w:t xml:space="preserve"> </w:t>
            </w:r>
          </w:p>
          <w:p w14:paraId="79FFC64F" w14:textId="77777777" w:rsidR="009853A0" w:rsidRPr="00531F67" w:rsidRDefault="009853A0" w:rsidP="001D12AA">
            <w:pPr>
              <w:rPr>
                <w:rFonts w:ascii="Arial" w:hAnsi="Arial" w:cs="Arial"/>
                <w:noProof/>
                <w:sz w:val="22"/>
                <w:szCs w:val="22"/>
                <w:lang w:val="bs-Latn-BA"/>
              </w:rPr>
            </w:pPr>
          </w:p>
        </w:tc>
        <w:tc>
          <w:tcPr>
            <w:tcW w:w="1321" w:type="pct"/>
            <w:vMerge w:val="restart"/>
            <w:shd w:val="clear" w:color="auto" w:fill="auto"/>
          </w:tcPr>
          <w:p w14:paraId="79FFC650" w14:textId="77777777" w:rsidR="009853A0" w:rsidRPr="00531F67" w:rsidRDefault="009853A0" w:rsidP="001D12AA">
            <w:pPr>
              <w:rPr>
                <w:rFonts w:ascii="Arial" w:hAnsi="Arial" w:cs="Arial"/>
                <w:noProof/>
                <w:sz w:val="22"/>
                <w:szCs w:val="22"/>
                <w:lang w:val="bs-Latn-BA"/>
              </w:rPr>
            </w:pPr>
            <w:r w:rsidRPr="00531F67">
              <w:rPr>
                <w:rFonts w:ascii="Arial" w:hAnsi="Arial" w:cs="Arial"/>
                <w:noProof/>
                <w:sz w:val="22"/>
                <w:szCs w:val="22"/>
                <w:lang w:val="bs-Latn-BA"/>
              </w:rPr>
              <w:t>Vrećasti filter je rađen po licenci firme „REDECOM“ – Italija, a sljedećih je karakteristika:</w:t>
            </w:r>
          </w:p>
          <w:p w14:paraId="79FFC651"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tip filtera 6 DPL 22 × 12/6,</w:t>
            </w:r>
          </w:p>
          <w:p w14:paraId="79FFC652"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lastRenderedPageBreak/>
              <w:t xml:space="preserve">količina dimnih gasova 241.644 Nm3/h, </w:t>
            </w:r>
          </w:p>
          <w:p w14:paraId="79FFC653"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površina otprašivanja 8.833 m</w:t>
            </w:r>
            <w:r w:rsidRPr="00531F67">
              <w:rPr>
                <w:rFonts w:ascii="Arial" w:hAnsi="Arial" w:cs="Arial"/>
                <w:noProof/>
                <w:sz w:val="22"/>
                <w:szCs w:val="22"/>
                <w:vertAlign w:val="superscript"/>
                <w:lang w:val="bs-Latn-BA"/>
              </w:rPr>
              <w:t>2</w:t>
            </w:r>
            <w:r w:rsidRPr="00531F67">
              <w:rPr>
                <w:rFonts w:ascii="Arial" w:hAnsi="Arial" w:cs="Arial"/>
                <w:noProof/>
                <w:sz w:val="22"/>
                <w:szCs w:val="22"/>
                <w:lang w:val="bs-Latn-BA"/>
              </w:rPr>
              <w:t>,</w:t>
            </w:r>
          </w:p>
          <w:p w14:paraId="79FFC654"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ukupna potrošnja komprimiranog zraka 111 Nm</w:t>
            </w:r>
            <w:r w:rsidRPr="00531F67">
              <w:rPr>
                <w:rFonts w:ascii="Arial" w:hAnsi="Arial" w:cs="Arial"/>
                <w:noProof/>
                <w:sz w:val="22"/>
                <w:szCs w:val="22"/>
                <w:vertAlign w:val="superscript"/>
                <w:lang w:val="bs-Latn-BA"/>
              </w:rPr>
              <w:t>3</w:t>
            </w:r>
            <w:r w:rsidRPr="00531F67">
              <w:rPr>
                <w:rFonts w:ascii="Arial" w:hAnsi="Arial" w:cs="Arial"/>
                <w:noProof/>
                <w:sz w:val="22"/>
                <w:szCs w:val="22"/>
                <w:lang w:val="bs-Latn-BA"/>
              </w:rPr>
              <w:t>/h,</w:t>
            </w:r>
          </w:p>
          <w:p w14:paraId="79FFC655"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 xml:space="preserve">podnosi temperature do 260°C, pri optimalnim </w:t>
            </w:r>
          </w:p>
          <w:p w14:paraId="79FFC656"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 xml:space="preserve">uslovima rada, a maksimalna se kreće i do 280°C i </w:t>
            </w:r>
          </w:p>
          <w:p w14:paraId="79FFC657"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garantovani maksimalni sadržaj prašine u dimnom gasu na izlazu iz filtera može biti održan na manje od 10 mg/m</w:t>
            </w:r>
            <w:r w:rsidRPr="00531F67">
              <w:rPr>
                <w:rFonts w:ascii="Arial" w:hAnsi="Arial" w:cs="Arial"/>
                <w:noProof/>
                <w:sz w:val="22"/>
                <w:szCs w:val="22"/>
                <w:vertAlign w:val="superscript"/>
                <w:lang w:val="bs-Latn-BA"/>
              </w:rPr>
              <w:t>3</w:t>
            </w:r>
            <w:r w:rsidRPr="00531F67">
              <w:rPr>
                <w:rFonts w:ascii="Arial" w:hAnsi="Arial" w:cs="Arial"/>
                <w:noProof/>
                <w:sz w:val="22"/>
                <w:szCs w:val="22"/>
                <w:lang w:val="bs-Latn-BA"/>
              </w:rPr>
              <w:t>.</w:t>
            </w:r>
          </w:p>
        </w:tc>
        <w:tc>
          <w:tcPr>
            <w:tcW w:w="1088" w:type="pct"/>
            <w:shd w:val="clear" w:color="auto" w:fill="auto"/>
            <w:vAlign w:val="center"/>
          </w:tcPr>
          <w:p w14:paraId="79FFC65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lastRenderedPageBreak/>
              <w:t>10,24 vol%</w:t>
            </w:r>
          </w:p>
        </w:tc>
        <w:tc>
          <w:tcPr>
            <w:tcW w:w="391" w:type="pct"/>
            <w:shd w:val="clear" w:color="auto" w:fill="auto"/>
            <w:vAlign w:val="center"/>
          </w:tcPr>
          <w:p w14:paraId="79FFC65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5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481" w:type="pct"/>
            <w:shd w:val="clear" w:color="auto" w:fill="auto"/>
            <w:vAlign w:val="center"/>
          </w:tcPr>
          <w:p w14:paraId="79FFC65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64" w14:textId="77777777" w:rsidTr="00531F67">
        <w:tc>
          <w:tcPr>
            <w:tcW w:w="1061" w:type="pct"/>
            <w:shd w:val="clear" w:color="auto" w:fill="auto"/>
            <w:vAlign w:val="center"/>
          </w:tcPr>
          <w:p w14:paraId="79FFC65D" w14:textId="77777777" w:rsidR="009853A0" w:rsidRPr="00531F67" w:rsidRDefault="009853A0" w:rsidP="001D12AA">
            <w:pPr>
              <w:rPr>
                <w:rFonts w:ascii="Arial" w:hAnsi="Arial" w:cs="Arial"/>
                <w:bCs/>
                <w:sz w:val="22"/>
                <w:szCs w:val="22"/>
              </w:rPr>
            </w:pPr>
            <w:r w:rsidRPr="00531F67">
              <w:rPr>
                <w:rFonts w:ascii="Arial" w:hAnsi="Arial" w:cs="Arial"/>
                <w:sz w:val="22"/>
                <w:szCs w:val="22"/>
              </w:rPr>
              <w:t>Ugljik (II) oksid (CO)</w:t>
            </w:r>
          </w:p>
          <w:p w14:paraId="79FFC65E" w14:textId="77777777" w:rsidR="009853A0" w:rsidRPr="00531F67" w:rsidRDefault="009853A0" w:rsidP="001D12AA">
            <w:pPr>
              <w:rPr>
                <w:rFonts w:ascii="Arial" w:hAnsi="Arial" w:cs="Arial"/>
                <w:noProof/>
                <w:sz w:val="22"/>
                <w:szCs w:val="22"/>
                <w:lang w:val="bs-Latn-BA"/>
              </w:rPr>
            </w:pPr>
          </w:p>
        </w:tc>
        <w:tc>
          <w:tcPr>
            <w:tcW w:w="1321" w:type="pct"/>
            <w:vMerge/>
            <w:shd w:val="clear" w:color="auto" w:fill="auto"/>
          </w:tcPr>
          <w:p w14:paraId="79FFC65F"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6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772,59</w:t>
            </w:r>
          </w:p>
        </w:tc>
        <w:tc>
          <w:tcPr>
            <w:tcW w:w="391" w:type="pct"/>
            <w:shd w:val="clear" w:color="auto" w:fill="auto"/>
            <w:vAlign w:val="center"/>
          </w:tcPr>
          <w:p w14:paraId="79FFC66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6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115,917</w:t>
            </w:r>
          </w:p>
        </w:tc>
        <w:tc>
          <w:tcPr>
            <w:tcW w:w="481" w:type="pct"/>
            <w:shd w:val="clear" w:color="auto" w:fill="auto"/>
            <w:vAlign w:val="center"/>
          </w:tcPr>
          <w:p w14:paraId="79FFC66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6C" w14:textId="77777777" w:rsidTr="00531F67">
        <w:tc>
          <w:tcPr>
            <w:tcW w:w="1061" w:type="pct"/>
            <w:shd w:val="clear" w:color="auto" w:fill="auto"/>
            <w:vAlign w:val="center"/>
          </w:tcPr>
          <w:p w14:paraId="79FFC665" w14:textId="77777777" w:rsidR="009853A0" w:rsidRPr="00531F67" w:rsidRDefault="009853A0" w:rsidP="001D12AA">
            <w:pPr>
              <w:rPr>
                <w:rFonts w:ascii="Arial" w:hAnsi="Arial" w:cs="Arial"/>
                <w:bCs/>
                <w:sz w:val="22"/>
                <w:szCs w:val="22"/>
              </w:rPr>
            </w:pPr>
            <w:r w:rsidRPr="00531F67">
              <w:rPr>
                <w:rFonts w:ascii="Arial" w:hAnsi="Arial" w:cs="Arial"/>
                <w:sz w:val="22"/>
                <w:szCs w:val="22"/>
              </w:rPr>
              <w:t>Sumpor (IV) oksid (SO</w:t>
            </w:r>
            <w:r w:rsidRPr="00531F67">
              <w:rPr>
                <w:rFonts w:ascii="Arial" w:hAnsi="Arial" w:cs="Arial"/>
                <w:sz w:val="22"/>
                <w:szCs w:val="22"/>
                <w:vertAlign w:val="subscript"/>
              </w:rPr>
              <w:t>2</w:t>
            </w:r>
            <w:r w:rsidRPr="00531F67">
              <w:rPr>
                <w:rFonts w:ascii="Arial" w:hAnsi="Arial" w:cs="Arial"/>
                <w:sz w:val="22"/>
                <w:szCs w:val="22"/>
              </w:rPr>
              <w:t>)</w:t>
            </w:r>
          </w:p>
          <w:p w14:paraId="79FFC666" w14:textId="77777777" w:rsidR="009853A0" w:rsidRPr="00531F67" w:rsidRDefault="009853A0" w:rsidP="001D12AA">
            <w:pPr>
              <w:rPr>
                <w:rFonts w:ascii="Arial" w:hAnsi="Arial" w:cs="Arial"/>
                <w:noProof/>
                <w:sz w:val="22"/>
                <w:szCs w:val="22"/>
                <w:lang w:val="bs-Latn-BA"/>
              </w:rPr>
            </w:pPr>
          </w:p>
        </w:tc>
        <w:tc>
          <w:tcPr>
            <w:tcW w:w="1321" w:type="pct"/>
            <w:vMerge/>
            <w:shd w:val="clear" w:color="auto" w:fill="auto"/>
          </w:tcPr>
          <w:p w14:paraId="79FFC667"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6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48,34</w:t>
            </w:r>
          </w:p>
        </w:tc>
        <w:tc>
          <w:tcPr>
            <w:tcW w:w="391" w:type="pct"/>
            <w:shd w:val="clear" w:color="auto" w:fill="auto"/>
            <w:vAlign w:val="center"/>
          </w:tcPr>
          <w:p w14:paraId="79FFC66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6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8,941</w:t>
            </w:r>
          </w:p>
        </w:tc>
        <w:tc>
          <w:tcPr>
            <w:tcW w:w="481" w:type="pct"/>
            <w:shd w:val="clear" w:color="auto" w:fill="auto"/>
            <w:vAlign w:val="center"/>
          </w:tcPr>
          <w:p w14:paraId="79FFC66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74" w14:textId="77777777" w:rsidTr="00531F67">
        <w:tc>
          <w:tcPr>
            <w:tcW w:w="1061" w:type="pct"/>
            <w:shd w:val="clear" w:color="auto" w:fill="auto"/>
            <w:vAlign w:val="center"/>
          </w:tcPr>
          <w:p w14:paraId="79FFC66D" w14:textId="77777777" w:rsidR="009853A0" w:rsidRPr="00531F67" w:rsidRDefault="009853A0" w:rsidP="001D12AA">
            <w:pPr>
              <w:rPr>
                <w:rFonts w:ascii="Arial" w:hAnsi="Arial" w:cs="Arial"/>
                <w:sz w:val="22"/>
                <w:szCs w:val="22"/>
              </w:rPr>
            </w:pPr>
            <w:r w:rsidRPr="00531F67">
              <w:rPr>
                <w:rFonts w:ascii="Arial" w:hAnsi="Arial" w:cs="Arial"/>
                <w:sz w:val="22"/>
                <w:szCs w:val="22"/>
              </w:rPr>
              <w:lastRenderedPageBreak/>
              <w:t>Azotni oksidi (NO</w:t>
            </w:r>
            <w:r w:rsidRPr="00531F67">
              <w:rPr>
                <w:rFonts w:ascii="Arial" w:hAnsi="Arial" w:cs="Arial"/>
                <w:sz w:val="22"/>
                <w:szCs w:val="22"/>
                <w:vertAlign w:val="subscript"/>
              </w:rPr>
              <w:t>x</w:t>
            </w:r>
            <w:r w:rsidRPr="00531F67">
              <w:rPr>
                <w:rFonts w:ascii="Arial" w:hAnsi="Arial" w:cs="Arial"/>
                <w:sz w:val="22"/>
                <w:szCs w:val="22"/>
              </w:rPr>
              <w:t>)</w:t>
            </w:r>
          </w:p>
          <w:p w14:paraId="79FFC66E" w14:textId="77777777" w:rsidR="009853A0" w:rsidRPr="00531F67" w:rsidRDefault="009853A0" w:rsidP="001D12AA">
            <w:pPr>
              <w:rPr>
                <w:rFonts w:ascii="Arial" w:hAnsi="Arial" w:cs="Arial"/>
                <w:noProof/>
                <w:sz w:val="22"/>
                <w:szCs w:val="22"/>
                <w:lang w:val="bs-Latn-BA"/>
              </w:rPr>
            </w:pPr>
          </w:p>
        </w:tc>
        <w:tc>
          <w:tcPr>
            <w:tcW w:w="1321" w:type="pct"/>
            <w:vMerge/>
            <w:shd w:val="clear" w:color="auto" w:fill="auto"/>
          </w:tcPr>
          <w:p w14:paraId="79FFC66F"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7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510,46</w:t>
            </w:r>
          </w:p>
        </w:tc>
        <w:tc>
          <w:tcPr>
            <w:tcW w:w="391" w:type="pct"/>
            <w:shd w:val="clear" w:color="auto" w:fill="auto"/>
            <w:vAlign w:val="center"/>
          </w:tcPr>
          <w:p w14:paraId="79FFC67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7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94,407</w:t>
            </w:r>
          </w:p>
        </w:tc>
        <w:tc>
          <w:tcPr>
            <w:tcW w:w="481" w:type="pct"/>
            <w:shd w:val="clear" w:color="auto" w:fill="auto"/>
            <w:vAlign w:val="center"/>
          </w:tcPr>
          <w:p w14:paraId="79FFC67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7C" w14:textId="77777777" w:rsidTr="00531F67">
        <w:tc>
          <w:tcPr>
            <w:tcW w:w="1061" w:type="pct"/>
            <w:shd w:val="clear" w:color="auto" w:fill="auto"/>
            <w:vAlign w:val="center"/>
          </w:tcPr>
          <w:p w14:paraId="79FFC675" w14:textId="77777777" w:rsidR="009853A0" w:rsidRPr="00531F67" w:rsidRDefault="009853A0" w:rsidP="001D12AA">
            <w:pPr>
              <w:rPr>
                <w:rFonts w:ascii="Arial" w:hAnsi="Arial" w:cs="Arial"/>
                <w:sz w:val="22"/>
                <w:szCs w:val="22"/>
              </w:rPr>
            </w:pPr>
            <w:r w:rsidRPr="00531F67">
              <w:rPr>
                <w:rFonts w:ascii="Arial" w:hAnsi="Arial" w:cs="Arial"/>
                <w:sz w:val="22"/>
                <w:szCs w:val="22"/>
              </w:rPr>
              <w:t>Kisik (O</w:t>
            </w:r>
            <w:r w:rsidRPr="00531F67">
              <w:rPr>
                <w:rFonts w:ascii="Arial" w:hAnsi="Arial" w:cs="Arial"/>
                <w:sz w:val="22"/>
                <w:szCs w:val="22"/>
                <w:vertAlign w:val="subscript"/>
              </w:rPr>
              <w:t>2</w:t>
            </w:r>
            <w:r w:rsidRPr="00531F67">
              <w:rPr>
                <w:rFonts w:ascii="Arial" w:hAnsi="Arial" w:cs="Arial"/>
                <w:sz w:val="22"/>
                <w:szCs w:val="22"/>
              </w:rPr>
              <w:t>)</w:t>
            </w:r>
          </w:p>
          <w:p w14:paraId="79FFC676" w14:textId="77777777" w:rsidR="009853A0" w:rsidRPr="00531F67" w:rsidRDefault="009853A0" w:rsidP="001D12AA">
            <w:pPr>
              <w:rPr>
                <w:rFonts w:ascii="Arial" w:hAnsi="Arial" w:cs="Arial"/>
                <w:noProof/>
                <w:sz w:val="22"/>
                <w:szCs w:val="22"/>
                <w:lang w:val="bs-Latn-BA"/>
              </w:rPr>
            </w:pPr>
          </w:p>
        </w:tc>
        <w:tc>
          <w:tcPr>
            <w:tcW w:w="1321" w:type="pct"/>
            <w:vMerge/>
            <w:shd w:val="clear" w:color="auto" w:fill="auto"/>
          </w:tcPr>
          <w:p w14:paraId="79FFC677"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7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12,74 vol%</w:t>
            </w:r>
          </w:p>
        </w:tc>
        <w:tc>
          <w:tcPr>
            <w:tcW w:w="391" w:type="pct"/>
            <w:shd w:val="clear" w:color="auto" w:fill="auto"/>
            <w:vAlign w:val="center"/>
          </w:tcPr>
          <w:p w14:paraId="79FFC67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7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481" w:type="pct"/>
            <w:shd w:val="clear" w:color="auto" w:fill="auto"/>
            <w:vAlign w:val="center"/>
          </w:tcPr>
          <w:p w14:paraId="79FFC67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84" w14:textId="77777777" w:rsidTr="00531F67">
        <w:tc>
          <w:tcPr>
            <w:tcW w:w="1061" w:type="pct"/>
            <w:shd w:val="clear" w:color="auto" w:fill="auto"/>
            <w:vAlign w:val="center"/>
          </w:tcPr>
          <w:p w14:paraId="79FFC67D" w14:textId="77777777" w:rsidR="009853A0" w:rsidRPr="00531F67" w:rsidRDefault="009853A0" w:rsidP="001D12AA">
            <w:pPr>
              <w:rPr>
                <w:rFonts w:ascii="Arial" w:hAnsi="Arial" w:cs="Arial"/>
                <w:sz w:val="22"/>
                <w:szCs w:val="22"/>
              </w:rPr>
            </w:pPr>
            <w:r w:rsidRPr="00531F67">
              <w:rPr>
                <w:rFonts w:ascii="Arial" w:hAnsi="Arial" w:cs="Arial"/>
                <w:sz w:val="22"/>
                <w:szCs w:val="22"/>
              </w:rPr>
              <w:t>Čvrste čestice</w:t>
            </w:r>
          </w:p>
          <w:p w14:paraId="79FFC67E" w14:textId="77777777" w:rsidR="009853A0" w:rsidRPr="00531F67" w:rsidRDefault="009853A0" w:rsidP="001D12AA">
            <w:pPr>
              <w:rPr>
                <w:rFonts w:ascii="Arial" w:hAnsi="Arial" w:cs="Arial"/>
                <w:bCs/>
                <w:sz w:val="22"/>
                <w:szCs w:val="22"/>
              </w:rPr>
            </w:pPr>
          </w:p>
        </w:tc>
        <w:tc>
          <w:tcPr>
            <w:tcW w:w="1321" w:type="pct"/>
            <w:vMerge/>
            <w:shd w:val="clear" w:color="auto" w:fill="auto"/>
          </w:tcPr>
          <w:p w14:paraId="79FFC67F"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8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24,66</w:t>
            </w:r>
          </w:p>
        </w:tc>
        <w:tc>
          <w:tcPr>
            <w:tcW w:w="391" w:type="pct"/>
            <w:shd w:val="clear" w:color="auto" w:fill="auto"/>
            <w:vAlign w:val="center"/>
          </w:tcPr>
          <w:p w14:paraId="79FFC68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8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4,560</w:t>
            </w:r>
          </w:p>
        </w:tc>
        <w:tc>
          <w:tcPr>
            <w:tcW w:w="481" w:type="pct"/>
            <w:shd w:val="clear" w:color="auto" w:fill="auto"/>
            <w:vAlign w:val="center"/>
          </w:tcPr>
          <w:p w14:paraId="79FFC68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8C" w14:textId="77777777" w:rsidTr="00531F67">
        <w:tc>
          <w:tcPr>
            <w:tcW w:w="1061" w:type="pct"/>
            <w:shd w:val="clear" w:color="auto" w:fill="auto"/>
            <w:vAlign w:val="center"/>
          </w:tcPr>
          <w:p w14:paraId="79FFC685" w14:textId="77777777" w:rsidR="009853A0" w:rsidRPr="00531F67" w:rsidRDefault="009853A0" w:rsidP="001D12AA">
            <w:pPr>
              <w:rPr>
                <w:rFonts w:ascii="Arial" w:hAnsi="Arial" w:cs="Arial"/>
                <w:sz w:val="22"/>
                <w:szCs w:val="22"/>
              </w:rPr>
            </w:pPr>
            <w:r w:rsidRPr="00531F67">
              <w:rPr>
                <w:rFonts w:ascii="Arial" w:hAnsi="Arial" w:cs="Arial"/>
                <w:sz w:val="22"/>
                <w:szCs w:val="22"/>
              </w:rPr>
              <w:t>Hloridi (HCl)</w:t>
            </w:r>
          </w:p>
          <w:p w14:paraId="79FFC686" w14:textId="77777777" w:rsidR="009853A0" w:rsidRPr="00531F67" w:rsidRDefault="009853A0" w:rsidP="001D12AA">
            <w:pPr>
              <w:rPr>
                <w:rFonts w:ascii="Arial" w:hAnsi="Arial" w:cs="Arial"/>
                <w:sz w:val="22"/>
                <w:szCs w:val="22"/>
              </w:rPr>
            </w:pPr>
          </w:p>
        </w:tc>
        <w:tc>
          <w:tcPr>
            <w:tcW w:w="1321" w:type="pct"/>
            <w:vMerge/>
            <w:shd w:val="clear" w:color="auto" w:fill="auto"/>
          </w:tcPr>
          <w:p w14:paraId="79FFC687"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8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6,89</w:t>
            </w:r>
          </w:p>
        </w:tc>
        <w:tc>
          <w:tcPr>
            <w:tcW w:w="391" w:type="pct"/>
            <w:shd w:val="clear" w:color="auto" w:fill="auto"/>
            <w:vAlign w:val="center"/>
          </w:tcPr>
          <w:p w14:paraId="79FFC68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8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3,725</w:t>
            </w:r>
          </w:p>
        </w:tc>
        <w:tc>
          <w:tcPr>
            <w:tcW w:w="481" w:type="pct"/>
            <w:shd w:val="clear" w:color="auto" w:fill="auto"/>
            <w:vAlign w:val="center"/>
          </w:tcPr>
          <w:p w14:paraId="79FFC68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94" w14:textId="77777777" w:rsidTr="00531F67">
        <w:tc>
          <w:tcPr>
            <w:tcW w:w="1061" w:type="pct"/>
            <w:shd w:val="clear" w:color="auto" w:fill="auto"/>
            <w:vAlign w:val="center"/>
          </w:tcPr>
          <w:p w14:paraId="79FFC68D" w14:textId="77777777" w:rsidR="009853A0" w:rsidRPr="00531F67" w:rsidRDefault="009853A0" w:rsidP="001D12AA">
            <w:pPr>
              <w:rPr>
                <w:rFonts w:ascii="Arial" w:hAnsi="Arial" w:cs="Arial"/>
                <w:sz w:val="22"/>
                <w:szCs w:val="22"/>
              </w:rPr>
            </w:pPr>
            <w:r w:rsidRPr="00531F67">
              <w:rPr>
                <w:rFonts w:ascii="Arial" w:hAnsi="Arial" w:cs="Arial"/>
                <w:sz w:val="22"/>
                <w:szCs w:val="22"/>
              </w:rPr>
              <w:t>Fluoridi (HF)</w:t>
            </w:r>
          </w:p>
          <w:p w14:paraId="79FFC68E" w14:textId="77777777" w:rsidR="009853A0" w:rsidRPr="00531F67" w:rsidRDefault="009853A0" w:rsidP="001D12AA">
            <w:pPr>
              <w:rPr>
                <w:rFonts w:ascii="Arial" w:hAnsi="Arial" w:cs="Arial"/>
                <w:sz w:val="22"/>
                <w:szCs w:val="22"/>
              </w:rPr>
            </w:pPr>
          </w:p>
        </w:tc>
        <w:tc>
          <w:tcPr>
            <w:tcW w:w="1321" w:type="pct"/>
            <w:vMerge/>
            <w:shd w:val="clear" w:color="auto" w:fill="auto"/>
          </w:tcPr>
          <w:p w14:paraId="79FFC68F"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9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0,22</w:t>
            </w:r>
          </w:p>
        </w:tc>
        <w:tc>
          <w:tcPr>
            <w:tcW w:w="391" w:type="pct"/>
            <w:shd w:val="clear" w:color="auto" w:fill="auto"/>
            <w:vAlign w:val="center"/>
          </w:tcPr>
          <w:p w14:paraId="79FFC69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9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0,121</w:t>
            </w:r>
          </w:p>
        </w:tc>
        <w:tc>
          <w:tcPr>
            <w:tcW w:w="481" w:type="pct"/>
            <w:shd w:val="clear" w:color="auto" w:fill="auto"/>
            <w:vAlign w:val="center"/>
          </w:tcPr>
          <w:p w14:paraId="79FFC69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9C" w14:textId="77777777" w:rsidTr="00531F67">
        <w:tc>
          <w:tcPr>
            <w:tcW w:w="1061" w:type="pct"/>
            <w:shd w:val="clear" w:color="auto" w:fill="auto"/>
            <w:vAlign w:val="center"/>
          </w:tcPr>
          <w:p w14:paraId="79FFC695"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 xml:space="preserve">Udio vlage u plinovima </w:t>
            </w:r>
          </w:p>
          <w:p w14:paraId="79FFC696" w14:textId="77777777" w:rsidR="009853A0" w:rsidRPr="00531F67" w:rsidRDefault="009853A0" w:rsidP="001D12AA">
            <w:pPr>
              <w:rPr>
                <w:rFonts w:ascii="Arial" w:hAnsi="Arial" w:cs="Arial"/>
                <w:sz w:val="22"/>
                <w:szCs w:val="22"/>
              </w:rPr>
            </w:pPr>
          </w:p>
        </w:tc>
        <w:tc>
          <w:tcPr>
            <w:tcW w:w="1321" w:type="pct"/>
            <w:vMerge/>
            <w:shd w:val="clear" w:color="auto" w:fill="auto"/>
          </w:tcPr>
          <w:p w14:paraId="79FFC697"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9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bCs/>
                <w:sz w:val="22"/>
                <w:szCs w:val="22"/>
              </w:rPr>
              <w:t>6,41 &amp;</w:t>
            </w:r>
          </w:p>
        </w:tc>
        <w:tc>
          <w:tcPr>
            <w:tcW w:w="391" w:type="pct"/>
            <w:shd w:val="clear" w:color="auto" w:fill="auto"/>
            <w:vAlign w:val="center"/>
          </w:tcPr>
          <w:p w14:paraId="79FFC69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9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481" w:type="pct"/>
            <w:shd w:val="clear" w:color="auto" w:fill="auto"/>
            <w:vAlign w:val="center"/>
          </w:tcPr>
          <w:p w14:paraId="79FFC69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A5" w14:textId="77777777" w:rsidTr="00531F67">
        <w:tc>
          <w:tcPr>
            <w:tcW w:w="1061" w:type="pct"/>
            <w:shd w:val="clear" w:color="auto" w:fill="auto"/>
            <w:vAlign w:val="center"/>
          </w:tcPr>
          <w:p w14:paraId="79FFC69D"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 xml:space="preserve"> Ukupni ugljik </w:t>
            </w:r>
          </w:p>
          <w:p w14:paraId="79FFC69E" w14:textId="77777777" w:rsidR="009853A0" w:rsidRPr="00531F67" w:rsidRDefault="009853A0" w:rsidP="001D12AA">
            <w:pPr>
              <w:rPr>
                <w:rFonts w:ascii="Arial" w:hAnsi="Arial" w:cs="Arial"/>
                <w:bCs/>
                <w:sz w:val="22"/>
                <w:szCs w:val="22"/>
              </w:rPr>
            </w:pPr>
          </w:p>
          <w:p w14:paraId="79FFC69F"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(*TOC)</w:t>
            </w:r>
          </w:p>
        </w:tc>
        <w:tc>
          <w:tcPr>
            <w:tcW w:w="1321" w:type="pct"/>
            <w:vMerge/>
            <w:shd w:val="clear" w:color="auto" w:fill="auto"/>
          </w:tcPr>
          <w:p w14:paraId="79FFC6A0"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A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bCs/>
                <w:sz w:val="22"/>
                <w:szCs w:val="22"/>
              </w:rPr>
              <w:t>68,9</w:t>
            </w:r>
          </w:p>
        </w:tc>
        <w:tc>
          <w:tcPr>
            <w:tcW w:w="391" w:type="pct"/>
            <w:shd w:val="clear" w:color="auto" w:fill="auto"/>
            <w:vAlign w:val="center"/>
          </w:tcPr>
          <w:p w14:paraId="79FFC6A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A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37,25</w:t>
            </w:r>
          </w:p>
        </w:tc>
        <w:tc>
          <w:tcPr>
            <w:tcW w:w="481" w:type="pct"/>
            <w:shd w:val="clear" w:color="auto" w:fill="auto"/>
            <w:vAlign w:val="center"/>
          </w:tcPr>
          <w:p w14:paraId="79FFC6A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AC" w14:textId="77777777" w:rsidTr="00531F67">
        <w:tc>
          <w:tcPr>
            <w:tcW w:w="1061" w:type="pct"/>
            <w:shd w:val="clear" w:color="auto" w:fill="auto"/>
            <w:vAlign w:val="center"/>
          </w:tcPr>
          <w:p w14:paraId="79FFC6A6"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**PCDD/PCDF</w:t>
            </w:r>
          </w:p>
        </w:tc>
        <w:tc>
          <w:tcPr>
            <w:tcW w:w="1321" w:type="pct"/>
            <w:vMerge/>
            <w:shd w:val="clear" w:color="auto" w:fill="auto"/>
          </w:tcPr>
          <w:p w14:paraId="79FFC6A7"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A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0,005 ng/m</w:t>
            </w:r>
            <w:r w:rsidRPr="00531F67">
              <w:rPr>
                <w:rFonts w:ascii="Arial" w:hAnsi="Arial" w:cs="Arial"/>
                <w:noProof/>
                <w:sz w:val="22"/>
                <w:szCs w:val="22"/>
                <w:vertAlign w:val="superscript"/>
                <w:lang w:val="bs-Latn-BA"/>
              </w:rPr>
              <w:t>3</w:t>
            </w:r>
          </w:p>
        </w:tc>
        <w:tc>
          <w:tcPr>
            <w:tcW w:w="391" w:type="pct"/>
            <w:shd w:val="clear" w:color="auto" w:fill="auto"/>
            <w:vAlign w:val="center"/>
          </w:tcPr>
          <w:p w14:paraId="79FFC6A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A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0,1 * 10</w:t>
            </w:r>
            <w:r w:rsidRPr="00531F67">
              <w:rPr>
                <w:rFonts w:ascii="Arial" w:hAnsi="Arial" w:cs="Arial"/>
                <w:noProof/>
                <w:sz w:val="22"/>
                <w:szCs w:val="22"/>
                <w:vertAlign w:val="superscript"/>
                <w:lang w:val="bs-Latn-BA"/>
              </w:rPr>
              <w:t>-9</w:t>
            </w:r>
          </w:p>
        </w:tc>
        <w:tc>
          <w:tcPr>
            <w:tcW w:w="481" w:type="pct"/>
            <w:shd w:val="clear" w:color="auto" w:fill="auto"/>
            <w:vAlign w:val="center"/>
          </w:tcPr>
          <w:p w14:paraId="79FFC6A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B3" w14:textId="77777777" w:rsidTr="00531F67">
        <w:trPr>
          <w:trHeight w:val="175"/>
        </w:trPr>
        <w:tc>
          <w:tcPr>
            <w:tcW w:w="1061" w:type="pct"/>
            <w:shd w:val="clear" w:color="auto" w:fill="auto"/>
            <w:vAlign w:val="center"/>
          </w:tcPr>
          <w:p w14:paraId="79FFC6AD"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Teški metali</w:t>
            </w:r>
          </w:p>
        </w:tc>
        <w:tc>
          <w:tcPr>
            <w:tcW w:w="1321" w:type="pct"/>
            <w:vMerge/>
            <w:shd w:val="clear" w:color="auto" w:fill="auto"/>
          </w:tcPr>
          <w:p w14:paraId="79FFC6AE"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AF" w14:textId="77777777" w:rsidR="009853A0" w:rsidRPr="00531F67" w:rsidRDefault="009853A0" w:rsidP="001D12AA">
            <w:pPr>
              <w:rPr>
                <w:rFonts w:ascii="Arial" w:hAnsi="Arial" w:cs="Arial"/>
                <w:noProof/>
                <w:sz w:val="22"/>
                <w:szCs w:val="22"/>
                <w:lang w:val="bs-Latn-BA"/>
              </w:rPr>
            </w:pPr>
          </w:p>
        </w:tc>
        <w:tc>
          <w:tcPr>
            <w:tcW w:w="391" w:type="pct"/>
            <w:shd w:val="clear" w:color="auto" w:fill="auto"/>
          </w:tcPr>
          <w:p w14:paraId="79FFC6B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B1" w14:textId="77777777" w:rsidR="009853A0" w:rsidRPr="00531F67" w:rsidRDefault="009853A0" w:rsidP="001D12AA">
            <w:pPr>
              <w:rPr>
                <w:rFonts w:ascii="Arial" w:hAnsi="Arial" w:cs="Arial"/>
                <w:noProof/>
                <w:sz w:val="22"/>
                <w:szCs w:val="22"/>
                <w:lang w:val="bs-Latn-BA"/>
              </w:rPr>
            </w:pPr>
          </w:p>
        </w:tc>
        <w:tc>
          <w:tcPr>
            <w:tcW w:w="481" w:type="pct"/>
            <w:shd w:val="clear" w:color="auto" w:fill="auto"/>
            <w:vAlign w:val="center"/>
          </w:tcPr>
          <w:p w14:paraId="79FFC6B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BA" w14:textId="77777777" w:rsidTr="00531F67">
        <w:trPr>
          <w:trHeight w:val="125"/>
        </w:trPr>
        <w:tc>
          <w:tcPr>
            <w:tcW w:w="1061" w:type="pct"/>
            <w:shd w:val="clear" w:color="auto" w:fill="auto"/>
          </w:tcPr>
          <w:p w14:paraId="79FFC6B4"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Pb</w:t>
            </w:r>
          </w:p>
        </w:tc>
        <w:tc>
          <w:tcPr>
            <w:tcW w:w="1321" w:type="pct"/>
            <w:vMerge/>
            <w:shd w:val="clear" w:color="auto" w:fill="auto"/>
          </w:tcPr>
          <w:p w14:paraId="79FFC6B5"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B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0,041</w:t>
            </w:r>
          </w:p>
        </w:tc>
        <w:tc>
          <w:tcPr>
            <w:tcW w:w="391" w:type="pct"/>
            <w:shd w:val="clear" w:color="auto" w:fill="auto"/>
          </w:tcPr>
          <w:p w14:paraId="79FFC6B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B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0,219</w:t>
            </w:r>
          </w:p>
        </w:tc>
        <w:tc>
          <w:tcPr>
            <w:tcW w:w="481" w:type="pct"/>
            <w:shd w:val="clear" w:color="auto" w:fill="auto"/>
            <w:vAlign w:val="center"/>
          </w:tcPr>
          <w:p w14:paraId="79FFC6B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C1" w14:textId="77777777" w:rsidTr="00531F67">
        <w:trPr>
          <w:trHeight w:val="162"/>
        </w:trPr>
        <w:tc>
          <w:tcPr>
            <w:tcW w:w="1061" w:type="pct"/>
            <w:shd w:val="clear" w:color="auto" w:fill="auto"/>
          </w:tcPr>
          <w:p w14:paraId="79FFC6BB"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Cr</w:t>
            </w:r>
          </w:p>
        </w:tc>
        <w:tc>
          <w:tcPr>
            <w:tcW w:w="1321" w:type="pct"/>
            <w:vMerge/>
            <w:shd w:val="clear" w:color="auto" w:fill="auto"/>
          </w:tcPr>
          <w:p w14:paraId="79FFC6BC"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B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0,166</w:t>
            </w:r>
          </w:p>
        </w:tc>
        <w:tc>
          <w:tcPr>
            <w:tcW w:w="391" w:type="pct"/>
            <w:shd w:val="clear" w:color="auto" w:fill="auto"/>
          </w:tcPr>
          <w:p w14:paraId="79FFC6B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B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0,089</w:t>
            </w:r>
          </w:p>
        </w:tc>
        <w:tc>
          <w:tcPr>
            <w:tcW w:w="481" w:type="pct"/>
            <w:shd w:val="clear" w:color="auto" w:fill="auto"/>
            <w:vAlign w:val="center"/>
          </w:tcPr>
          <w:p w14:paraId="79FFC6C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C8" w14:textId="77777777" w:rsidTr="00531F67">
        <w:trPr>
          <w:trHeight w:val="88"/>
        </w:trPr>
        <w:tc>
          <w:tcPr>
            <w:tcW w:w="1061" w:type="pct"/>
            <w:shd w:val="clear" w:color="auto" w:fill="auto"/>
          </w:tcPr>
          <w:p w14:paraId="79FFC6C2"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Co</w:t>
            </w:r>
          </w:p>
        </w:tc>
        <w:tc>
          <w:tcPr>
            <w:tcW w:w="1321" w:type="pct"/>
            <w:vMerge/>
            <w:shd w:val="clear" w:color="auto" w:fill="auto"/>
          </w:tcPr>
          <w:p w14:paraId="79FFC6C3"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C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0,019</w:t>
            </w:r>
          </w:p>
        </w:tc>
        <w:tc>
          <w:tcPr>
            <w:tcW w:w="391" w:type="pct"/>
            <w:shd w:val="clear" w:color="auto" w:fill="auto"/>
          </w:tcPr>
          <w:p w14:paraId="79FFC6C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C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0,010</w:t>
            </w:r>
          </w:p>
        </w:tc>
        <w:tc>
          <w:tcPr>
            <w:tcW w:w="481" w:type="pct"/>
            <w:shd w:val="clear" w:color="auto" w:fill="auto"/>
            <w:vAlign w:val="center"/>
          </w:tcPr>
          <w:p w14:paraId="79FFC6C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CF" w14:textId="77777777" w:rsidTr="00531F67">
        <w:trPr>
          <w:trHeight w:val="88"/>
        </w:trPr>
        <w:tc>
          <w:tcPr>
            <w:tcW w:w="1061" w:type="pct"/>
            <w:shd w:val="clear" w:color="auto" w:fill="auto"/>
          </w:tcPr>
          <w:p w14:paraId="79FFC6C9"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Cu</w:t>
            </w:r>
          </w:p>
        </w:tc>
        <w:tc>
          <w:tcPr>
            <w:tcW w:w="1321" w:type="pct"/>
            <w:vMerge/>
            <w:shd w:val="clear" w:color="auto" w:fill="auto"/>
          </w:tcPr>
          <w:p w14:paraId="79FFC6CA"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C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0,054</w:t>
            </w:r>
          </w:p>
        </w:tc>
        <w:tc>
          <w:tcPr>
            <w:tcW w:w="391" w:type="pct"/>
            <w:shd w:val="clear" w:color="auto" w:fill="auto"/>
          </w:tcPr>
          <w:p w14:paraId="79FFC6C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C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0,029</w:t>
            </w:r>
          </w:p>
        </w:tc>
        <w:tc>
          <w:tcPr>
            <w:tcW w:w="481" w:type="pct"/>
            <w:shd w:val="clear" w:color="auto" w:fill="auto"/>
            <w:vAlign w:val="center"/>
          </w:tcPr>
          <w:p w14:paraId="79FFC6C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D6" w14:textId="77777777" w:rsidTr="00531F67">
        <w:trPr>
          <w:trHeight w:val="88"/>
        </w:trPr>
        <w:tc>
          <w:tcPr>
            <w:tcW w:w="1061" w:type="pct"/>
            <w:shd w:val="clear" w:color="auto" w:fill="auto"/>
          </w:tcPr>
          <w:p w14:paraId="79FFC6D0"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Mn</w:t>
            </w:r>
          </w:p>
        </w:tc>
        <w:tc>
          <w:tcPr>
            <w:tcW w:w="1321" w:type="pct"/>
            <w:vMerge/>
            <w:shd w:val="clear" w:color="auto" w:fill="auto"/>
          </w:tcPr>
          <w:p w14:paraId="79FFC6D1"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D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0,020</w:t>
            </w:r>
          </w:p>
        </w:tc>
        <w:tc>
          <w:tcPr>
            <w:tcW w:w="391" w:type="pct"/>
            <w:shd w:val="clear" w:color="auto" w:fill="auto"/>
          </w:tcPr>
          <w:p w14:paraId="79FFC6D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D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0,011</w:t>
            </w:r>
          </w:p>
        </w:tc>
        <w:tc>
          <w:tcPr>
            <w:tcW w:w="481" w:type="pct"/>
            <w:shd w:val="clear" w:color="auto" w:fill="auto"/>
            <w:vAlign w:val="center"/>
          </w:tcPr>
          <w:p w14:paraId="79FFC6D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DD" w14:textId="77777777" w:rsidTr="00531F67">
        <w:trPr>
          <w:trHeight w:val="88"/>
        </w:trPr>
        <w:tc>
          <w:tcPr>
            <w:tcW w:w="1061" w:type="pct"/>
            <w:shd w:val="clear" w:color="auto" w:fill="auto"/>
          </w:tcPr>
          <w:p w14:paraId="79FFC6D7"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Ni</w:t>
            </w:r>
          </w:p>
        </w:tc>
        <w:tc>
          <w:tcPr>
            <w:tcW w:w="1321" w:type="pct"/>
            <w:vMerge/>
            <w:shd w:val="clear" w:color="auto" w:fill="auto"/>
          </w:tcPr>
          <w:p w14:paraId="79FFC6D8"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D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0,070</w:t>
            </w:r>
          </w:p>
        </w:tc>
        <w:tc>
          <w:tcPr>
            <w:tcW w:w="391" w:type="pct"/>
            <w:shd w:val="clear" w:color="auto" w:fill="auto"/>
          </w:tcPr>
          <w:p w14:paraId="79FFC6D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D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0,038</w:t>
            </w:r>
          </w:p>
        </w:tc>
        <w:tc>
          <w:tcPr>
            <w:tcW w:w="481" w:type="pct"/>
            <w:shd w:val="clear" w:color="auto" w:fill="auto"/>
            <w:vAlign w:val="center"/>
          </w:tcPr>
          <w:p w14:paraId="79FFC6D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E4" w14:textId="77777777" w:rsidTr="00531F67">
        <w:trPr>
          <w:trHeight w:val="88"/>
        </w:trPr>
        <w:tc>
          <w:tcPr>
            <w:tcW w:w="1061" w:type="pct"/>
            <w:shd w:val="clear" w:color="auto" w:fill="auto"/>
            <w:vAlign w:val="center"/>
          </w:tcPr>
          <w:p w14:paraId="79FFC6DE"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Cd</w:t>
            </w:r>
          </w:p>
        </w:tc>
        <w:tc>
          <w:tcPr>
            <w:tcW w:w="1321" w:type="pct"/>
            <w:vMerge/>
            <w:shd w:val="clear" w:color="auto" w:fill="auto"/>
          </w:tcPr>
          <w:p w14:paraId="79FFC6DF" w14:textId="77777777" w:rsidR="009853A0" w:rsidRPr="00531F67" w:rsidRDefault="009853A0" w:rsidP="001D12AA">
            <w:pPr>
              <w:rPr>
                <w:rFonts w:ascii="Arial" w:hAnsi="Arial" w:cs="Arial"/>
                <w:noProof/>
                <w:sz w:val="22"/>
                <w:szCs w:val="22"/>
                <w:lang w:val="bs-Latn-BA"/>
              </w:rPr>
            </w:pPr>
          </w:p>
        </w:tc>
        <w:tc>
          <w:tcPr>
            <w:tcW w:w="1088" w:type="pct"/>
            <w:shd w:val="clear" w:color="auto" w:fill="auto"/>
          </w:tcPr>
          <w:p w14:paraId="79FFC6E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0,009</w:t>
            </w:r>
          </w:p>
        </w:tc>
        <w:tc>
          <w:tcPr>
            <w:tcW w:w="391" w:type="pct"/>
            <w:shd w:val="clear" w:color="auto" w:fill="auto"/>
          </w:tcPr>
          <w:p w14:paraId="79FFC6E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tcPr>
          <w:p w14:paraId="79FFC6E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0,005</w:t>
            </w:r>
          </w:p>
        </w:tc>
        <w:tc>
          <w:tcPr>
            <w:tcW w:w="481" w:type="pct"/>
            <w:shd w:val="clear" w:color="auto" w:fill="auto"/>
            <w:vAlign w:val="center"/>
          </w:tcPr>
          <w:p w14:paraId="79FFC6E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EB" w14:textId="77777777" w:rsidTr="00531F67">
        <w:trPr>
          <w:trHeight w:val="88"/>
        </w:trPr>
        <w:tc>
          <w:tcPr>
            <w:tcW w:w="1061" w:type="pct"/>
            <w:shd w:val="clear" w:color="auto" w:fill="auto"/>
            <w:vAlign w:val="center"/>
          </w:tcPr>
          <w:p w14:paraId="79FFC6E5"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V</w:t>
            </w:r>
          </w:p>
        </w:tc>
        <w:tc>
          <w:tcPr>
            <w:tcW w:w="1321" w:type="pct"/>
            <w:vMerge/>
            <w:shd w:val="clear" w:color="auto" w:fill="auto"/>
          </w:tcPr>
          <w:p w14:paraId="79FFC6E6"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E7" w14:textId="77777777" w:rsidR="009853A0" w:rsidRPr="00531F67" w:rsidRDefault="009853A0" w:rsidP="001D12AA">
            <w:pPr>
              <w:spacing w:after="60"/>
              <w:contextualSpacing/>
              <w:jc w:val="center"/>
              <w:rPr>
                <w:rFonts w:ascii="Arial" w:hAnsi="Arial" w:cs="Arial"/>
                <w:sz w:val="22"/>
                <w:szCs w:val="22"/>
              </w:rPr>
            </w:pPr>
            <w:r w:rsidRPr="00531F67">
              <w:rPr>
                <w:rFonts w:ascii="Arial" w:hAnsi="Arial" w:cs="Arial"/>
                <w:sz w:val="22"/>
                <w:szCs w:val="22"/>
              </w:rPr>
              <w:t>&lt;20,0 mg/l – ispod limita detekcije uređaja uređaja</w:t>
            </w:r>
          </w:p>
        </w:tc>
        <w:tc>
          <w:tcPr>
            <w:tcW w:w="391" w:type="pct"/>
            <w:shd w:val="clear" w:color="auto" w:fill="auto"/>
          </w:tcPr>
          <w:p w14:paraId="79FFC6E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E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481" w:type="pct"/>
            <w:shd w:val="clear" w:color="auto" w:fill="auto"/>
            <w:vAlign w:val="center"/>
          </w:tcPr>
          <w:p w14:paraId="79FFC6E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F2" w14:textId="77777777" w:rsidTr="00531F67">
        <w:trPr>
          <w:trHeight w:val="88"/>
        </w:trPr>
        <w:tc>
          <w:tcPr>
            <w:tcW w:w="1061" w:type="pct"/>
            <w:shd w:val="clear" w:color="auto" w:fill="auto"/>
            <w:vAlign w:val="center"/>
          </w:tcPr>
          <w:p w14:paraId="79FFC6EC"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Tl</w:t>
            </w:r>
          </w:p>
        </w:tc>
        <w:tc>
          <w:tcPr>
            <w:tcW w:w="1321" w:type="pct"/>
            <w:vMerge/>
            <w:shd w:val="clear" w:color="auto" w:fill="auto"/>
          </w:tcPr>
          <w:p w14:paraId="79FFC6ED"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E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&lt;0,2 mg/l – ispod limita detekcije uređaja uređaja</w:t>
            </w:r>
          </w:p>
        </w:tc>
        <w:tc>
          <w:tcPr>
            <w:tcW w:w="391" w:type="pct"/>
            <w:shd w:val="clear" w:color="auto" w:fill="auto"/>
          </w:tcPr>
          <w:p w14:paraId="79FFC6E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F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481" w:type="pct"/>
            <w:shd w:val="clear" w:color="auto" w:fill="auto"/>
            <w:vAlign w:val="center"/>
          </w:tcPr>
          <w:p w14:paraId="79FFC6F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6F9" w14:textId="77777777" w:rsidTr="00531F67">
        <w:trPr>
          <w:trHeight w:val="88"/>
        </w:trPr>
        <w:tc>
          <w:tcPr>
            <w:tcW w:w="1061" w:type="pct"/>
            <w:shd w:val="clear" w:color="auto" w:fill="auto"/>
            <w:vAlign w:val="center"/>
          </w:tcPr>
          <w:p w14:paraId="79FFC6F3"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Sb</w:t>
            </w:r>
          </w:p>
        </w:tc>
        <w:tc>
          <w:tcPr>
            <w:tcW w:w="1321" w:type="pct"/>
            <w:vMerge/>
            <w:shd w:val="clear" w:color="auto" w:fill="auto"/>
          </w:tcPr>
          <w:p w14:paraId="79FFC6F4"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F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&lt;0,4 mg/l – ispod limita detekcije uređaja uređaja</w:t>
            </w:r>
          </w:p>
        </w:tc>
        <w:tc>
          <w:tcPr>
            <w:tcW w:w="391" w:type="pct"/>
            <w:shd w:val="clear" w:color="auto" w:fill="auto"/>
          </w:tcPr>
          <w:p w14:paraId="79FFC6F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F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481" w:type="pct"/>
            <w:shd w:val="clear" w:color="auto" w:fill="auto"/>
            <w:vAlign w:val="center"/>
          </w:tcPr>
          <w:p w14:paraId="79FFC6F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00" w14:textId="77777777" w:rsidTr="00531F67">
        <w:trPr>
          <w:trHeight w:val="88"/>
        </w:trPr>
        <w:tc>
          <w:tcPr>
            <w:tcW w:w="1061" w:type="pct"/>
            <w:shd w:val="clear" w:color="auto" w:fill="auto"/>
            <w:vAlign w:val="center"/>
          </w:tcPr>
          <w:p w14:paraId="79FFC6FA"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As</w:t>
            </w:r>
          </w:p>
        </w:tc>
        <w:tc>
          <w:tcPr>
            <w:tcW w:w="1321" w:type="pct"/>
            <w:vMerge/>
            <w:shd w:val="clear" w:color="auto" w:fill="auto"/>
          </w:tcPr>
          <w:p w14:paraId="79FFC6FB"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6F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&lt;0,03 mg/l – ispod limita detekcije uređaja uređaja</w:t>
            </w:r>
          </w:p>
        </w:tc>
        <w:tc>
          <w:tcPr>
            <w:tcW w:w="391" w:type="pct"/>
            <w:shd w:val="clear" w:color="auto" w:fill="auto"/>
          </w:tcPr>
          <w:p w14:paraId="79FFC6F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6F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481" w:type="pct"/>
            <w:shd w:val="clear" w:color="auto" w:fill="auto"/>
            <w:vAlign w:val="center"/>
          </w:tcPr>
          <w:p w14:paraId="79FFC6F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07" w14:textId="77777777" w:rsidTr="00531F67">
        <w:trPr>
          <w:trHeight w:val="88"/>
        </w:trPr>
        <w:tc>
          <w:tcPr>
            <w:tcW w:w="1061" w:type="pct"/>
            <w:shd w:val="clear" w:color="auto" w:fill="auto"/>
            <w:vAlign w:val="center"/>
          </w:tcPr>
          <w:p w14:paraId="79FFC701"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Hg</w:t>
            </w:r>
          </w:p>
        </w:tc>
        <w:tc>
          <w:tcPr>
            <w:tcW w:w="1321" w:type="pct"/>
            <w:vMerge/>
            <w:shd w:val="clear" w:color="auto" w:fill="auto"/>
          </w:tcPr>
          <w:p w14:paraId="79FFC702" w14:textId="77777777" w:rsidR="009853A0" w:rsidRPr="00531F67" w:rsidRDefault="009853A0" w:rsidP="001D12AA">
            <w:pPr>
              <w:rPr>
                <w:rFonts w:ascii="Arial" w:hAnsi="Arial" w:cs="Arial"/>
                <w:noProof/>
                <w:sz w:val="22"/>
                <w:szCs w:val="22"/>
                <w:lang w:val="bs-Latn-BA"/>
              </w:rPr>
            </w:pPr>
          </w:p>
        </w:tc>
        <w:tc>
          <w:tcPr>
            <w:tcW w:w="1088" w:type="pct"/>
            <w:shd w:val="clear" w:color="auto" w:fill="auto"/>
            <w:vAlign w:val="center"/>
          </w:tcPr>
          <w:p w14:paraId="79FFC703" w14:textId="77777777" w:rsidR="009853A0" w:rsidRPr="00531F67" w:rsidRDefault="009853A0" w:rsidP="001D12AA">
            <w:pPr>
              <w:jc w:val="center"/>
              <w:rPr>
                <w:rFonts w:ascii="Arial" w:hAnsi="Arial" w:cs="Arial"/>
                <w:sz w:val="22"/>
                <w:szCs w:val="22"/>
              </w:rPr>
            </w:pPr>
            <w:r w:rsidRPr="00531F67">
              <w:rPr>
                <w:rFonts w:ascii="Arial" w:hAnsi="Arial" w:cs="Arial"/>
                <w:sz w:val="22"/>
                <w:szCs w:val="22"/>
              </w:rPr>
              <w:t>0,01</w:t>
            </w:r>
          </w:p>
        </w:tc>
        <w:tc>
          <w:tcPr>
            <w:tcW w:w="391" w:type="pct"/>
            <w:shd w:val="clear" w:color="auto" w:fill="auto"/>
          </w:tcPr>
          <w:p w14:paraId="79FFC70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8" w:type="pct"/>
            <w:shd w:val="clear" w:color="auto" w:fill="auto"/>
            <w:vAlign w:val="center"/>
          </w:tcPr>
          <w:p w14:paraId="79FFC70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0,002</w:t>
            </w:r>
          </w:p>
        </w:tc>
        <w:tc>
          <w:tcPr>
            <w:tcW w:w="481" w:type="pct"/>
            <w:shd w:val="clear" w:color="auto" w:fill="auto"/>
            <w:vAlign w:val="center"/>
          </w:tcPr>
          <w:p w14:paraId="79FFC70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bl>
    <w:p w14:paraId="79FFC708" w14:textId="77777777" w:rsidR="001D12AA" w:rsidRPr="0008367A" w:rsidRDefault="001D12AA" w:rsidP="00DC3020">
      <w:pPr>
        <w:pStyle w:val="ListParagraph"/>
        <w:numPr>
          <w:ilvl w:val="0"/>
          <w:numId w:val="32"/>
        </w:numPr>
        <w:spacing w:line="276" w:lineRule="auto"/>
        <w:jc w:val="left"/>
        <w:rPr>
          <w:rFonts w:ascii="Arial" w:hAnsi="Arial" w:cs="Arial"/>
          <w:b/>
          <w:sz w:val="16"/>
          <w:szCs w:val="16"/>
        </w:rPr>
      </w:pPr>
      <w:r w:rsidRPr="0008367A">
        <w:rPr>
          <w:rFonts w:ascii="Arial" w:hAnsi="Arial" w:cs="Arial"/>
          <w:b/>
          <w:sz w:val="16"/>
          <w:szCs w:val="16"/>
        </w:rPr>
        <w:t>Dijelovi izvještaja označeni sa (*)  izvan su akreditirano-g područja,</w:t>
      </w:r>
    </w:p>
    <w:p w14:paraId="79FFC709" w14:textId="77777777" w:rsidR="001D12AA" w:rsidRPr="0008367A" w:rsidRDefault="001D12AA" w:rsidP="00DC3020">
      <w:pPr>
        <w:pStyle w:val="ListParagraph"/>
        <w:numPr>
          <w:ilvl w:val="0"/>
          <w:numId w:val="32"/>
        </w:numPr>
        <w:spacing w:line="276" w:lineRule="auto"/>
        <w:jc w:val="left"/>
        <w:rPr>
          <w:rFonts w:ascii="Arial" w:hAnsi="Arial" w:cs="Arial"/>
          <w:b/>
          <w:sz w:val="16"/>
          <w:szCs w:val="16"/>
        </w:rPr>
      </w:pPr>
      <w:r w:rsidRPr="0008367A">
        <w:rPr>
          <w:rFonts w:ascii="Arial" w:hAnsi="Arial" w:cs="Arial"/>
          <w:b/>
          <w:sz w:val="16"/>
          <w:szCs w:val="16"/>
        </w:rPr>
        <w:t>Dijelovi izvještaja označeni sa (**)  označavaju da su rezultati dobijeni od eksternih isporučilaca,</w:t>
      </w:r>
    </w:p>
    <w:p w14:paraId="79FFC70A" w14:textId="77777777" w:rsidR="001D12AA" w:rsidRPr="0008367A" w:rsidRDefault="001D12AA" w:rsidP="00DC3020">
      <w:pPr>
        <w:pStyle w:val="ListParagraph"/>
        <w:numPr>
          <w:ilvl w:val="0"/>
          <w:numId w:val="32"/>
        </w:numPr>
        <w:spacing w:line="276" w:lineRule="auto"/>
        <w:jc w:val="left"/>
        <w:rPr>
          <w:rFonts w:ascii="Arial" w:hAnsi="Arial" w:cs="Arial"/>
          <w:b/>
          <w:sz w:val="16"/>
          <w:szCs w:val="16"/>
        </w:rPr>
      </w:pPr>
      <w:r w:rsidRPr="0008367A">
        <w:rPr>
          <w:rFonts w:ascii="Arial" w:hAnsi="Arial" w:cs="Arial"/>
          <w:b/>
          <w:sz w:val="16"/>
          <w:szCs w:val="16"/>
        </w:rPr>
        <w:t>Koncentracije su date na normalnim uslovima tj. (0</w:t>
      </w:r>
      <w:r w:rsidRPr="0008367A">
        <w:rPr>
          <w:rFonts w:ascii="Arial" w:hAnsi="Arial" w:cs="Arial"/>
          <w:b/>
          <w:sz w:val="16"/>
          <w:szCs w:val="16"/>
          <w:vertAlign w:val="superscript"/>
        </w:rPr>
        <w:t>o</w:t>
      </w:r>
      <w:r w:rsidRPr="0008367A">
        <w:rPr>
          <w:rFonts w:ascii="Arial" w:hAnsi="Arial" w:cs="Arial"/>
          <w:b/>
          <w:sz w:val="16"/>
          <w:szCs w:val="16"/>
        </w:rPr>
        <w:t>C, 101.3 kPa) i suhim plinovima,</w:t>
      </w:r>
    </w:p>
    <w:p w14:paraId="79FFC70B" w14:textId="77777777" w:rsidR="001D12AA" w:rsidRPr="0008367A" w:rsidRDefault="001D12AA" w:rsidP="00DC3020">
      <w:pPr>
        <w:pStyle w:val="ListParagraph"/>
        <w:numPr>
          <w:ilvl w:val="0"/>
          <w:numId w:val="33"/>
        </w:numPr>
        <w:spacing w:line="276" w:lineRule="auto"/>
        <w:jc w:val="left"/>
        <w:rPr>
          <w:rFonts w:ascii="Arial" w:hAnsi="Arial" w:cs="Arial"/>
          <w:b/>
          <w:sz w:val="16"/>
          <w:szCs w:val="16"/>
        </w:rPr>
      </w:pPr>
      <w:r w:rsidRPr="0008367A">
        <w:rPr>
          <w:rFonts w:ascii="Arial" w:hAnsi="Arial" w:cs="Arial"/>
          <w:b/>
          <w:sz w:val="16"/>
          <w:szCs w:val="16"/>
        </w:rPr>
        <w:t>Nema podataka</w:t>
      </w:r>
    </w:p>
    <w:p w14:paraId="79FFC70C" w14:textId="77777777" w:rsidR="001D12AA" w:rsidRPr="0008367A" w:rsidRDefault="001D12AA" w:rsidP="001D12AA">
      <w:pPr>
        <w:rPr>
          <w:rFonts w:ascii="Arial" w:hAnsi="Arial" w:cs="Arial"/>
          <w:noProof/>
          <w:lang w:val="bs-Latn-BA"/>
        </w:rPr>
      </w:pPr>
    </w:p>
    <w:p w14:paraId="79FFC70D" w14:textId="77777777" w:rsidR="001D12AA" w:rsidRPr="0008367A" w:rsidRDefault="009853A0" w:rsidP="009853A0">
      <w:pPr>
        <w:spacing w:line="276" w:lineRule="auto"/>
        <w:rPr>
          <w:rFonts w:ascii="Arial" w:hAnsi="Arial" w:cs="Arial"/>
          <w:b/>
          <w:i/>
          <w:sz w:val="22"/>
          <w:szCs w:val="22"/>
          <w:lang w:val="en-US"/>
        </w:rPr>
      </w:pPr>
      <w:r w:rsidRPr="0008367A">
        <w:rPr>
          <w:rFonts w:ascii="Arial" w:hAnsi="Arial" w:cs="Arial"/>
          <w:i/>
          <w:noProof/>
          <w:sz w:val="22"/>
          <w:szCs w:val="22"/>
          <w:lang w:val="bs-Latn-BA"/>
        </w:rPr>
        <w:t xml:space="preserve">Tabela </w:t>
      </w:r>
      <w:r w:rsidR="005A27D2" w:rsidRPr="0008367A">
        <w:rPr>
          <w:rFonts w:ascii="Arial" w:hAnsi="Arial" w:cs="Arial"/>
          <w:i/>
          <w:noProof/>
          <w:sz w:val="22"/>
          <w:szCs w:val="22"/>
          <w:lang w:val="bs-Latn-BA"/>
        </w:rPr>
        <w:t>8</w:t>
      </w:r>
      <w:r w:rsidRPr="0008367A">
        <w:rPr>
          <w:rFonts w:ascii="Arial" w:hAnsi="Arial" w:cs="Arial"/>
          <w:i/>
          <w:noProof/>
          <w:sz w:val="22"/>
          <w:szCs w:val="22"/>
          <w:lang w:val="bs-Latn-BA"/>
        </w:rPr>
        <w:t xml:space="preserve">.  </w:t>
      </w:r>
      <w:r w:rsidR="005A27D2" w:rsidRPr="0008367A">
        <w:rPr>
          <w:rFonts w:ascii="Arial" w:hAnsi="Arial" w:cs="Arial"/>
          <w:i/>
          <w:noProof/>
          <w:sz w:val="22"/>
          <w:szCs w:val="22"/>
          <w:lang w:val="hr-BA"/>
        </w:rPr>
        <w:t>Rezultati mjerenja emisija iz rotacione peći - r</w:t>
      </w:r>
      <w:r w:rsidRPr="0008367A">
        <w:rPr>
          <w:rFonts w:ascii="Arial" w:hAnsi="Arial" w:cs="Arial"/>
          <w:i/>
          <w:noProof/>
          <w:sz w:val="22"/>
          <w:szCs w:val="22"/>
          <w:lang w:val="bs-Latn-BA"/>
        </w:rPr>
        <w:t>eferentni broj emisione tačke: 1 (</w:t>
      </w:r>
      <w:r w:rsidRPr="0008367A">
        <w:rPr>
          <w:rFonts w:ascii="Arial" w:hAnsi="Arial" w:cs="Arial"/>
          <w:i/>
          <w:sz w:val="22"/>
          <w:szCs w:val="22"/>
        </w:rPr>
        <w:t>Gorivo: ugalj+gume</w:t>
      </w:r>
      <w:r w:rsidRPr="0008367A">
        <w:rPr>
          <w:rFonts w:ascii="Arial" w:hAnsi="Arial" w:cs="Arial"/>
          <w:i/>
          <w:noProof/>
          <w:sz w:val="22"/>
          <w:szCs w:val="22"/>
          <w:lang w:val="bs-Latn-BA"/>
        </w:rPr>
        <w:t>)</w:t>
      </w:r>
    </w:p>
    <w:tbl>
      <w:tblPr>
        <w:tblStyle w:val="TableGrid"/>
        <w:tblW w:w="5000" w:type="pct"/>
        <w:tblLook w:val="04A0" w:firstRow="1" w:lastRow="0" w:firstColumn="1" w:lastColumn="0" w:noHBand="0" w:noVBand="1"/>
      </w:tblPr>
      <w:tblGrid>
        <w:gridCol w:w="2286"/>
        <w:gridCol w:w="2667"/>
        <w:gridCol w:w="2414"/>
        <w:gridCol w:w="710"/>
        <w:gridCol w:w="1012"/>
        <w:gridCol w:w="718"/>
      </w:tblGrid>
      <w:tr w:rsidR="009853A0" w:rsidRPr="00531F67" w14:paraId="79FFC711" w14:textId="77777777" w:rsidTr="00531F67">
        <w:tc>
          <w:tcPr>
            <w:tcW w:w="1167" w:type="pct"/>
            <w:vMerge w:val="restart"/>
            <w:shd w:val="clear" w:color="auto" w:fill="auto"/>
            <w:vAlign w:val="center"/>
          </w:tcPr>
          <w:p w14:paraId="79FFC70E"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Parametar</w:t>
            </w:r>
          </w:p>
        </w:tc>
        <w:tc>
          <w:tcPr>
            <w:tcW w:w="1361" w:type="pct"/>
            <w:vMerge w:val="restart"/>
            <w:shd w:val="clear" w:color="auto" w:fill="auto"/>
            <w:vAlign w:val="center"/>
          </w:tcPr>
          <w:p w14:paraId="79FFC70F"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Kratak opis tretmana</w:t>
            </w:r>
          </w:p>
        </w:tc>
        <w:tc>
          <w:tcPr>
            <w:tcW w:w="2472" w:type="pct"/>
            <w:gridSpan w:val="4"/>
            <w:shd w:val="clear" w:color="auto" w:fill="auto"/>
            <w:vAlign w:val="center"/>
          </w:tcPr>
          <w:p w14:paraId="79FFC710"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Kod ispuštanja</w:t>
            </w:r>
          </w:p>
        </w:tc>
      </w:tr>
      <w:tr w:rsidR="009853A0" w:rsidRPr="00531F67" w14:paraId="79FFC716" w14:textId="77777777" w:rsidTr="00531F67">
        <w:tc>
          <w:tcPr>
            <w:tcW w:w="1167" w:type="pct"/>
            <w:vMerge/>
            <w:shd w:val="clear" w:color="auto" w:fill="auto"/>
            <w:vAlign w:val="center"/>
          </w:tcPr>
          <w:p w14:paraId="79FFC712" w14:textId="77777777" w:rsidR="009853A0" w:rsidRPr="00531F67" w:rsidRDefault="009853A0" w:rsidP="001D12AA">
            <w:pPr>
              <w:jc w:val="center"/>
              <w:rPr>
                <w:rFonts w:ascii="Arial" w:hAnsi="Arial" w:cs="Arial"/>
                <w:noProof/>
                <w:sz w:val="22"/>
                <w:szCs w:val="22"/>
                <w:lang w:val="bs-Latn-BA"/>
              </w:rPr>
            </w:pPr>
          </w:p>
        </w:tc>
        <w:tc>
          <w:tcPr>
            <w:tcW w:w="1361" w:type="pct"/>
            <w:vMerge/>
            <w:shd w:val="clear" w:color="auto" w:fill="auto"/>
            <w:vAlign w:val="center"/>
          </w:tcPr>
          <w:p w14:paraId="79FFC713" w14:textId="77777777" w:rsidR="009853A0" w:rsidRPr="00531F67" w:rsidRDefault="009853A0" w:rsidP="001D12AA">
            <w:pPr>
              <w:jc w:val="center"/>
              <w:rPr>
                <w:rFonts w:ascii="Arial" w:hAnsi="Arial" w:cs="Arial"/>
                <w:noProof/>
                <w:sz w:val="22"/>
                <w:szCs w:val="22"/>
                <w:lang w:val="bs-Latn-BA"/>
              </w:rPr>
            </w:pPr>
          </w:p>
        </w:tc>
        <w:tc>
          <w:tcPr>
            <w:tcW w:w="1595" w:type="pct"/>
            <w:gridSpan w:val="2"/>
            <w:shd w:val="clear" w:color="auto" w:fill="auto"/>
            <w:vAlign w:val="center"/>
          </w:tcPr>
          <w:p w14:paraId="79FFC71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mg/Nm</w:t>
            </w:r>
            <w:r w:rsidRPr="00531F67">
              <w:rPr>
                <w:rFonts w:ascii="Arial" w:hAnsi="Arial" w:cs="Arial"/>
                <w:noProof/>
                <w:sz w:val="22"/>
                <w:szCs w:val="22"/>
                <w:vertAlign w:val="superscript"/>
                <w:lang w:val="bs-Latn-BA"/>
              </w:rPr>
              <w:t>3</w:t>
            </w:r>
          </w:p>
        </w:tc>
        <w:tc>
          <w:tcPr>
            <w:tcW w:w="877" w:type="pct"/>
            <w:gridSpan w:val="2"/>
            <w:shd w:val="clear" w:color="auto" w:fill="auto"/>
            <w:vAlign w:val="center"/>
          </w:tcPr>
          <w:p w14:paraId="79FFC71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kg/h</w:t>
            </w:r>
          </w:p>
        </w:tc>
      </w:tr>
      <w:tr w:rsidR="009853A0" w:rsidRPr="00531F67" w14:paraId="79FFC71D" w14:textId="77777777" w:rsidTr="00531F67">
        <w:tc>
          <w:tcPr>
            <w:tcW w:w="1167" w:type="pct"/>
            <w:vMerge/>
            <w:shd w:val="clear" w:color="auto" w:fill="auto"/>
            <w:vAlign w:val="center"/>
          </w:tcPr>
          <w:p w14:paraId="79FFC717" w14:textId="77777777" w:rsidR="009853A0" w:rsidRPr="00531F67" w:rsidRDefault="009853A0" w:rsidP="001D12AA">
            <w:pPr>
              <w:jc w:val="center"/>
              <w:rPr>
                <w:rFonts w:ascii="Arial" w:hAnsi="Arial" w:cs="Arial"/>
                <w:noProof/>
                <w:sz w:val="22"/>
                <w:szCs w:val="22"/>
                <w:lang w:val="bs-Latn-BA"/>
              </w:rPr>
            </w:pPr>
          </w:p>
        </w:tc>
        <w:tc>
          <w:tcPr>
            <w:tcW w:w="1361" w:type="pct"/>
            <w:vMerge/>
            <w:shd w:val="clear" w:color="auto" w:fill="auto"/>
            <w:vAlign w:val="center"/>
          </w:tcPr>
          <w:p w14:paraId="79FFC718" w14:textId="77777777" w:rsidR="009853A0" w:rsidRPr="00531F67" w:rsidRDefault="009853A0" w:rsidP="001D12AA">
            <w:pPr>
              <w:jc w:val="center"/>
              <w:rPr>
                <w:rFonts w:ascii="Arial" w:hAnsi="Arial" w:cs="Arial"/>
                <w:noProof/>
                <w:sz w:val="22"/>
                <w:szCs w:val="22"/>
                <w:lang w:val="bs-Latn-BA"/>
              </w:rPr>
            </w:pPr>
          </w:p>
        </w:tc>
        <w:tc>
          <w:tcPr>
            <w:tcW w:w="1232" w:type="pct"/>
            <w:shd w:val="clear" w:color="auto" w:fill="auto"/>
            <w:vAlign w:val="center"/>
          </w:tcPr>
          <w:p w14:paraId="79FFC71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Prosjek</w:t>
            </w:r>
          </w:p>
        </w:tc>
        <w:tc>
          <w:tcPr>
            <w:tcW w:w="363" w:type="pct"/>
            <w:shd w:val="clear" w:color="auto" w:fill="auto"/>
            <w:vAlign w:val="center"/>
          </w:tcPr>
          <w:p w14:paraId="79FFC71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Max.</w:t>
            </w:r>
          </w:p>
        </w:tc>
        <w:tc>
          <w:tcPr>
            <w:tcW w:w="510" w:type="pct"/>
            <w:shd w:val="clear" w:color="auto" w:fill="auto"/>
            <w:vAlign w:val="center"/>
          </w:tcPr>
          <w:p w14:paraId="79FFC71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Prosjek</w:t>
            </w:r>
          </w:p>
        </w:tc>
        <w:tc>
          <w:tcPr>
            <w:tcW w:w="367" w:type="pct"/>
            <w:shd w:val="clear" w:color="auto" w:fill="auto"/>
            <w:vAlign w:val="center"/>
          </w:tcPr>
          <w:p w14:paraId="79FFC71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Max.</w:t>
            </w:r>
          </w:p>
        </w:tc>
      </w:tr>
      <w:tr w:rsidR="009853A0" w:rsidRPr="00531F67" w14:paraId="79FFC72C" w14:textId="77777777" w:rsidTr="00531F67">
        <w:tc>
          <w:tcPr>
            <w:tcW w:w="1167" w:type="pct"/>
            <w:shd w:val="clear" w:color="auto" w:fill="auto"/>
            <w:vAlign w:val="center"/>
          </w:tcPr>
          <w:p w14:paraId="79FFC71E" w14:textId="77777777" w:rsidR="009853A0" w:rsidRPr="00531F67" w:rsidRDefault="009853A0" w:rsidP="001D12AA">
            <w:pPr>
              <w:rPr>
                <w:rFonts w:ascii="Arial" w:hAnsi="Arial" w:cs="Arial"/>
                <w:bCs/>
                <w:sz w:val="22"/>
                <w:szCs w:val="22"/>
              </w:rPr>
            </w:pPr>
            <w:r w:rsidRPr="00531F67">
              <w:rPr>
                <w:rFonts w:ascii="Arial" w:hAnsi="Arial" w:cs="Arial"/>
                <w:sz w:val="22"/>
                <w:szCs w:val="22"/>
              </w:rPr>
              <w:t>Ugljik (IV) oksid (CO</w:t>
            </w:r>
            <w:r w:rsidRPr="00531F67">
              <w:rPr>
                <w:rFonts w:ascii="Arial" w:hAnsi="Arial" w:cs="Arial"/>
                <w:sz w:val="22"/>
                <w:szCs w:val="22"/>
                <w:vertAlign w:val="subscript"/>
              </w:rPr>
              <w:t>2</w:t>
            </w:r>
            <w:r w:rsidRPr="00531F67">
              <w:rPr>
                <w:rFonts w:ascii="Arial" w:hAnsi="Arial" w:cs="Arial"/>
                <w:sz w:val="22"/>
                <w:szCs w:val="22"/>
              </w:rPr>
              <w:t>)</w:t>
            </w:r>
            <w:r w:rsidRPr="00531F67">
              <w:rPr>
                <w:rFonts w:ascii="Arial" w:hAnsi="Arial" w:cs="Arial"/>
                <w:bCs/>
                <w:sz w:val="22"/>
                <w:szCs w:val="22"/>
              </w:rPr>
              <w:t xml:space="preserve"> </w:t>
            </w:r>
          </w:p>
          <w:p w14:paraId="79FFC71F" w14:textId="77777777" w:rsidR="009853A0" w:rsidRPr="00531F67" w:rsidRDefault="009853A0" w:rsidP="001D12AA">
            <w:pPr>
              <w:rPr>
                <w:rFonts w:ascii="Arial" w:hAnsi="Arial" w:cs="Arial"/>
                <w:noProof/>
                <w:sz w:val="22"/>
                <w:szCs w:val="22"/>
                <w:lang w:val="bs-Latn-BA"/>
              </w:rPr>
            </w:pPr>
          </w:p>
        </w:tc>
        <w:tc>
          <w:tcPr>
            <w:tcW w:w="1361" w:type="pct"/>
            <w:vMerge w:val="restart"/>
            <w:shd w:val="clear" w:color="auto" w:fill="auto"/>
          </w:tcPr>
          <w:p w14:paraId="79FFC720" w14:textId="77777777" w:rsidR="009853A0" w:rsidRPr="00531F67" w:rsidRDefault="009853A0" w:rsidP="001D12AA">
            <w:pPr>
              <w:rPr>
                <w:rFonts w:ascii="Arial" w:hAnsi="Arial" w:cs="Arial"/>
                <w:noProof/>
                <w:sz w:val="22"/>
                <w:szCs w:val="22"/>
                <w:lang w:val="bs-Latn-BA"/>
              </w:rPr>
            </w:pPr>
            <w:r w:rsidRPr="00531F67">
              <w:rPr>
                <w:rFonts w:ascii="Arial" w:hAnsi="Arial" w:cs="Arial"/>
                <w:noProof/>
                <w:sz w:val="22"/>
                <w:szCs w:val="22"/>
                <w:lang w:val="bs-Latn-BA"/>
              </w:rPr>
              <w:t>Vrećasti filter je rađen po licenci firme „REDECOM“ – Italija, a sljedećih je karakteristika:</w:t>
            </w:r>
          </w:p>
          <w:p w14:paraId="79FFC721"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tip filtera 6 DPL 22 × 12/6,</w:t>
            </w:r>
          </w:p>
          <w:p w14:paraId="79FFC722"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lastRenderedPageBreak/>
              <w:t xml:space="preserve">količina dimnih gasova 241.644 Nm3/h, </w:t>
            </w:r>
          </w:p>
          <w:p w14:paraId="79FFC723"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površina otprašivanja 8.833 m</w:t>
            </w:r>
            <w:r w:rsidRPr="00531F67">
              <w:rPr>
                <w:rFonts w:ascii="Arial" w:hAnsi="Arial" w:cs="Arial"/>
                <w:noProof/>
                <w:sz w:val="22"/>
                <w:szCs w:val="22"/>
                <w:vertAlign w:val="superscript"/>
                <w:lang w:val="bs-Latn-BA"/>
              </w:rPr>
              <w:t>2</w:t>
            </w:r>
            <w:r w:rsidRPr="00531F67">
              <w:rPr>
                <w:rFonts w:ascii="Arial" w:hAnsi="Arial" w:cs="Arial"/>
                <w:noProof/>
                <w:sz w:val="22"/>
                <w:szCs w:val="22"/>
                <w:lang w:val="bs-Latn-BA"/>
              </w:rPr>
              <w:t>,</w:t>
            </w:r>
          </w:p>
          <w:p w14:paraId="79FFC724"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ukupna potrošnja komprimiranog zraka 111 Nm</w:t>
            </w:r>
            <w:r w:rsidRPr="00531F67">
              <w:rPr>
                <w:rFonts w:ascii="Arial" w:hAnsi="Arial" w:cs="Arial"/>
                <w:noProof/>
                <w:sz w:val="22"/>
                <w:szCs w:val="22"/>
                <w:vertAlign w:val="superscript"/>
                <w:lang w:val="bs-Latn-BA"/>
              </w:rPr>
              <w:t>3</w:t>
            </w:r>
            <w:r w:rsidRPr="00531F67">
              <w:rPr>
                <w:rFonts w:ascii="Arial" w:hAnsi="Arial" w:cs="Arial"/>
                <w:noProof/>
                <w:sz w:val="22"/>
                <w:szCs w:val="22"/>
                <w:lang w:val="bs-Latn-BA"/>
              </w:rPr>
              <w:t>/h,</w:t>
            </w:r>
          </w:p>
          <w:p w14:paraId="79FFC725"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 xml:space="preserve">podnosi temperature do 260°C, pri optimalnim </w:t>
            </w:r>
          </w:p>
          <w:p w14:paraId="79FFC726"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 xml:space="preserve">uslovima rada, a maksimalna se kreće i do 280°C i </w:t>
            </w:r>
          </w:p>
          <w:p w14:paraId="79FFC727"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garantovani maksimalni sadržaj prašine u dimnom gasu na izlazu iz filtera može biti održan na manje od 10 mg/m</w:t>
            </w:r>
            <w:r w:rsidRPr="00531F67">
              <w:rPr>
                <w:rFonts w:ascii="Arial" w:hAnsi="Arial" w:cs="Arial"/>
                <w:noProof/>
                <w:sz w:val="22"/>
                <w:szCs w:val="22"/>
                <w:vertAlign w:val="superscript"/>
                <w:lang w:val="bs-Latn-BA"/>
              </w:rPr>
              <w:t>3</w:t>
            </w:r>
            <w:r w:rsidRPr="00531F67">
              <w:rPr>
                <w:rFonts w:ascii="Arial" w:hAnsi="Arial" w:cs="Arial"/>
                <w:noProof/>
                <w:sz w:val="22"/>
                <w:szCs w:val="22"/>
                <w:lang w:val="bs-Latn-BA"/>
              </w:rPr>
              <w:t>.</w:t>
            </w:r>
          </w:p>
        </w:tc>
        <w:tc>
          <w:tcPr>
            <w:tcW w:w="1232" w:type="pct"/>
            <w:shd w:val="clear" w:color="auto" w:fill="auto"/>
            <w:vAlign w:val="center"/>
          </w:tcPr>
          <w:p w14:paraId="79FFC72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lastRenderedPageBreak/>
              <w:t>8,62 vol%</w:t>
            </w:r>
          </w:p>
        </w:tc>
        <w:tc>
          <w:tcPr>
            <w:tcW w:w="363" w:type="pct"/>
            <w:shd w:val="clear" w:color="auto" w:fill="auto"/>
            <w:vAlign w:val="center"/>
          </w:tcPr>
          <w:p w14:paraId="79FFC72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2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7" w:type="pct"/>
            <w:shd w:val="clear" w:color="auto" w:fill="auto"/>
            <w:vAlign w:val="center"/>
          </w:tcPr>
          <w:p w14:paraId="79FFC72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34" w14:textId="77777777" w:rsidTr="00531F67">
        <w:tc>
          <w:tcPr>
            <w:tcW w:w="1167" w:type="pct"/>
            <w:shd w:val="clear" w:color="auto" w:fill="auto"/>
            <w:vAlign w:val="center"/>
          </w:tcPr>
          <w:p w14:paraId="79FFC72D" w14:textId="77777777" w:rsidR="009853A0" w:rsidRPr="00531F67" w:rsidRDefault="009853A0" w:rsidP="001D12AA">
            <w:pPr>
              <w:rPr>
                <w:rFonts w:ascii="Arial" w:hAnsi="Arial" w:cs="Arial"/>
                <w:bCs/>
                <w:sz w:val="22"/>
                <w:szCs w:val="22"/>
              </w:rPr>
            </w:pPr>
            <w:r w:rsidRPr="00531F67">
              <w:rPr>
                <w:rFonts w:ascii="Arial" w:hAnsi="Arial" w:cs="Arial"/>
                <w:sz w:val="22"/>
                <w:szCs w:val="22"/>
              </w:rPr>
              <w:t>Ugljik (II) oksid (CO)</w:t>
            </w:r>
          </w:p>
          <w:p w14:paraId="79FFC72E" w14:textId="77777777" w:rsidR="009853A0" w:rsidRPr="00531F67" w:rsidRDefault="009853A0" w:rsidP="001D12AA">
            <w:pPr>
              <w:rPr>
                <w:rFonts w:ascii="Arial" w:hAnsi="Arial" w:cs="Arial"/>
                <w:noProof/>
                <w:sz w:val="22"/>
                <w:szCs w:val="22"/>
                <w:lang w:val="bs-Latn-BA"/>
              </w:rPr>
            </w:pPr>
          </w:p>
        </w:tc>
        <w:tc>
          <w:tcPr>
            <w:tcW w:w="1361" w:type="pct"/>
            <w:vMerge/>
            <w:shd w:val="clear" w:color="auto" w:fill="auto"/>
          </w:tcPr>
          <w:p w14:paraId="79FFC72F"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3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1.661,89</w:t>
            </w:r>
          </w:p>
        </w:tc>
        <w:tc>
          <w:tcPr>
            <w:tcW w:w="363" w:type="pct"/>
            <w:shd w:val="clear" w:color="auto" w:fill="auto"/>
            <w:vAlign w:val="center"/>
          </w:tcPr>
          <w:p w14:paraId="79FFC73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3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243,082</w:t>
            </w:r>
          </w:p>
        </w:tc>
        <w:tc>
          <w:tcPr>
            <w:tcW w:w="367" w:type="pct"/>
            <w:shd w:val="clear" w:color="auto" w:fill="auto"/>
            <w:vAlign w:val="center"/>
          </w:tcPr>
          <w:p w14:paraId="79FFC73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3C" w14:textId="77777777" w:rsidTr="00531F67">
        <w:tc>
          <w:tcPr>
            <w:tcW w:w="1167" w:type="pct"/>
            <w:shd w:val="clear" w:color="auto" w:fill="auto"/>
            <w:vAlign w:val="center"/>
          </w:tcPr>
          <w:p w14:paraId="79FFC735" w14:textId="77777777" w:rsidR="009853A0" w:rsidRPr="00531F67" w:rsidRDefault="009853A0" w:rsidP="001D12AA">
            <w:pPr>
              <w:rPr>
                <w:rFonts w:ascii="Arial" w:hAnsi="Arial" w:cs="Arial"/>
                <w:bCs/>
                <w:sz w:val="22"/>
                <w:szCs w:val="22"/>
              </w:rPr>
            </w:pPr>
            <w:r w:rsidRPr="00531F67">
              <w:rPr>
                <w:rFonts w:ascii="Arial" w:hAnsi="Arial" w:cs="Arial"/>
                <w:sz w:val="22"/>
                <w:szCs w:val="22"/>
              </w:rPr>
              <w:t>Sumpor (IV) oksid (SO</w:t>
            </w:r>
            <w:r w:rsidRPr="00531F67">
              <w:rPr>
                <w:rFonts w:ascii="Arial" w:hAnsi="Arial" w:cs="Arial"/>
                <w:sz w:val="22"/>
                <w:szCs w:val="22"/>
                <w:vertAlign w:val="subscript"/>
              </w:rPr>
              <w:t>2</w:t>
            </w:r>
            <w:r w:rsidRPr="00531F67">
              <w:rPr>
                <w:rFonts w:ascii="Arial" w:hAnsi="Arial" w:cs="Arial"/>
                <w:sz w:val="22"/>
                <w:szCs w:val="22"/>
              </w:rPr>
              <w:t>)</w:t>
            </w:r>
          </w:p>
          <w:p w14:paraId="79FFC736" w14:textId="77777777" w:rsidR="009853A0" w:rsidRPr="00531F67" w:rsidRDefault="009853A0" w:rsidP="001D12AA">
            <w:pPr>
              <w:rPr>
                <w:rFonts w:ascii="Arial" w:hAnsi="Arial" w:cs="Arial"/>
                <w:noProof/>
                <w:sz w:val="22"/>
                <w:szCs w:val="22"/>
                <w:lang w:val="bs-Latn-BA"/>
              </w:rPr>
            </w:pPr>
          </w:p>
        </w:tc>
        <w:tc>
          <w:tcPr>
            <w:tcW w:w="1361" w:type="pct"/>
            <w:vMerge/>
            <w:shd w:val="clear" w:color="auto" w:fill="auto"/>
          </w:tcPr>
          <w:p w14:paraId="79FFC737"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3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42,28</w:t>
            </w:r>
          </w:p>
        </w:tc>
        <w:tc>
          <w:tcPr>
            <w:tcW w:w="363" w:type="pct"/>
            <w:shd w:val="clear" w:color="auto" w:fill="auto"/>
            <w:vAlign w:val="center"/>
          </w:tcPr>
          <w:p w14:paraId="79FFC73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3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6,184</w:t>
            </w:r>
          </w:p>
        </w:tc>
        <w:tc>
          <w:tcPr>
            <w:tcW w:w="367" w:type="pct"/>
            <w:shd w:val="clear" w:color="auto" w:fill="auto"/>
            <w:vAlign w:val="center"/>
          </w:tcPr>
          <w:p w14:paraId="79FFC73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44" w14:textId="77777777" w:rsidTr="00531F67">
        <w:tc>
          <w:tcPr>
            <w:tcW w:w="1167" w:type="pct"/>
            <w:shd w:val="clear" w:color="auto" w:fill="auto"/>
            <w:vAlign w:val="center"/>
          </w:tcPr>
          <w:p w14:paraId="79FFC73D" w14:textId="77777777" w:rsidR="009853A0" w:rsidRPr="00531F67" w:rsidRDefault="009853A0" w:rsidP="001D12AA">
            <w:pPr>
              <w:rPr>
                <w:rFonts w:ascii="Arial" w:hAnsi="Arial" w:cs="Arial"/>
                <w:sz w:val="22"/>
                <w:szCs w:val="22"/>
              </w:rPr>
            </w:pPr>
            <w:r w:rsidRPr="00531F67">
              <w:rPr>
                <w:rFonts w:ascii="Arial" w:hAnsi="Arial" w:cs="Arial"/>
                <w:sz w:val="22"/>
                <w:szCs w:val="22"/>
              </w:rPr>
              <w:lastRenderedPageBreak/>
              <w:t>Azotni oksidi (NO</w:t>
            </w:r>
            <w:r w:rsidRPr="00531F67">
              <w:rPr>
                <w:rFonts w:ascii="Arial" w:hAnsi="Arial" w:cs="Arial"/>
                <w:sz w:val="22"/>
                <w:szCs w:val="22"/>
                <w:vertAlign w:val="subscript"/>
              </w:rPr>
              <w:t>x</w:t>
            </w:r>
            <w:r w:rsidRPr="00531F67">
              <w:rPr>
                <w:rFonts w:ascii="Arial" w:hAnsi="Arial" w:cs="Arial"/>
                <w:sz w:val="22"/>
                <w:szCs w:val="22"/>
              </w:rPr>
              <w:t>)</w:t>
            </w:r>
          </w:p>
          <w:p w14:paraId="79FFC73E" w14:textId="77777777" w:rsidR="009853A0" w:rsidRPr="00531F67" w:rsidRDefault="009853A0" w:rsidP="001D12AA">
            <w:pPr>
              <w:rPr>
                <w:rFonts w:ascii="Arial" w:hAnsi="Arial" w:cs="Arial"/>
                <w:noProof/>
                <w:sz w:val="22"/>
                <w:szCs w:val="22"/>
                <w:lang w:val="bs-Latn-BA"/>
              </w:rPr>
            </w:pPr>
          </w:p>
        </w:tc>
        <w:tc>
          <w:tcPr>
            <w:tcW w:w="1361" w:type="pct"/>
            <w:vMerge/>
            <w:shd w:val="clear" w:color="auto" w:fill="auto"/>
          </w:tcPr>
          <w:p w14:paraId="79FFC73F"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4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533,55</w:t>
            </w:r>
          </w:p>
        </w:tc>
        <w:tc>
          <w:tcPr>
            <w:tcW w:w="363" w:type="pct"/>
            <w:shd w:val="clear" w:color="auto" w:fill="auto"/>
            <w:vAlign w:val="center"/>
          </w:tcPr>
          <w:p w14:paraId="79FFC74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4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78,041</w:t>
            </w:r>
          </w:p>
        </w:tc>
        <w:tc>
          <w:tcPr>
            <w:tcW w:w="367" w:type="pct"/>
            <w:shd w:val="clear" w:color="auto" w:fill="auto"/>
            <w:vAlign w:val="center"/>
          </w:tcPr>
          <w:p w14:paraId="79FFC74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4C" w14:textId="77777777" w:rsidTr="00531F67">
        <w:tc>
          <w:tcPr>
            <w:tcW w:w="1167" w:type="pct"/>
            <w:shd w:val="clear" w:color="auto" w:fill="auto"/>
            <w:vAlign w:val="center"/>
          </w:tcPr>
          <w:p w14:paraId="79FFC745" w14:textId="77777777" w:rsidR="009853A0" w:rsidRPr="00531F67" w:rsidRDefault="009853A0" w:rsidP="001D12AA">
            <w:pPr>
              <w:rPr>
                <w:rFonts w:ascii="Arial" w:hAnsi="Arial" w:cs="Arial"/>
                <w:sz w:val="22"/>
                <w:szCs w:val="22"/>
              </w:rPr>
            </w:pPr>
            <w:r w:rsidRPr="00531F67">
              <w:rPr>
                <w:rFonts w:ascii="Arial" w:hAnsi="Arial" w:cs="Arial"/>
                <w:sz w:val="22"/>
                <w:szCs w:val="22"/>
              </w:rPr>
              <w:t>Kisik (O</w:t>
            </w:r>
            <w:r w:rsidRPr="00531F67">
              <w:rPr>
                <w:rFonts w:ascii="Arial" w:hAnsi="Arial" w:cs="Arial"/>
                <w:sz w:val="22"/>
                <w:szCs w:val="22"/>
                <w:vertAlign w:val="subscript"/>
              </w:rPr>
              <w:t>2</w:t>
            </w:r>
            <w:r w:rsidRPr="00531F67">
              <w:rPr>
                <w:rFonts w:ascii="Arial" w:hAnsi="Arial" w:cs="Arial"/>
                <w:sz w:val="22"/>
                <w:szCs w:val="22"/>
              </w:rPr>
              <w:t>)</w:t>
            </w:r>
          </w:p>
          <w:p w14:paraId="79FFC746" w14:textId="77777777" w:rsidR="009853A0" w:rsidRPr="00531F67" w:rsidRDefault="009853A0" w:rsidP="001D12AA">
            <w:pPr>
              <w:rPr>
                <w:rFonts w:ascii="Arial" w:hAnsi="Arial" w:cs="Arial"/>
                <w:noProof/>
                <w:sz w:val="22"/>
                <w:szCs w:val="22"/>
                <w:lang w:val="bs-Latn-BA"/>
              </w:rPr>
            </w:pPr>
          </w:p>
        </w:tc>
        <w:tc>
          <w:tcPr>
            <w:tcW w:w="1361" w:type="pct"/>
            <w:vMerge/>
            <w:shd w:val="clear" w:color="auto" w:fill="auto"/>
          </w:tcPr>
          <w:p w14:paraId="79FFC747"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4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14,76</w:t>
            </w:r>
          </w:p>
        </w:tc>
        <w:tc>
          <w:tcPr>
            <w:tcW w:w="363" w:type="pct"/>
            <w:shd w:val="clear" w:color="auto" w:fill="auto"/>
            <w:vAlign w:val="center"/>
          </w:tcPr>
          <w:p w14:paraId="79FFC74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4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7" w:type="pct"/>
            <w:shd w:val="clear" w:color="auto" w:fill="auto"/>
            <w:vAlign w:val="center"/>
          </w:tcPr>
          <w:p w14:paraId="79FFC74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54" w14:textId="77777777" w:rsidTr="00531F67">
        <w:tc>
          <w:tcPr>
            <w:tcW w:w="1167" w:type="pct"/>
            <w:shd w:val="clear" w:color="auto" w:fill="auto"/>
            <w:vAlign w:val="center"/>
          </w:tcPr>
          <w:p w14:paraId="79FFC74D" w14:textId="77777777" w:rsidR="009853A0" w:rsidRPr="00531F67" w:rsidRDefault="009853A0" w:rsidP="001D12AA">
            <w:pPr>
              <w:rPr>
                <w:rFonts w:ascii="Arial" w:hAnsi="Arial" w:cs="Arial"/>
                <w:sz w:val="22"/>
                <w:szCs w:val="22"/>
              </w:rPr>
            </w:pPr>
            <w:r w:rsidRPr="00531F67">
              <w:rPr>
                <w:rFonts w:ascii="Arial" w:hAnsi="Arial" w:cs="Arial"/>
                <w:sz w:val="22"/>
                <w:szCs w:val="22"/>
              </w:rPr>
              <w:t>Čvrste čestice</w:t>
            </w:r>
          </w:p>
          <w:p w14:paraId="79FFC74E" w14:textId="77777777" w:rsidR="009853A0" w:rsidRPr="00531F67" w:rsidRDefault="009853A0" w:rsidP="001D12AA">
            <w:pPr>
              <w:rPr>
                <w:rFonts w:ascii="Arial" w:hAnsi="Arial" w:cs="Arial"/>
                <w:bCs/>
                <w:sz w:val="22"/>
                <w:szCs w:val="22"/>
              </w:rPr>
            </w:pPr>
          </w:p>
        </w:tc>
        <w:tc>
          <w:tcPr>
            <w:tcW w:w="1361" w:type="pct"/>
            <w:vMerge/>
            <w:shd w:val="clear" w:color="auto" w:fill="auto"/>
          </w:tcPr>
          <w:p w14:paraId="79FFC74F"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5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15,40</w:t>
            </w:r>
          </w:p>
        </w:tc>
        <w:tc>
          <w:tcPr>
            <w:tcW w:w="363" w:type="pct"/>
            <w:shd w:val="clear" w:color="auto" w:fill="auto"/>
            <w:vAlign w:val="center"/>
          </w:tcPr>
          <w:p w14:paraId="79FFC75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5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2,376</w:t>
            </w:r>
          </w:p>
        </w:tc>
        <w:tc>
          <w:tcPr>
            <w:tcW w:w="367" w:type="pct"/>
            <w:shd w:val="clear" w:color="auto" w:fill="auto"/>
            <w:vAlign w:val="center"/>
          </w:tcPr>
          <w:p w14:paraId="79FFC75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5C" w14:textId="77777777" w:rsidTr="00531F67">
        <w:tc>
          <w:tcPr>
            <w:tcW w:w="1167" w:type="pct"/>
            <w:shd w:val="clear" w:color="auto" w:fill="auto"/>
            <w:vAlign w:val="center"/>
          </w:tcPr>
          <w:p w14:paraId="79FFC755" w14:textId="77777777" w:rsidR="009853A0" w:rsidRPr="00531F67" w:rsidRDefault="009853A0" w:rsidP="001D12AA">
            <w:pPr>
              <w:rPr>
                <w:rFonts w:ascii="Arial" w:hAnsi="Arial" w:cs="Arial"/>
                <w:sz w:val="22"/>
                <w:szCs w:val="22"/>
              </w:rPr>
            </w:pPr>
            <w:r w:rsidRPr="00531F67">
              <w:rPr>
                <w:rFonts w:ascii="Arial" w:hAnsi="Arial" w:cs="Arial"/>
                <w:sz w:val="22"/>
                <w:szCs w:val="22"/>
              </w:rPr>
              <w:t>Hloridi (HCl)</w:t>
            </w:r>
          </w:p>
          <w:p w14:paraId="79FFC756" w14:textId="77777777" w:rsidR="009853A0" w:rsidRPr="00531F67" w:rsidRDefault="009853A0" w:rsidP="001D12AA">
            <w:pPr>
              <w:rPr>
                <w:rFonts w:ascii="Arial" w:hAnsi="Arial" w:cs="Arial"/>
                <w:sz w:val="22"/>
                <w:szCs w:val="22"/>
              </w:rPr>
            </w:pPr>
          </w:p>
        </w:tc>
        <w:tc>
          <w:tcPr>
            <w:tcW w:w="1361" w:type="pct"/>
            <w:vMerge/>
            <w:shd w:val="clear" w:color="auto" w:fill="auto"/>
          </w:tcPr>
          <w:p w14:paraId="79FFC757"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5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7,08</w:t>
            </w:r>
          </w:p>
        </w:tc>
        <w:tc>
          <w:tcPr>
            <w:tcW w:w="363" w:type="pct"/>
            <w:shd w:val="clear" w:color="auto" w:fill="auto"/>
            <w:vAlign w:val="center"/>
          </w:tcPr>
          <w:p w14:paraId="79FFC75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5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4,839</w:t>
            </w:r>
          </w:p>
        </w:tc>
        <w:tc>
          <w:tcPr>
            <w:tcW w:w="367" w:type="pct"/>
            <w:shd w:val="clear" w:color="auto" w:fill="auto"/>
            <w:vAlign w:val="center"/>
          </w:tcPr>
          <w:p w14:paraId="79FFC75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64" w14:textId="77777777" w:rsidTr="00531F67">
        <w:tc>
          <w:tcPr>
            <w:tcW w:w="1167" w:type="pct"/>
            <w:shd w:val="clear" w:color="auto" w:fill="auto"/>
            <w:vAlign w:val="center"/>
          </w:tcPr>
          <w:p w14:paraId="79FFC75D" w14:textId="77777777" w:rsidR="009853A0" w:rsidRPr="00531F67" w:rsidRDefault="009853A0" w:rsidP="001D12AA">
            <w:pPr>
              <w:rPr>
                <w:rFonts w:ascii="Arial" w:hAnsi="Arial" w:cs="Arial"/>
                <w:sz w:val="22"/>
                <w:szCs w:val="22"/>
              </w:rPr>
            </w:pPr>
            <w:r w:rsidRPr="00531F67">
              <w:rPr>
                <w:rFonts w:ascii="Arial" w:hAnsi="Arial" w:cs="Arial"/>
                <w:sz w:val="22"/>
                <w:szCs w:val="22"/>
              </w:rPr>
              <w:t>Fluoridi (HF)</w:t>
            </w:r>
          </w:p>
          <w:p w14:paraId="79FFC75E" w14:textId="77777777" w:rsidR="009853A0" w:rsidRPr="00531F67" w:rsidRDefault="009853A0" w:rsidP="001D12AA">
            <w:pPr>
              <w:rPr>
                <w:rFonts w:ascii="Arial" w:hAnsi="Arial" w:cs="Arial"/>
                <w:sz w:val="22"/>
                <w:szCs w:val="22"/>
              </w:rPr>
            </w:pPr>
          </w:p>
        </w:tc>
        <w:tc>
          <w:tcPr>
            <w:tcW w:w="1361" w:type="pct"/>
            <w:vMerge/>
            <w:shd w:val="clear" w:color="auto" w:fill="auto"/>
          </w:tcPr>
          <w:p w14:paraId="79FFC75F"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6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0,73</w:t>
            </w:r>
          </w:p>
        </w:tc>
        <w:tc>
          <w:tcPr>
            <w:tcW w:w="363" w:type="pct"/>
            <w:shd w:val="clear" w:color="auto" w:fill="auto"/>
            <w:vAlign w:val="center"/>
          </w:tcPr>
          <w:p w14:paraId="79FFC76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6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0,502</w:t>
            </w:r>
          </w:p>
        </w:tc>
        <w:tc>
          <w:tcPr>
            <w:tcW w:w="367" w:type="pct"/>
            <w:shd w:val="clear" w:color="auto" w:fill="auto"/>
            <w:vAlign w:val="center"/>
          </w:tcPr>
          <w:p w14:paraId="79FFC76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6C" w14:textId="77777777" w:rsidTr="00531F67">
        <w:tc>
          <w:tcPr>
            <w:tcW w:w="1167" w:type="pct"/>
            <w:shd w:val="clear" w:color="auto" w:fill="auto"/>
            <w:vAlign w:val="center"/>
          </w:tcPr>
          <w:p w14:paraId="79FFC765"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 xml:space="preserve">Udio vlage u plinovima </w:t>
            </w:r>
          </w:p>
          <w:p w14:paraId="79FFC766" w14:textId="77777777" w:rsidR="009853A0" w:rsidRPr="00531F67" w:rsidRDefault="009853A0" w:rsidP="001D12AA">
            <w:pPr>
              <w:rPr>
                <w:rFonts w:ascii="Arial" w:hAnsi="Arial" w:cs="Arial"/>
                <w:sz w:val="22"/>
                <w:szCs w:val="22"/>
              </w:rPr>
            </w:pPr>
          </w:p>
        </w:tc>
        <w:tc>
          <w:tcPr>
            <w:tcW w:w="1361" w:type="pct"/>
            <w:vMerge/>
            <w:shd w:val="clear" w:color="auto" w:fill="auto"/>
          </w:tcPr>
          <w:p w14:paraId="79FFC767"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6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4,9 %</w:t>
            </w:r>
          </w:p>
        </w:tc>
        <w:tc>
          <w:tcPr>
            <w:tcW w:w="363" w:type="pct"/>
            <w:shd w:val="clear" w:color="auto" w:fill="auto"/>
            <w:vAlign w:val="center"/>
          </w:tcPr>
          <w:p w14:paraId="79FFC76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6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7" w:type="pct"/>
            <w:shd w:val="clear" w:color="auto" w:fill="auto"/>
            <w:vAlign w:val="center"/>
          </w:tcPr>
          <w:p w14:paraId="79FFC76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75" w14:textId="77777777" w:rsidTr="00531F67">
        <w:tc>
          <w:tcPr>
            <w:tcW w:w="1167" w:type="pct"/>
            <w:shd w:val="clear" w:color="auto" w:fill="auto"/>
            <w:vAlign w:val="center"/>
          </w:tcPr>
          <w:p w14:paraId="79FFC76D"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 xml:space="preserve"> Ukupni ugljik </w:t>
            </w:r>
          </w:p>
          <w:p w14:paraId="79FFC76E" w14:textId="77777777" w:rsidR="009853A0" w:rsidRPr="00531F67" w:rsidRDefault="009853A0" w:rsidP="001D12AA">
            <w:pPr>
              <w:rPr>
                <w:rFonts w:ascii="Arial" w:hAnsi="Arial" w:cs="Arial"/>
                <w:bCs/>
                <w:sz w:val="22"/>
                <w:szCs w:val="22"/>
              </w:rPr>
            </w:pPr>
          </w:p>
          <w:p w14:paraId="79FFC76F"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(*TOC)</w:t>
            </w:r>
          </w:p>
        </w:tc>
        <w:tc>
          <w:tcPr>
            <w:tcW w:w="1361" w:type="pct"/>
            <w:vMerge/>
            <w:shd w:val="clear" w:color="auto" w:fill="auto"/>
          </w:tcPr>
          <w:p w14:paraId="79FFC770"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7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lang w:val="bs-Latn-BA"/>
              </w:rPr>
              <w:t>76,7</w:t>
            </w:r>
          </w:p>
        </w:tc>
        <w:tc>
          <w:tcPr>
            <w:tcW w:w="363" w:type="pct"/>
            <w:shd w:val="clear" w:color="auto" w:fill="auto"/>
            <w:vAlign w:val="center"/>
          </w:tcPr>
          <w:p w14:paraId="79FFC77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7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52,445</w:t>
            </w:r>
          </w:p>
        </w:tc>
        <w:tc>
          <w:tcPr>
            <w:tcW w:w="367" w:type="pct"/>
            <w:shd w:val="clear" w:color="auto" w:fill="auto"/>
            <w:vAlign w:val="center"/>
          </w:tcPr>
          <w:p w14:paraId="79FFC77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7D" w14:textId="77777777" w:rsidTr="00531F67">
        <w:tc>
          <w:tcPr>
            <w:tcW w:w="1167" w:type="pct"/>
            <w:shd w:val="clear" w:color="auto" w:fill="auto"/>
            <w:vAlign w:val="center"/>
          </w:tcPr>
          <w:p w14:paraId="79FFC776"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**PCDD/PCDF</w:t>
            </w:r>
          </w:p>
        </w:tc>
        <w:tc>
          <w:tcPr>
            <w:tcW w:w="1361" w:type="pct"/>
            <w:vMerge/>
            <w:shd w:val="clear" w:color="auto" w:fill="auto"/>
          </w:tcPr>
          <w:p w14:paraId="79FFC777"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7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0,009 ng/Nm</w:t>
            </w:r>
            <w:r w:rsidRPr="00531F67">
              <w:rPr>
                <w:rFonts w:ascii="Arial" w:hAnsi="Arial" w:cs="Arial"/>
                <w:noProof/>
                <w:sz w:val="22"/>
                <w:szCs w:val="22"/>
                <w:vertAlign w:val="superscript"/>
                <w:lang w:val="bs-Latn-BA"/>
              </w:rPr>
              <w:t>3</w:t>
            </w:r>
          </w:p>
          <w:p w14:paraId="79FFC779" w14:textId="77777777" w:rsidR="009853A0" w:rsidRPr="00531F67" w:rsidRDefault="009853A0" w:rsidP="001D12AA">
            <w:pPr>
              <w:jc w:val="center"/>
              <w:rPr>
                <w:rFonts w:ascii="Arial" w:hAnsi="Arial" w:cs="Arial"/>
                <w:noProof/>
                <w:sz w:val="22"/>
                <w:szCs w:val="22"/>
                <w:lang w:val="bs-Latn-BA"/>
              </w:rPr>
            </w:pPr>
          </w:p>
        </w:tc>
        <w:tc>
          <w:tcPr>
            <w:tcW w:w="363" w:type="pct"/>
            <w:shd w:val="clear" w:color="auto" w:fill="auto"/>
            <w:vAlign w:val="center"/>
          </w:tcPr>
          <w:p w14:paraId="79FFC77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7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bCs/>
                <w:sz w:val="22"/>
                <w:szCs w:val="22"/>
              </w:rPr>
              <w:t>1*10</w:t>
            </w:r>
            <w:r w:rsidRPr="00531F67">
              <w:rPr>
                <w:rFonts w:ascii="Arial" w:hAnsi="Arial" w:cs="Arial"/>
                <w:bCs/>
                <w:sz w:val="22"/>
                <w:szCs w:val="22"/>
                <w:vertAlign w:val="superscript"/>
              </w:rPr>
              <w:t>-9</w:t>
            </w:r>
          </w:p>
        </w:tc>
        <w:tc>
          <w:tcPr>
            <w:tcW w:w="367" w:type="pct"/>
            <w:shd w:val="clear" w:color="auto" w:fill="auto"/>
            <w:vAlign w:val="center"/>
          </w:tcPr>
          <w:p w14:paraId="79FFC77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84" w14:textId="77777777" w:rsidTr="00531F67">
        <w:trPr>
          <w:trHeight w:val="175"/>
        </w:trPr>
        <w:tc>
          <w:tcPr>
            <w:tcW w:w="1167" w:type="pct"/>
            <w:shd w:val="clear" w:color="auto" w:fill="auto"/>
            <w:vAlign w:val="center"/>
          </w:tcPr>
          <w:p w14:paraId="79FFC77E"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Teški metali</w:t>
            </w:r>
          </w:p>
        </w:tc>
        <w:tc>
          <w:tcPr>
            <w:tcW w:w="1361" w:type="pct"/>
            <w:vMerge/>
            <w:shd w:val="clear" w:color="auto" w:fill="auto"/>
          </w:tcPr>
          <w:p w14:paraId="79FFC77F"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80" w14:textId="77777777" w:rsidR="009853A0" w:rsidRPr="00531F67" w:rsidRDefault="009853A0" w:rsidP="001D12AA">
            <w:pPr>
              <w:rPr>
                <w:rFonts w:ascii="Arial" w:hAnsi="Arial" w:cs="Arial"/>
                <w:noProof/>
                <w:sz w:val="22"/>
                <w:szCs w:val="22"/>
                <w:lang w:val="bs-Latn-BA"/>
              </w:rPr>
            </w:pPr>
          </w:p>
        </w:tc>
        <w:tc>
          <w:tcPr>
            <w:tcW w:w="363" w:type="pct"/>
            <w:shd w:val="clear" w:color="auto" w:fill="auto"/>
            <w:vAlign w:val="center"/>
          </w:tcPr>
          <w:p w14:paraId="79FFC78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82" w14:textId="77777777" w:rsidR="009853A0" w:rsidRPr="00531F67" w:rsidRDefault="009853A0" w:rsidP="001D12AA">
            <w:pPr>
              <w:rPr>
                <w:rFonts w:ascii="Arial" w:hAnsi="Arial" w:cs="Arial"/>
                <w:noProof/>
                <w:sz w:val="22"/>
                <w:szCs w:val="22"/>
                <w:lang w:val="bs-Latn-BA"/>
              </w:rPr>
            </w:pPr>
          </w:p>
        </w:tc>
        <w:tc>
          <w:tcPr>
            <w:tcW w:w="367" w:type="pct"/>
            <w:shd w:val="clear" w:color="auto" w:fill="auto"/>
            <w:vAlign w:val="center"/>
          </w:tcPr>
          <w:p w14:paraId="79FFC78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8B" w14:textId="77777777" w:rsidTr="00531F67">
        <w:trPr>
          <w:trHeight w:val="125"/>
        </w:trPr>
        <w:tc>
          <w:tcPr>
            <w:tcW w:w="1167" w:type="pct"/>
            <w:shd w:val="clear" w:color="auto" w:fill="auto"/>
          </w:tcPr>
          <w:p w14:paraId="79FFC785"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Pb</w:t>
            </w:r>
          </w:p>
        </w:tc>
        <w:tc>
          <w:tcPr>
            <w:tcW w:w="1361" w:type="pct"/>
            <w:vMerge/>
            <w:shd w:val="clear" w:color="auto" w:fill="auto"/>
          </w:tcPr>
          <w:p w14:paraId="79FFC786"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8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0,068</w:t>
            </w:r>
          </w:p>
        </w:tc>
        <w:tc>
          <w:tcPr>
            <w:tcW w:w="363" w:type="pct"/>
            <w:shd w:val="clear" w:color="auto" w:fill="auto"/>
            <w:vAlign w:val="center"/>
          </w:tcPr>
          <w:p w14:paraId="79FFC78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8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0,047</w:t>
            </w:r>
          </w:p>
        </w:tc>
        <w:tc>
          <w:tcPr>
            <w:tcW w:w="367" w:type="pct"/>
            <w:shd w:val="clear" w:color="auto" w:fill="auto"/>
            <w:vAlign w:val="center"/>
          </w:tcPr>
          <w:p w14:paraId="79FFC78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92" w14:textId="77777777" w:rsidTr="00531F67">
        <w:trPr>
          <w:trHeight w:val="162"/>
        </w:trPr>
        <w:tc>
          <w:tcPr>
            <w:tcW w:w="1167" w:type="pct"/>
            <w:shd w:val="clear" w:color="auto" w:fill="auto"/>
          </w:tcPr>
          <w:p w14:paraId="79FFC78C"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Cr</w:t>
            </w:r>
          </w:p>
        </w:tc>
        <w:tc>
          <w:tcPr>
            <w:tcW w:w="1361" w:type="pct"/>
            <w:vMerge/>
            <w:shd w:val="clear" w:color="auto" w:fill="auto"/>
          </w:tcPr>
          <w:p w14:paraId="79FFC78D"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8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0,072</w:t>
            </w:r>
          </w:p>
        </w:tc>
        <w:tc>
          <w:tcPr>
            <w:tcW w:w="363" w:type="pct"/>
            <w:shd w:val="clear" w:color="auto" w:fill="auto"/>
            <w:vAlign w:val="center"/>
          </w:tcPr>
          <w:p w14:paraId="79FFC78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9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0,049</w:t>
            </w:r>
          </w:p>
        </w:tc>
        <w:tc>
          <w:tcPr>
            <w:tcW w:w="367" w:type="pct"/>
            <w:shd w:val="clear" w:color="auto" w:fill="auto"/>
            <w:vAlign w:val="center"/>
          </w:tcPr>
          <w:p w14:paraId="79FFC79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99" w14:textId="77777777" w:rsidTr="00531F67">
        <w:trPr>
          <w:trHeight w:val="88"/>
        </w:trPr>
        <w:tc>
          <w:tcPr>
            <w:tcW w:w="1167" w:type="pct"/>
            <w:shd w:val="clear" w:color="auto" w:fill="auto"/>
          </w:tcPr>
          <w:p w14:paraId="79FFC793"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Co</w:t>
            </w:r>
          </w:p>
        </w:tc>
        <w:tc>
          <w:tcPr>
            <w:tcW w:w="1361" w:type="pct"/>
            <w:vMerge/>
            <w:shd w:val="clear" w:color="auto" w:fill="auto"/>
          </w:tcPr>
          <w:p w14:paraId="79FFC794"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9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0,008</w:t>
            </w:r>
          </w:p>
        </w:tc>
        <w:tc>
          <w:tcPr>
            <w:tcW w:w="363" w:type="pct"/>
            <w:shd w:val="clear" w:color="auto" w:fill="auto"/>
            <w:vAlign w:val="center"/>
          </w:tcPr>
          <w:p w14:paraId="79FFC79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9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0,005</w:t>
            </w:r>
          </w:p>
        </w:tc>
        <w:tc>
          <w:tcPr>
            <w:tcW w:w="367" w:type="pct"/>
            <w:shd w:val="clear" w:color="auto" w:fill="auto"/>
            <w:vAlign w:val="center"/>
          </w:tcPr>
          <w:p w14:paraId="79FFC79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A0" w14:textId="77777777" w:rsidTr="00531F67">
        <w:trPr>
          <w:trHeight w:val="88"/>
        </w:trPr>
        <w:tc>
          <w:tcPr>
            <w:tcW w:w="1167" w:type="pct"/>
            <w:shd w:val="clear" w:color="auto" w:fill="auto"/>
          </w:tcPr>
          <w:p w14:paraId="79FFC79A"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Cu</w:t>
            </w:r>
          </w:p>
        </w:tc>
        <w:tc>
          <w:tcPr>
            <w:tcW w:w="1361" w:type="pct"/>
            <w:vMerge/>
            <w:shd w:val="clear" w:color="auto" w:fill="auto"/>
          </w:tcPr>
          <w:p w14:paraId="79FFC79B"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9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0,076</w:t>
            </w:r>
          </w:p>
        </w:tc>
        <w:tc>
          <w:tcPr>
            <w:tcW w:w="363" w:type="pct"/>
            <w:shd w:val="clear" w:color="auto" w:fill="auto"/>
            <w:vAlign w:val="center"/>
          </w:tcPr>
          <w:p w14:paraId="79FFC79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9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0,056</w:t>
            </w:r>
          </w:p>
        </w:tc>
        <w:tc>
          <w:tcPr>
            <w:tcW w:w="367" w:type="pct"/>
            <w:shd w:val="clear" w:color="auto" w:fill="auto"/>
            <w:vAlign w:val="center"/>
          </w:tcPr>
          <w:p w14:paraId="79FFC79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A7" w14:textId="77777777" w:rsidTr="00531F67">
        <w:trPr>
          <w:trHeight w:val="88"/>
        </w:trPr>
        <w:tc>
          <w:tcPr>
            <w:tcW w:w="1167" w:type="pct"/>
            <w:shd w:val="clear" w:color="auto" w:fill="auto"/>
          </w:tcPr>
          <w:p w14:paraId="79FFC7A1"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Mn</w:t>
            </w:r>
          </w:p>
        </w:tc>
        <w:tc>
          <w:tcPr>
            <w:tcW w:w="1361" w:type="pct"/>
            <w:vMerge/>
            <w:shd w:val="clear" w:color="auto" w:fill="auto"/>
          </w:tcPr>
          <w:p w14:paraId="79FFC7A2"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A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0,026</w:t>
            </w:r>
          </w:p>
        </w:tc>
        <w:tc>
          <w:tcPr>
            <w:tcW w:w="363" w:type="pct"/>
            <w:shd w:val="clear" w:color="auto" w:fill="auto"/>
            <w:vAlign w:val="center"/>
          </w:tcPr>
          <w:p w14:paraId="79FFC7A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A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0,018</w:t>
            </w:r>
          </w:p>
        </w:tc>
        <w:tc>
          <w:tcPr>
            <w:tcW w:w="367" w:type="pct"/>
            <w:shd w:val="clear" w:color="auto" w:fill="auto"/>
            <w:vAlign w:val="center"/>
          </w:tcPr>
          <w:p w14:paraId="79FFC7A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AE" w14:textId="77777777" w:rsidTr="00531F67">
        <w:trPr>
          <w:trHeight w:val="88"/>
        </w:trPr>
        <w:tc>
          <w:tcPr>
            <w:tcW w:w="1167" w:type="pct"/>
            <w:shd w:val="clear" w:color="auto" w:fill="auto"/>
          </w:tcPr>
          <w:p w14:paraId="79FFC7A8"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Ni</w:t>
            </w:r>
          </w:p>
        </w:tc>
        <w:tc>
          <w:tcPr>
            <w:tcW w:w="1361" w:type="pct"/>
            <w:vMerge/>
            <w:shd w:val="clear" w:color="auto" w:fill="auto"/>
          </w:tcPr>
          <w:p w14:paraId="79FFC7A9"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A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0,129</w:t>
            </w:r>
          </w:p>
        </w:tc>
        <w:tc>
          <w:tcPr>
            <w:tcW w:w="363" w:type="pct"/>
            <w:shd w:val="clear" w:color="auto" w:fill="auto"/>
            <w:vAlign w:val="center"/>
          </w:tcPr>
          <w:p w14:paraId="79FFC7A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A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0,088</w:t>
            </w:r>
          </w:p>
        </w:tc>
        <w:tc>
          <w:tcPr>
            <w:tcW w:w="367" w:type="pct"/>
            <w:shd w:val="clear" w:color="auto" w:fill="auto"/>
            <w:vAlign w:val="center"/>
          </w:tcPr>
          <w:p w14:paraId="79FFC7A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B5" w14:textId="77777777" w:rsidTr="00531F67">
        <w:trPr>
          <w:trHeight w:val="88"/>
        </w:trPr>
        <w:tc>
          <w:tcPr>
            <w:tcW w:w="1167" w:type="pct"/>
            <w:shd w:val="clear" w:color="auto" w:fill="auto"/>
            <w:vAlign w:val="center"/>
          </w:tcPr>
          <w:p w14:paraId="79FFC7AF"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Cd</w:t>
            </w:r>
          </w:p>
        </w:tc>
        <w:tc>
          <w:tcPr>
            <w:tcW w:w="1361" w:type="pct"/>
            <w:vMerge/>
            <w:shd w:val="clear" w:color="auto" w:fill="auto"/>
          </w:tcPr>
          <w:p w14:paraId="79FFC7B0" w14:textId="77777777" w:rsidR="009853A0" w:rsidRPr="00531F67" w:rsidRDefault="009853A0" w:rsidP="001D12AA">
            <w:pPr>
              <w:rPr>
                <w:rFonts w:ascii="Arial" w:hAnsi="Arial" w:cs="Arial"/>
                <w:noProof/>
                <w:sz w:val="22"/>
                <w:szCs w:val="22"/>
                <w:lang w:val="bs-Latn-BA"/>
              </w:rPr>
            </w:pPr>
          </w:p>
        </w:tc>
        <w:tc>
          <w:tcPr>
            <w:tcW w:w="1232" w:type="pct"/>
            <w:shd w:val="clear" w:color="auto" w:fill="auto"/>
          </w:tcPr>
          <w:p w14:paraId="79FFC7B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0,015</w:t>
            </w:r>
          </w:p>
        </w:tc>
        <w:tc>
          <w:tcPr>
            <w:tcW w:w="363" w:type="pct"/>
            <w:shd w:val="clear" w:color="auto" w:fill="auto"/>
            <w:vAlign w:val="center"/>
          </w:tcPr>
          <w:p w14:paraId="79FFC7B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tcPr>
          <w:p w14:paraId="79FFC7B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0,010</w:t>
            </w:r>
          </w:p>
        </w:tc>
        <w:tc>
          <w:tcPr>
            <w:tcW w:w="367" w:type="pct"/>
            <w:shd w:val="clear" w:color="auto" w:fill="auto"/>
            <w:vAlign w:val="center"/>
          </w:tcPr>
          <w:p w14:paraId="79FFC7B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BC" w14:textId="77777777" w:rsidTr="00531F67">
        <w:trPr>
          <w:trHeight w:val="88"/>
        </w:trPr>
        <w:tc>
          <w:tcPr>
            <w:tcW w:w="1167" w:type="pct"/>
            <w:shd w:val="clear" w:color="auto" w:fill="auto"/>
            <w:vAlign w:val="center"/>
          </w:tcPr>
          <w:p w14:paraId="79FFC7B6"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V</w:t>
            </w:r>
          </w:p>
        </w:tc>
        <w:tc>
          <w:tcPr>
            <w:tcW w:w="1361" w:type="pct"/>
            <w:vMerge/>
            <w:shd w:val="clear" w:color="auto" w:fill="auto"/>
          </w:tcPr>
          <w:p w14:paraId="79FFC7B7"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B8" w14:textId="77777777" w:rsidR="009853A0" w:rsidRPr="00531F67" w:rsidRDefault="009853A0" w:rsidP="001D12AA">
            <w:pPr>
              <w:spacing w:after="60"/>
              <w:contextualSpacing/>
              <w:jc w:val="center"/>
              <w:rPr>
                <w:rFonts w:ascii="Arial" w:hAnsi="Arial" w:cs="Arial"/>
                <w:sz w:val="22"/>
                <w:szCs w:val="22"/>
              </w:rPr>
            </w:pPr>
            <w:r w:rsidRPr="00531F67">
              <w:rPr>
                <w:rFonts w:ascii="Arial" w:hAnsi="Arial" w:cs="Arial"/>
                <w:sz w:val="22"/>
                <w:szCs w:val="22"/>
              </w:rPr>
              <w:t>&lt;20,0 mg/l – ispod limita detekcije uređaja uređaja</w:t>
            </w:r>
          </w:p>
        </w:tc>
        <w:tc>
          <w:tcPr>
            <w:tcW w:w="363" w:type="pct"/>
            <w:shd w:val="clear" w:color="auto" w:fill="auto"/>
            <w:vAlign w:val="center"/>
          </w:tcPr>
          <w:p w14:paraId="79FFC7B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B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7" w:type="pct"/>
            <w:shd w:val="clear" w:color="auto" w:fill="auto"/>
            <w:vAlign w:val="center"/>
          </w:tcPr>
          <w:p w14:paraId="79FFC7B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C3" w14:textId="77777777" w:rsidTr="00531F67">
        <w:trPr>
          <w:trHeight w:val="88"/>
        </w:trPr>
        <w:tc>
          <w:tcPr>
            <w:tcW w:w="1167" w:type="pct"/>
            <w:shd w:val="clear" w:color="auto" w:fill="auto"/>
            <w:vAlign w:val="center"/>
          </w:tcPr>
          <w:p w14:paraId="79FFC7BD"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Tl</w:t>
            </w:r>
          </w:p>
        </w:tc>
        <w:tc>
          <w:tcPr>
            <w:tcW w:w="1361" w:type="pct"/>
            <w:vMerge/>
            <w:shd w:val="clear" w:color="auto" w:fill="auto"/>
          </w:tcPr>
          <w:p w14:paraId="79FFC7BE"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B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&lt;0,2 mg/l – ispod limita detekcije uređaja uređaja</w:t>
            </w:r>
          </w:p>
        </w:tc>
        <w:tc>
          <w:tcPr>
            <w:tcW w:w="363" w:type="pct"/>
            <w:shd w:val="clear" w:color="auto" w:fill="auto"/>
            <w:vAlign w:val="center"/>
          </w:tcPr>
          <w:p w14:paraId="79FFC7C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C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7" w:type="pct"/>
            <w:shd w:val="clear" w:color="auto" w:fill="auto"/>
            <w:vAlign w:val="center"/>
          </w:tcPr>
          <w:p w14:paraId="79FFC7C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CA" w14:textId="77777777" w:rsidTr="00531F67">
        <w:trPr>
          <w:trHeight w:val="88"/>
        </w:trPr>
        <w:tc>
          <w:tcPr>
            <w:tcW w:w="1167" w:type="pct"/>
            <w:shd w:val="clear" w:color="auto" w:fill="auto"/>
            <w:vAlign w:val="center"/>
          </w:tcPr>
          <w:p w14:paraId="79FFC7C4"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Sb</w:t>
            </w:r>
          </w:p>
        </w:tc>
        <w:tc>
          <w:tcPr>
            <w:tcW w:w="1361" w:type="pct"/>
            <w:vMerge/>
            <w:shd w:val="clear" w:color="auto" w:fill="auto"/>
          </w:tcPr>
          <w:p w14:paraId="79FFC7C5"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C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&lt;0,4 mg/l – ispod limita detekcije uređaja uređaja</w:t>
            </w:r>
          </w:p>
        </w:tc>
        <w:tc>
          <w:tcPr>
            <w:tcW w:w="363" w:type="pct"/>
            <w:shd w:val="clear" w:color="auto" w:fill="auto"/>
            <w:vAlign w:val="center"/>
          </w:tcPr>
          <w:p w14:paraId="79FFC7C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C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7" w:type="pct"/>
            <w:shd w:val="clear" w:color="auto" w:fill="auto"/>
            <w:vAlign w:val="center"/>
          </w:tcPr>
          <w:p w14:paraId="79FFC7C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D1" w14:textId="77777777" w:rsidTr="00531F67">
        <w:trPr>
          <w:trHeight w:val="88"/>
        </w:trPr>
        <w:tc>
          <w:tcPr>
            <w:tcW w:w="1167" w:type="pct"/>
            <w:shd w:val="clear" w:color="auto" w:fill="auto"/>
            <w:vAlign w:val="center"/>
          </w:tcPr>
          <w:p w14:paraId="79FFC7CB"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As</w:t>
            </w:r>
          </w:p>
        </w:tc>
        <w:tc>
          <w:tcPr>
            <w:tcW w:w="1361" w:type="pct"/>
            <w:vMerge/>
            <w:shd w:val="clear" w:color="auto" w:fill="auto"/>
          </w:tcPr>
          <w:p w14:paraId="79FFC7CC"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C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&lt;0,03 mg/l – ispod limita detekcije uređaja uređaja</w:t>
            </w:r>
          </w:p>
        </w:tc>
        <w:tc>
          <w:tcPr>
            <w:tcW w:w="363" w:type="pct"/>
            <w:shd w:val="clear" w:color="auto" w:fill="auto"/>
            <w:vAlign w:val="center"/>
          </w:tcPr>
          <w:p w14:paraId="79FFC7C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C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7" w:type="pct"/>
            <w:shd w:val="clear" w:color="auto" w:fill="auto"/>
            <w:vAlign w:val="center"/>
          </w:tcPr>
          <w:p w14:paraId="79FFC7D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7D8" w14:textId="77777777" w:rsidTr="00531F67">
        <w:trPr>
          <w:trHeight w:val="88"/>
        </w:trPr>
        <w:tc>
          <w:tcPr>
            <w:tcW w:w="1167" w:type="pct"/>
            <w:shd w:val="clear" w:color="auto" w:fill="auto"/>
            <w:vAlign w:val="center"/>
          </w:tcPr>
          <w:p w14:paraId="79FFC7D2"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Hg</w:t>
            </w:r>
          </w:p>
        </w:tc>
        <w:tc>
          <w:tcPr>
            <w:tcW w:w="1361" w:type="pct"/>
            <w:vMerge/>
            <w:shd w:val="clear" w:color="auto" w:fill="auto"/>
          </w:tcPr>
          <w:p w14:paraId="79FFC7D3" w14:textId="77777777" w:rsidR="009853A0" w:rsidRPr="00531F67" w:rsidRDefault="009853A0" w:rsidP="001D12AA">
            <w:pPr>
              <w:rPr>
                <w:rFonts w:ascii="Arial" w:hAnsi="Arial" w:cs="Arial"/>
                <w:noProof/>
                <w:sz w:val="22"/>
                <w:szCs w:val="22"/>
                <w:lang w:val="bs-Latn-BA"/>
              </w:rPr>
            </w:pPr>
          </w:p>
        </w:tc>
        <w:tc>
          <w:tcPr>
            <w:tcW w:w="1232" w:type="pct"/>
            <w:shd w:val="clear" w:color="auto" w:fill="auto"/>
            <w:vAlign w:val="center"/>
          </w:tcPr>
          <w:p w14:paraId="79FFC7D4" w14:textId="77777777" w:rsidR="009853A0" w:rsidRPr="00531F67" w:rsidRDefault="009853A0" w:rsidP="001D12AA">
            <w:pPr>
              <w:jc w:val="center"/>
              <w:rPr>
                <w:rFonts w:ascii="Arial" w:hAnsi="Arial" w:cs="Arial"/>
                <w:sz w:val="22"/>
                <w:szCs w:val="22"/>
              </w:rPr>
            </w:pPr>
            <w:r w:rsidRPr="00531F67">
              <w:rPr>
                <w:rFonts w:ascii="Arial" w:hAnsi="Arial" w:cs="Arial"/>
                <w:sz w:val="22"/>
                <w:szCs w:val="22"/>
              </w:rPr>
              <w:t>0,031</w:t>
            </w:r>
          </w:p>
        </w:tc>
        <w:tc>
          <w:tcPr>
            <w:tcW w:w="363" w:type="pct"/>
            <w:shd w:val="clear" w:color="auto" w:fill="auto"/>
            <w:vAlign w:val="center"/>
          </w:tcPr>
          <w:p w14:paraId="79FFC7D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510" w:type="pct"/>
            <w:shd w:val="clear" w:color="auto" w:fill="auto"/>
            <w:vAlign w:val="center"/>
          </w:tcPr>
          <w:p w14:paraId="79FFC7D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0,005</w:t>
            </w:r>
          </w:p>
        </w:tc>
        <w:tc>
          <w:tcPr>
            <w:tcW w:w="367" w:type="pct"/>
            <w:shd w:val="clear" w:color="auto" w:fill="auto"/>
            <w:vAlign w:val="center"/>
          </w:tcPr>
          <w:p w14:paraId="79FFC7D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bl>
    <w:p w14:paraId="79FFC7D9" w14:textId="77777777" w:rsidR="001D12AA" w:rsidRPr="0008367A" w:rsidRDefault="001D12AA" w:rsidP="00DC3020">
      <w:pPr>
        <w:pStyle w:val="ListParagraph"/>
        <w:numPr>
          <w:ilvl w:val="0"/>
          <w:numId w:val="34"/>
        </w:numPr>
        <w:spacing w:line="276" w:lineRule="auto"/>
        <w:jc w:val="left"/>
        <w:rPr>
          <w:rFonts w:ascii="Arial" w:hAnsi="Arial" w:cs="Arial"/>
          <w:b/>
          <w:sz w:val="16"/>
          <w:szCs w:val="16"/>
        </w:rPr>
      </w:pPr>
      <w:r w:rsidRPr="0008367A">
        <w:rPr>
          <w:rFonts w:ascii="Arial" w:hAnsi="Arial" w:cs="Arial"/>
          <w:b/>
          <w:sz w:val="16"/>
          <w:szCs w:val="16"/>
        </w:rPr>
        <w:t>Dijelovi izvještaja označeni sa (*)  izvan su akreditiranog područja,</w:t>
      </w:r>
    </w:p>
    <w:p w14:paraId="79FFC7DA" w14:textId="77777777" w:rsidR="001D12AA" w:rsidRPr="0008367A" w:rsidRDefault="001D12AA" w:rsidP="00DC3020">
      <w:pPr>
        <w:pStyle w:val="ListParagraph"/>
        <w:numPr>
          <w:ilvl w:val="0"/>
          <w:numId w:val="34"/>
        </w:numPr>
        <w:spacing w:line="276" w:lineRule="auto"/>
        <w:jc w:val="left"/>
        <w:rPr>
          <w:rFonts w:ascii="Arial" w:hAnsi="Arial" w:cs="Arial"/>
          <w:b/>
          <w:sz w:val="16"/>
          <w:szCs w:val="16"/>
        </w:rPr>
      </w:pPr>
      <w:r w:rsidRPr="0008367A">
        <w:rPr>
          <w:rFonts w:ascii="Arial" w:hAnsi="Arial" w:cs="Arial"/>
          <w:b/>
          <w:sz w:val="16"/>
          <w:szCs w:val="16"/>
        </w:rPr>
        <w:t>Dijelovi izvještaja označeni sa (**)  označavaju da su rezultati dobijeni od eksternih isporučilaca,</w:t>
      </w:r>
    </w:p>
    <w:p w14:paraId="79FFC7DB" w14:textId="77777777" w:rsidR="001D12AA" w:rsidRPr="0008367A" w:rsidRDefault="001D12AA" w:rsidP="00DC3020">
      <w:pPr>
        <w:pStyle w:val="ListParagraph"/>
        <w:numPr>
          <w:ilvl w:val="0"/>
          <w:numId w:val="34"/>
        </w:numPr>
        <w:spacing w:line="276" w:lineRule="auto"/>
        <w:jc w:val="left"/>
        <w:rPr>
          <w:rFonts w:ascii="Arial" w:hAnsi="Arial" w:cs="Arial"/>
          <w:b/>
          <w:sz w:val="16"/>
          <w:szCs w:val="16"/>
        </w:rPr>
      </w:pPr>
      <w:r w:rsidRPr="0008367A">
        <w:rPr>
          <w:rFonts w:ascii="Arial" w:hAnsi="Arial" w:cs="Arial"/>
          <w:b/>
          <w:sz w:val="16"/>
          <w:szCs w:val="16"/>
        </w:rPr>
        <w:t>Koncentracije su date na normalnim uslovima tj. (0</w:t>
      </w:r>
      <w:r w:rsidRPr="0008367A">
        <w:rPr>
          <w:rFonts w:ascii="Arial" w:hAnsi="Arial" w:cs="Arial"/>
          <w:b/>
          <w:sz w:val="16"/>
          <w:szCs w:val="16"/>
          <w:vertAlign w:val="superscript"/>
        </w:rPr>
        <w:t>o</w:t>
      </w:r>
      <w:r w:rsidRPr="0008367A">
        <w:rPr>
          <w:rFonts w:ascii="Arial" w:hAnsi="Arial" w:cs="Arial"/>
          <w:b/>
          <w:sz w:val="16"/>
          <w:szCs w:val="16"/>
        </w:rPr>
        <w:t>C, 101.3 kPa) i suhim plinovima,</w:t>
      </w:r>
    </w:p>
    <w:p w14:paraId="79FFC7DC" w14:textId="77777777" w:rsidR="001D12AA" w:rsidRPr="0008367A" w:rsidRDefault="001D12AA" w:rsidP="00DC3020">
      <w:pPr>
        <w:pStyle w:val="ListParagraph"/>
        <w:numPr>
          <w:ilvl w:val="0"/>
          <w:numId w:val="33"/>
        </w:numPr>
        <w:spacing w:line="276" w:lineRule="auto"/>
        <w:jc w:val="left"/>
        <w:rPr>
          <w:rFonts w:ascii="Arial" w:hAnsi="Arial" w:cs="Arial"/>
          <w:b/>
          <w:sz w:val="16"/>
          <w:szCs w:val="16"/>
        </w:rPr>
      </w:pPr>
      <w:r w:rsidRPr="0008367A">
        <w:rPr>
          <w:rFonts w:ascii="Arial" w:hAnsi="Arial" w:cs="Arial"/>
          <w:b/>
          <w:sz w:val="16"/>
          <w:szCs w:val="16"/>
        </w:rPr>
        <w:t>Nema podataka</w:t>
      </w:r>
    </w:p>
    <w:p w14:paraId="79FFC7DD" w14:textId="7EA5B239" w:rsidR="001D12AA" w:rsidRPr="0008367A" w:rsidRDefault="001D12AA" w:rsidP="001D12AA">
      <w:pPr>
        <w:rPr>
          <w:rFonts w:ascii="Arial" w:hAnsi="Arial" w:cs="Arial"/>
          <w:noProof/>
          <w:lang w:val="bs-Latn-BA"/>
        </w:rPr>
      </w:pPr>
    </w:p>
    <w:p w14:paraId="35B33AE8" w14:textId="77777777" w:rsidR="00CF020E" w:rsidRPr="0008367A" w:rsidRDefault="00CF020E" w:rsidP="00CF020E">
      <w:pPr>
        <w:pStyle w:val="Default"/>
        <w:rPr>
          <w:color w:val="auto"/>
          <w:lang w:val="bs-Latn-BA" w:eastAsia="hr-HR"/>
        </w:rPr>
      </w:pPr>
    </w:p>
    <w:p w14:paraId="79FFC7DE" w14:textId="77777777" w:rsidR="001D12AA" w:rsidRPr="0008367A" w:rsidRDefault="009853A0" w:rsidP="001D12AA">
      <w:pPr>
        <w:ind w:left="142" w:firstLine="142"/>
        <w:rPr>
          <w:rFonts w:ascii="Arial" w:hAnsi="Arial" w:cs="Arial"/>
          <w:i/>
          <w:noProof/>
          <w:lang w:val="bs-Latn-BA"/>
        </w:rPr>
      </w:pPr>
      <w:r w:rsidRPr="0008367A">
        <w:rPr>
          <w:rFonts w:ascii="Arial" w:hAnsi="Arial" w:cs="Arial"/>
          <w:i/>
          <w:noProof/>
          <w:lang w:val="bs-Latn-BA"/>
        </w:rPr>
        <w:t xml:space="preserve">Tabala </w:t>
      </w:r>
      <w:r w:rsidR="005A27D2" w:rsidRPr="0008367A">
        <w:rPr>
          <w:rFonts w:ascii="Arial" w:hAnsi="Arial" w:cs="Arial"/>
          <w:i/>
          <w:noProof/>
          <w:lang w:val="bs-Latn-BA"/>
        </w:rPr>
        <w:t>9.</w:t>
      </w:r>
      <w:r w:rsidRPr="0008367A">
        <w:rPr>
          <w:rFonts w:ascii="Arial" w:hAnsi="Arial" w:cs="Arial"/>
          <w:i/>
          <w:noProof/>
          <w:lang w:val="bs-Latn-BA"/>
        </w:rPr>
        <w:t xml:space="preserve"> –</w:t>
      </w:r>
      <w:r w:rsidR="005A27D2" w:rsidRPr="0008367A">
        <w:rPr>
          <w:rFonts w:ascii="Arial" w:hAnsi="Arial" w:cs="Arial"/>
          <w:b/>
          <w:i/>
          <w:noProof/>
          <w:sz w:val="22"/>
          <w:szCs w:val="22"/>
          <w:lang w:val="hr-BA"/>
        </w:rPr>
        <w:t xml:space="preserve"> </w:t>
      </w:r>
      <w:r w:rsidR="005A27D2" w:rsidRPr="0008367A">
        <w:rPr>
          <w:rFonts w:ascii="Arial" w:hAnsi="Arial" w:cs="Arial"/>
          <w:i/>
          <w:noProof/>
          <w:sz w:val="22"/>
          <w:szCs w:val="22"/>
          <w:lang w:val="hr-BA"/>
        </w:rPr>
        <w:t>Rezultati mjerenja emisija iz rotacione peći -</w:t>
      </w:r>
      <w:r w:rsidR="005A27D2" w:rsidRPr="0008367A">
        <w:rPr>
          <w:rFonts w:ascii="Arial" w:hAnsi="Arial" w:cs="Arial"/>
          <w:b/>
          <w:i/>
          <w:noProof/>
          <w:sz w:val="22"/>
          <w:szCs w:val="22"/>
          <w:lang w:val="hr-BA"/>
        </w:rPr>
        <w:t xml:space="preserve"> r</w:t>
      </w:r>
      <w:r w:rsidR="001D12AA" w:rsidRPr="0008367A">
        <w:rPr>
          <w:rFonts w:ascii="Arial" w:hAnsi="Arial" w:cs="Arial"/>
          <w:i/>
          <w:noProof/>
          <w:lang w:val="bs-Latn-BA"/>
        </w:rPr>
        <w:t>eferentni broj emisione tačke: 1</w:t>
      </w:r>
      <w:r w:rsidRPr="0008367A">
        <w:rPr>
          <w:rFonts w:ascii="Arial" w:hAnsi="Arial" w:cs="Arial"/>
          <w:i/>
          <w:noProof/>
          <w:lang w:val="bs-Latn-BA"/>
        </w:rPr>
        <w:t xml:space="preserve"> (Gorivo: ugalj+gume+RDF)</w:t>
      </w:r>
    </w:p>
    <w:p w14:paraId="79FFC7DF" w14:textId="77777777" w:rsidR="009853A0" w:rsidRPr="0008367A" w:rsidRDefault="009853A0" w:rsidP="009853A0">
      <w:pPr>
        <w:pStyle w:val="Default"/>
        <w:rPr>
          <w:color w:val="auto"/>
          <w:lang w:val="bs-Latn-BA" w:eastAsia="hr-HR"/>
        </w:rPr>
      </w:pPr>
    </w:p>
    <w:tbl>
      <w:tblPr>
        <w:tblStyle w:val="TableGrid"/>
        <w:tblW w:w="5000" w:type="pct"/>
        <w:tblLook w:val="04A0" w:firstRow="1" w:lastRow="0" w:firstColumn="1" w:lastColumn="0" w:noHBand="0" w:noVBand="1"/>
      </w:tblPr>
      <w:tblGrid>
        <w:gridCol w:w="2286"/>
        <w:gridCol w:w="2954"/>
        <w:gridCol w:w="1850"/>
        <w:gridCol w:w="712"/>
        <w:gridCol w:w="1281"/>
        <w:gridCol w:w="724"/>
      </w:tblGrid>
      <w:tr w:rsidR="009853A0" w:rsidRPr="00531F67" w14:paraId="79FFC7E3" w14:textId="77777777" w:rsidTr="00531F67">
        <w:tc>
          <w:tcPr>
            <w:tcW w:w="1166" w:type="pct"/>
            <w:vMerge w:val="restart"/>
            <w:shd w:val="clear" w:color="auto" w:fill="auto"/>
            <w:vAlign w:val="center"/>
          </w:tcPr>
          <w:p w14:paraId="79FFC7E0"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Parametar</w:t>
            </w:r>
          </w:p>
        </w:tc>
        <w:tc>
          <w:tcPr>
            <w:tcW w:w="1506" w:type="pct"/>
            <w:vMerge w:val="restart"/>
            <w:shd w:val="clear" w:color="auto" w:fill="auto"/>
            <w:vAlign w:val="center"/>
          </w:tcPr>
          <w:p w14:paraId="79FFC7E1"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Kratak opis tretmana</w:t>
            </w:r>
          </w:p>
        </w:tc>
        <w:tc>
          <w:tcPr>
            <w:tcW w:w="2328" w:type="pct"/>
            <w:gridSpan w:val="4"/>
            <w:shd w:val="clear" w:color="auto" w:fill="auto"/>
            <w:vAlign w:val="center"/>
          </w:tcPr>
          <w:p w14:paraId="79FFC7E2" w14:textId="77777777" w:rsidR="009853A0" w:rsidRPr="00531F67" w:rsidRDefault="009853A0" w:rsidP="001D12AA">
            <w:pPr>
              <w:jc w:val="center"/>
              <w:rPr>
                <w:rFonts w:ascii="Arial" w:hAnsi="Arial" w:cs="Arial"/>
                <w:b/>
                <w:bCs/>
                <w:noProof/>
                <w:sz w:val="22"/>
                <w:szCs w:val="22"/>
                <w:lang w:val="bs-Latn-BA"/>
              </w:rPr>
            </w:pPr>
            <w:r w:rsidRPr="00531F67">
              <w:rPr>
                <w:rFonts w:ascii="Arial" w:hAnsi="Arial" w:cs="Arial"/>
                <w:b/>
                <w:bCs/>
                <w:noProof/>
                <w:sz w:val="22"/>
                <w:szCs w:val="22"/>
                <w:lang w:val="bs-Latn-BA"/>
              </w:rPr>
              <w:t>Kod ispuštanja</w:t>
            </w:r>
          </w:p>
        </w:tc>
      </w:tr>
      <w:tr w:rsidR="009853A0" w:rsidRPr="00531F67" w14:paraId="79FFC7E8" w14:textId="77777777" w:rsidTr="00531F67">
        <w:tc>
          <w:tcPr>
            <w:tcW w:w="1166" w:type="pct"/>
            <w:vMerge/>
            <w:shd w:val="clear" w:color="auto" w:fill="auto"/>
            <w:vAlign w:val="center"/>
          </w:tcPr>
          <w:p w14:paraId="79FFC7E4" w14:textId="77777777" w:rsidR="009853A0" w:rsidRPr="00531F67" w:rsidRDefault="009853A0" w:rsidP="001D12AA">
            <w:pPr>
              <w:jc w:val="center"/>
              <w:rPr>
                <w:rFonts w:ascii="Arial" w:hAnsi="Arial" w:cs="Arial"/>
                <w:noProof/>
                <w:sz w:val="22"/>
                <w:szCs w:val="22"/>
                <w:lang w:val="bs-Latn-BA"/>
              </w:rPr>
            </w:pPr>
          </w:p>
        </w:tc>
        <w:tc>
          <w:tcPr>
            <w:tcW w:w="1506" w:type="pct"/>
            <w:vMerge/>
            <w:shd w:val="clear" w:color="auto" w:fill="auto"/>
            <w:vAlign w:val="center"/>
          </w:tcPr>
          <w:p w14:paraId="79FFC7E5" w14:textId="77777777" w:rsidR="009853A0" w:rsidRPr="00531F67" w:rsidRDefault="009853A0" w:rsidP="001D12AA">
            <w:pPr>
              <w:jc w:val="center"/>
              <w:rPr>
                <w:rFonts w:ascii="Arial" w:hAnsi="Arial" w:cs="Arial"/>
                <w:noProof/>
                <w:sz w:val="22"/>
                <w:szCs w:val="22"/>
                <w:lang w:val="bs-Latn-BA"/>
              </w:rPr>
            </w:pPr>
          </w:p>
        </w:tc>
        <w:tc>
          <w:tcPr>
            <w:tcW w:w="1306" w:type="pct"/>
            <w:gridSpan w:val="2"/>
            <w:shd w:val="clear" w:color="auto" w:fill="auto"/>
            <w:vAlign w:val="center"/>
          </w:tcPr>
          <w:p w14:paraId="79FFC7E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mg/Nm</w:t>
            </w:r>
            <w:r w:rsidRPr="00531F67">
              <w:rPr>
                <w:rFonts w:ascii="Arial" w:hAnsi="Arial" w:cs="Arial"/>
                <w:noProof/>
                <w:sz w:val="22"/>
                <w:szCs w:val="22"/>
                <w:vertAlign w:val="superscript"/>
                <w:lang w:val="bs-Latn-BA"/>
              </w:rPr>
              <w:t>3</w:t>
            </w:r>
          </w:p>
        </w:tc>
        <w:tc>
          <w:tcPr>
            <w:tcW w:w="1022" w:type="pct"/>
            <w:gridSpan w:val="2"/>
            <w:shd w:val="clear" w:color="auto" w:fill="auto"/>
            <w:vAlign w:val="center"/>
          </w:tcPr>
          <w:p w14:paraId="79FFC7E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kg/h</w:t>
            </w:r>
          </w:p>
        </w:tc>
      </w:tr>
      <w:tr w:rsidR="009853A0" w:rsidRPr="00531F67" w14:paraId="79FFC7EF" w14:textId="77777777" w:rsidTr="00531F67">
        <w:tc>
          <w:tcPr>
            <w:tcW w:w="1166" w:type="pct"/>
            <w:vMerge/>
            <w:shd w:val="clear" w:color="auto" w:fill="auto"/>
            <w:vAlign w:val="center"/>
          </w:tcPr>
          <w:p w14:paraId="79FFC7E9" w14:textId="77777777" w:rsidR="009853A0" w:rsidRPr="00531F67" w:rsidRDefault="009853A0" w:rsidP="001D12AA">
            <w:pPr>
              <w:jc w:val="center"/>
              <w:rPr>
                <w:rFonts w:ascii="Arial" w:hAnsi="Arial" w:cs="Arial"/>
                <w:noProof/>
                <w:sz w:val="22"/>
                <w:szCs w:val="22"/>
                <w:lang w:val="bs-Latn-BA"/>
              </w:rPr>
            </w:pPr>
          </w:p>
        </w:tc>
        <w:tc>
          <w:tcPr>
            <w:tcW w:w="1506" w:type="pct"/>
            <w:vMerge/>
            <w:shd w:val="clear" w:color="auto" w:fill="auto"/>
            <w:vAlign w:val="center"/>
          </w:tcPr>
          <w:p w14:paraId="79FFC7EA" w14:textId="77777777" w:rsidR="009853A0" w:rsidRPr="00531F67" w:rsidRDefault="009853A0" w:rsidP="001D12AA">
            <w:pPr>
              <w:jc w:val="center"/>
              <w:rPr>
                <w:rFonts w:ascii="Arial" w:hAnsi="Arial" w:cs="Arial"/>
                <w:noProof/>
                <w:sz w:val="22"/>
                <w:szCs w:val="22"/>
                <w:lang w:val="bs-Latn-BA"/>
              </w:rPr>
            </w:pPr>
          </w:p>
        </w:tc>
        <w:tc>
          <w:tcPr>
            <w:tcW w:w="943" w:type="pct"/>
            <w:shd w:val="clear" w:color="auto" w:fill="auto"/>
            <w:vAlign w:val="center"/>
          </w:tcPr>
          <w:p w14:paraId="79FFC7E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Prosjek</w:t>
            </w:r>
          </w:p>
        </w:tc>
        <w:tc>
          <w:tcPr>
            <w:tcW w:w="363" w:type="pct"/>
            <w:shd w:val="clear" w:color="auto" w:fill="auto"/>
            <w:vAlign w:val="center"/>
          </w:tcPr>
          <w:p w14:paraId="79FFC7E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Max.</w:t>
            </w:r>
          </w:p>
        </w:tc>
        <w:tc>
          <w:tcPr>
            <w:tcW w:w="653" w:type="pct"/>
            <w:shd w:val="clear" w:color="auto" w:fill="auto"/>
            <w:vAlign w:val="center"/>
          </w:tcPr>
          <w:p w14:paraId="79FFC7E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Prosjek</w:t>
            </w:r>
          </w:p>
        </w:tc>
        <w:tc>
          <w:tcPr>
            <w:tcW w:w="369" w:type="pct"/>
            <w:shd w:val="clear" w:color="auto" w:fill="auto"/>
            <w:vAlign w:val="center"/>
          </w:tcPr>
          <w:p w14:paraId="79FFC7E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Max.</w:t>
            </w:r>
          </w:p>
        </w:tc>
      </w:tr>
      <w:tr w:rsidR="009853A0" w:rsidRPr="00531F67" w14:paraId="79FFC7FE" w14:textId="77777777" w:rsidTr="00531F67">
        <w:tc>
          <w:tcPr>
            <w:tcW w:w="1166" w:type="pct"/>
            <w:shd w:val="clear" w:color="auto" w:fill="auto"/>
            <w:vAlign w:val="center"/>
          </w:tcPr>
          <w:p w14:paraId="79FFC7F0" w14:textId="77777777" w:rsidR="009853A0" w:rsidRPr="00531F67" w:rsidRDefault="009853A0" w:rsidP="001D12AA">
            <w:pPr>
              <w:rPr>
                <w:rFonts w:ascii="Arial" w:hAnsi="Arial" w:cs="Arial"/>
                <w:bCs/>
                <w:sz w:val="22"/>
                <w:szCs w:val="22"/>
              </w:rPr>
            </w:pPr>
            <w:r w:rsidRPr="00531F67">
              <w:rPr>
                <w:rFonts w:ascii="Arial" w:hAnsi="Arial" w:cs="Arial"/>
                <w:sz w:val="22"/>
                <w:szCs w:val="22"/>
              </w:rPr>
              <w:t>Ugljik (IV) oksid (CO</w:t>
            </w:r>
            <w:r w:rsidRPr="00531F67">
              <w:rPr>
                <w:rFonts w:ascii="Arial" w:hAnsi="Arial" w:cs="Arial"/>
                <w:sz w:val="22"/>
                <w:szCs w:val="22"/>
                <w:vertAlign w:val="subscript"/>
              </w:rPr>
              <w:t>2</w:t>
            </w:r>
            <w:r w:rsidRPr="00531F67">
              <w:rPr>
                <w:rFonts w:ascii="Arial" w:hAnsi="Arial" w:cs="Arial"/>
                <w:sz w:val="22"/>
                <w:szCs w:val="22"/>
              </w:rPr>
              <w:t>)</w:t>
            </w:r>
            <w:r w:rsidRPr="00531F67">
              <w:rPr>
                <w:rFonts w:ascii="Arial" w:hAnsi="Arial" w:cs="Arial"/>
                <w:bCs/>
                <w:sz w:val="22"/>
                <w:szCs w:val="22"/>
              </w:rPr>
              <w:t xml:space="preserve"> </w:t>
            </w:r>
          </w:p>
          <w:p w14:paraId="79FFC7F1" w14:textId="77777777" w:rsidR="009853A0" w:rsidRPr="00531F67" w:rsidRDefault="009853A0" w:rsidP="001D12AA">
            <w:pPr>
              <w:rPr>
                <w:rFonts w:ascii="Arial" w:hAnsi="Arial" w:cs="Arial"/>
                <w:noProof/>
                <w:sz w:val="22"/>
                <w:szCs w:val="22"/>
                <w:lang w:val="bs-Latn-BA"/>
              </w:rPr>
            </w:pPr>
          </w:p>
        </w:tc>
        <w:tc>
          <w:tcPr>
            <w:tcW w:w="1506" w:type="pct"/>
            <w:vMerge w:val="restart"/>
            <w:shd w:val="clear" w:color="auto" w:fill="auto"/>
          </w:tcPr>
          <w:p w14:paraId="79FFC7F2" w14:textId="77777777" w:rsidR="009853A0" w:rsidRPr="00531F67" w:rsidRDefault="009853A0" w:rsidP="001D12AA">
            <w:pPr>
              <w:rPr>
                <w:rFonts w:ascii="Arial" w:hAnsi="Arial" w:cs="Arial"/>
                <w:noProof/>
                <w:sz w:val="22"/>
                <w:szCs w:val="22"/>
                <w:lang w:val="bs-Latn-BA"/>
              </w:rPr>
            </w:pPr>
            <w:r w:rsidRPr="00531F67">
              <w:rPr>
                <w:rFonts w:ascii="Arial" w:hAnsi="Arial" w:cs="Arial"/>
                <w:noProof/>
                <w:sz w:val="22"/>
                <w:szCs w:val="22"/>
                <w:lang w:val="bs-Latn-BA"/>
              </w:rPr>
              <w:t>Vrećasti filter je rađen po licenci firme „REDECOM“ – Italija, a sljedećih je karakteristika:</w:t>
            </w:r>
          </w:p>
          <w:p w14:paraId="79FFC7F3"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lastRenderedPageBreak/>
              <w:t>tip filtera 6 DPL 22 × 12/6,</w:t>
            </w:r>
          </w:p>
          <w:p w14:paraId="79FFC7F4"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 xml:space="preserve">količina dimnih gasova 241.644 Nm3/h, </w:t>
            </w:r>
          </w:p>
          <w:p w14:paraId="79FFC7F5"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površina otprašivanja 8.833 m</w:t>
            </w:r>
            <w:r w:rsidRPr="00531F67">
              <w:rPr>
                <w:rFonts w:ascii="Arial" w:hAnsi="Arial" w:cs="Arial"/>
                <w:noProof/>
                <w:sz w:val="22"/>
                <w:szCs w:val="22"/>
                <w:vertAlign w:val="superscript"/>
                <w:lang w:val="bs-Latn-BA"/>
              </w:rPr>
              <w:t>2</w:t>
            </w:r>
            <w:r w:rsidRPr="00531F67">
              <w:rPr>
                <w:rFonts w:ascii="Arial" w:hAnsi="Arial" w:cs="Arial"/>
                <w:noProof/>
                <w:sz w:val="22"/>
                <w:szCs w:val="22"/>
                <w:lang w:val="bs-Latn-BA"/>
              </w:rPr>
              <w:t>,</w:t>
            </w:r>
          </w:p>
          <w:p w14:paraId="79FFC7F6"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ukupna potrošnja komprimiranog zraka 111 Nm</w:t>
            </w:r>
            <w:r w:rsidRPr="00531F67">
              <w:rPr>
                <w:rFonts w:ascii="Arial" w:hAnsi="Arial" w:cs="Arial"/>
                <w:noProof/>
                <w:sz w:val="22"/>
                <w:szCs w:val="22"/>
                <w:vertAlign w:val="superscript"/>
                <w:lang w:val="bs-Latn-BA"/>
              </w:rPr>
              <w:t>3</w:t>
            </w:r>
            <w:r w:rsidRPr="00531F67">
              <w:rPr>
                <w:rFonts w:ascii="Arial" w:hAnsi="Arial" w:cs="Arial"/>
                <w:noProof/>
                <w:sz w:val="22"/>
                <w:szCs w:val="22"/>
                <w:lang w:val="bs-Latn-BA"/>
              </w:rPr>
              <w:t>/h,</w:t>
            </w:r>
          </w:p>
          <w:p w14:paraId="79FFC7F7"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 xml:space="preserve">podnosi temperature do 260°C, pri optimalnim </w:t>
            </w:r>
          </w:p>
          <w:p w14:paraId="79FFC7F8"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 xml:space="preserve">uslovima rada, a maksimalna se kreće i do 280°C i </w:t>
            </w:r>
          </w:p>
          <w:p w14:paraId="79FFC7F9" w14:textId="77777777" w:rsidR="009853A0" w:rsidRPr="00531F67" w:rsidRDefault="009853A0" w:rsidP="00DC3020">
            <w:pPr>
              <w:pStyle w:val="ListParagraph"/>
              <w:numPr>
                <w:ilvl w:val="0"/>
                <w:numId w:val="33"/>
              </w:numPr>
              <w:ind w:left="189" w:hanging="192"/>
              <w:jc w:val="left"/>
              <w:rPr>
                <w:rFonts w:ascii="Arial" w:hAnsi="Arial" w:cs="Arial"/>
                <w:noProof/>
                <w:sz w:val="22"/>
                <w:szCs w:val="22"/>
                <w:lang w:val="bs-Latn-BA"/>
              </w:rPr>
            </w:pPr>
            <w:r w:rsidRPr="00531F67">
              <w:rPr>
                <w:rFonts w:ascii="Arial" w:hAnsi="Arial" w:cs="Arial"/>
                <w:noProof/>
                <w:sz w:val="22"/>
                <w:szCs w:val="22"/>
                <w:lang w:val="bs-Latn-BA"/>
              </w:rPr>
              <w:t>garantovani maksimalni sadržaj prašine u dimnom gasu na izlazu iz filtera može biti održan na manje od 10 mg/m</w:t>
            </w:r>
            <w:r w:rsidRPr="00531F67">
              <w:rPr>
                <w:rFonts w:ascii="Arial" w:hAnsi="Arial" w:cs="Arial"/>
                <w:noProof/>
                <w:sz w:val="22"/>
                <w:szCs w:val="22"/>
                <w:vertAlign w:val="superscript"/>
                <w:lang w:val="bs-Latn-BA"/>
              </w:rPr>
              <w:t>3</w:t>
            </w:r>
            <w:r w:rsidRPr="00531F67">
              <w:rPr>
                <w:rFonts w:ascii="Arial" w:hAnsi="Arial" w:cs="Arial"/>
                <w:noProof/>
                <w:sz w:val="22"/>
                <w:szCs w:val="22"/>
                <w:lang w:val="bs-Latn-BA"/>
              </w:rPr>
              <w:t>.</w:t>
            </w:r>
          </w:p>
        </w:tc>
        <w:tc>
          <w:tcPr>
            <w:tcW w:w="943" w:type="pct"/>
            <w:shd w:val="clear" w:color="auto" w:fill="auto"/>
            <w:vAlign w:val="center"/>
          </w:tcPr>
          <w:p w14:paraId="79FFC7F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lastRenderedPageBreak/>
              <w:t>9,92 vol%</w:t>
            </w:r>
          </w:p>
        </w:tc>
        <w:tc>
          <w:tcPr>
            <w:tcW w:w="363" w:type="pct"/>
            <w:shd w:val="clear" w:color="auto" w:fill="auto"/>
            <w:vAlign w:val="center"/>
          </w:tcPr>
          <w:p w14:paraId="79FFC7F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7F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9" w:type="pct"/>
            <w:shd w:val="clear" w:color="auto" w:fill="auto"/>
            <w:vAlign w:val="center"/>
          </w:tcPr>
          <w:p w14:paraId="79FFC7F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06" w14:textId="77777777" w:rsidTr="00531F67">
        <w:tc>
          <w:tcPr>
            <w:tcW w:w="1166" w:type="pct"/>
            <w:shd w:val="clear" w:color="auto" w:fill="auto"/>
            <w:vAlign w:val="center"/>
          </w:tcPr>
          <w:p w14:paraId="79FFC7FF" w14:textId="77777777" w:rsidR="009853A0" w:rsidRPr="00531F67" w:rsidRDefault="009853A0" w:rsidP="001D12AA">
            <w:pPr>
              <w:rPr>
                <w:rFonts w:ascii="Arial" w:hAnsi="Arial" w:cs="Arial"/>
                <w:bCs/>
                <w:sz w:val="22"/>
                <w:szCs w:val="22"/>
              </w:rPr>
            </w:pPr>
            <w:r w:rsidRPr="00531F67">
              <w:rPr>
                <w:rFonts w:ascii="Arial" w:hAnsi="Arial" w:cs="Arial"/>
                <w:sz w:val="22"/>
                <w:szCs w:val="22"/>
              </w:rPr>
              <w:t>Ugljik (II) oksid (CO)</w:t>
            </w:r>
          </w:p>
          <w:p w14:paraId="79FFC800" w14:textId="77777777" w:rsidR="009853A0" w:rsidRPr="00531F67" w:rsidRDefault="009853A0" w:rsidP="001D12AA">
            <w:pPr>
              <w:rPr>
                <w:rFonts w:ascii="Arial" w:hAnsi="Arial" w:cs="Arial"/>
                <w:noProof/>
                <w:sz w:val="22"/>
                <w:szCs w:val="22"/>
                <w:lang w:val="bs-Latn-BA"/>
              </w:rPr>
            </w:pPr>
          </w:p>
        </w:tc>
        <w:tc>
          <w:tcPr>
            <w:tcW w:w="1506" w:type="pct"/>
            <w:vMerge/>
            <w:shd w:val="clear" w:color="auto" w:fill="auto"/>
          </w:tcPr>
          <w:p w14:paraId="79FFC801"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0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772,59</w:t>
            </w:r>
          </w:p>
        </w:tc>
        <w:tc>
          <w:tcPr>
            <w:tcW w:w="363" w:type="pct"/>
            <w:shd w:val="clear" w:color="auto" w:fill="auto"/>
            <w:vAlign w:val="center"/>
          </w:tcPr>
          <w:p w14:paraId="79FFC80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0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321,728</w:t>
            </w:r>
          </w:p>
        </w:tc>
        <w:tc>
          <w:tcPr>
            <w:tcW w:w="369" w:type="pct"/>
            <w:shd w:val="clear" w:color="auto" w:fill="auto"/>
            <w:vAlign w:val="center"/>
          </w:tcPr>
          <w:p w14:paraId="79FFC80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0E" w14:textId="77777777" w:rsidTr="00531F67">
        <w:tc>
          <w:tcPr>
            <w:tcW w:w="1166" w:type="pct"/>
            <w:shd w:val="clear" w:color="auto" w:fill="auto"/>
            <w:vAlign w:val="center"/>
          </w:tcPr>
          <w:p w14:paraId="79FFC807" w14:textId="77777777" w:rsidR="009853A0" w:rsidRPr="00531F67" w:rsidRDefault="009853A0" w:rsidP="001D12AA">
            <w:pPr>
              <w:rPr>
                <w:rFonts w:ascii="Arial" w:hAnsi="Arial" w:cs="Arial"/>
                <w:bCs/>
                <w:sz w:val="22"/>
                <w:szCs w:val="22"/>
              </w:rPr>
            </w:pPr>
            <w:r w:rsidRPr="00531F67">
              <w:rPr>
                <w:rFonts w:ascii="Arial" w:hAnsi="Arial" w:cs="Arial"/>
                <w:sz w:val="22"/>
                <w:szCs w:val="22"/>
              </w:rPr>
              <w:lastRenderedPageBreak/>
              <w:t>Sumpor (IV) oksid (SO</w:t>
            </w:r>
            <w:r w:rsidRPr="00531F67">
              <w:rPr>
                <w:rFonts w:ascii="Arial" w:hAnsi="Arial" w:cs="Arial"/>
                <w:sz w:val="22"/>
                <w:szCs w:val="22"/>
                <w:vertAlign w:val="subscript"/>
              </w:rPr>
              <w:t>2</w:t>
            </w:r>
            <w:r w:rsidRPr="00531F67">
              <w:rPr>
                <w:rFonts w:ascii="Arial" w:hAnsi="Arial" w:cs="Arial"/>
                <w:sz w:val="22"/>
                <w:szCs w:val="22"/>
              </w:rPr>
              <w:t>)</w:t>
            </w:r>
          </w:p>
          <w:p w14:paraId="79FFC808" w14:textId="77777777" w:rsidR="009853A0" w:rsidRPr="00531F67" w:rsidRDefault="009853A0" w:rsidP="001D12AA">
            <w:pPr>
              <w:rPr>
                <w:rFonts w:ascii="Arial" w:hAnsi="Arial" w:cs="Arial"/>
                <w:noProof/>
                <w:sz w:val="22"/>
                <w:szCs w:val="22"/>
                <w:lang w:val="bs-Latn-BA"/>
              </w:rPr>
            </w:pPr>
          </w:p>
        </w:tc>
        <w:tc>
          <w:tcPr>
            <w:tcW w:w="1506" w:type="pct"/>
            <w:vMerge/>
            <w:shd w:val="clear" w:color="auto" w:fill="auto"/>
          </w:tcPr>
          <w:p w14:paraId="79FFC809"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0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10,29</w:t>
            </w:r>
          </w:p>
        </w:tc>
        <w:tc>
          <w:tcPr>
            <w:tcW w:w="363" w:type="pct"/>
            <w:shd w:val="clear" w:color="auto" w:fill="auto"/>
            <w:vAlign w:val="center"/>
          </w:tcPr>
          <w:p w14:paraId="79FFC80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0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2,053</w:t>
            </w:r>
          </w:p>
        </w:tc>
        <w:tc>
          <w:tcPr>
            <w:tcW w:w="369" w:type="pct"/>
            <w:shd w:val="clear" w:color="auto" w:fill="auto"/>
            <w:vAlign w:val="center"/>
          </w:tcPr>
          <w:p w14:paraId="79FFC80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16" w14:textId="77777777" w:rsidTr="00531F67">
        <w:tc>
          <w:tcPr>
            <w:tcW w:w="1166" w:type="pct"/>
            <w:shd w:val="clear" w:color="auto" w:fill="auto"/>
            <w:vAlign w:val="center"/>
          </w:tcPr>
          <w:p w14:paraId="79FFC80F" w14:textId="77777777" w:rsidR="009853A0" w:rsidRPr="00531F67" w:rsidRDefault="009853A0" w:rsidP="001D12AA">
            <w:pPr>
              <w:rPr>
                <w:rFonts w:ascii="Arial" w:hAnsi="Arial" w:cs="Arial"/>
                <w:sz w:val="22"/>
                <w:szCs w:val="22"/>
              </w:rPr>
            </w:pPr>
            <w:r w:rsidRPr="00531F67">
              <w:rPr>
                <w:rFonts w:ascii="Arial" w:hAnsi="Arial" w:cs="Arial"/>
                <w:sz w:val="22"/>
                <w:szCs w:val="22"/>
              </w:rPr>
              <w:t>Azotni oksidi (NO</w:t>
            </w:r>
            <w:r w:rsidRPr="00531F67">
              <w:rPr>
                <w:rFonts w:ascii="Arial" w:hAnsi="Arial" w:cs="Arial"/>
                <w:sz w:val="22"/>
                <w:szCs w:val="22"/>
                <w:vertAlign w:val="subscript"/>
              </w:rPr>
              <w:t>x</w:t>
            </w:r>
            <w:r w:rsidRPr="00531F67">
              <w:rPr>
                <w:rFonts w:ascii="Arial" w:hAnsi="Arial" w:cs="Arial"/>
                <w:sz w:val="22"/>
                <w:szCs w:val="22"/>
              </w:rPr>
              <w:t>)</w:t>
            </w:r>
          </w:p>
          <w:p w14:paraId="79FFC810" w14:textId="77777777" w:rsidR="009853A0" w:rsidRPr="00531F67" w:rsidRDefault="009853A0" w:rsidP="001D12AA">
            <w:pPr>
              <w:rPr>
                <w:rFonts w:ascii="Arial" w:hAnsi="Arial" w:cs="Arial"/>
                <w:noProof/>
                <w:sz w:val="22"/>
                <w:szCs w:val="22"/>
                <w:lang w:val="bs-Latn-BA"/>
              </w:rPr>
            </w:pPr>
          </w:p>
        </w:tc>
        <w:tc>
          <w:tcPr>
            <w:tcW w:w="1506" w:type="pct"/>
            <w:vMerge/>
            <w:shd w:val="clear" w:color="auto" w:fill="auto"/>
          </w:tcPr>
          <w:p w14:paraId="79FFC811"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1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231,81</w:t>
            </w:r>
          </w:p>
        </w:tc>
        <w:tc>
          <w:tcPr>
            <w:tcW w:w="363" w:type="pct"/>
            <w:shd w:val="clear" w:color="auto" w:fill="auto"/>
            <w:vAlign w:val="center"/>
          </w:tcPr>
          <w:p w14:paraId="79FFC81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1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46,231</w:t>
            </w:r>
          </w:p>
        </w:tc>
        <w:tc>
          <w:tcPr>
            <w:tcW w:w="369" w:type="pct"/>
            <w:shd w:val="clear" w:color="auto" w:fill="auto"/>
            <w:vAlign w:val="center"/>
          </w:tcPr>
          <w:p w14:paraId="79FFC81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1E" w14:textId="77777777" w:rsidTr="00531F67">
        <w:tc>
          <w:tcPr>
            <w:tcW w:w="1166" w:type="pct"/>
            <w:shd w:val="clear" w:color="auto" w:fill="auto"/>
            <w:vAlign w:val="center"/>
          </w:tcPr>
          <w:p w14:paraId="79FFC817" w14:textId="77777777" w:rsidR="009853A0" w:rsidRPr="00531F67" w:rsidRDefault="009853A0" w:rsidP="001D12AA">
            <w:pPr>
              <w:rPr>
                <w:rFonts w:ascii="Arial" w:hAnsi="Arial" w:cs="Arial"/>
                <w:sz w:val="22"/>
                <w:szCs w:val="22"/>
              </w:rPr>
            </w:pPr>
            <w:r w:rsidRPr="00531F67">
              <w:rPr>
                <w:rFonts w:ascii="Arial" w:hAnsi="Arial" w:cs="Arial"/>
                <w:sz w:val="22"/>
                <w:szCs w:val="22"/>
              </w:rPr>
              <w:t>Kisik (O</w:t>
            </w:r>
            <w:r w:rsidRPr="00531F67">
              <w:rPr>
                <w:rFonts w:ascii="Arial" w:hAnsi="Arial" w:cs="Arial"/>
                <w:sz w:val="22"/>
                <w:szCs w:val="22"/>
                <w:vertAlign w:val="subscript"/>
              </w:rPr>
              <w:t>2</w:t>
            </w:r>
            <w:r w:rsidRPr="00531F67">
              <w:rPr>
                <w:rFonts w:ascii="Arial" w:hAnsi="Arial" w:cs="Arial"/>
                <w:sz w:val="22"/>
                <w:szCs w:val="22"/>
              </w:rPr>
              <w:t>)</w:t>
            </w:r>
          </w:p>
          <w:p w14:paraId="79FFC818" w14:textId="77777777" w:rsidR="009853A0" w:rsidRPr="00531F67" w:rsidRDefault="009853A0" w:rsidP="001D12AA">
            <w:pPr>
              <w:rPr>
                <w:rFonts w:ascii="Arial" w:hAnsi="Arial" w:cs="Arial"/>
                <w:noProof/>
                <w:sz w:val="22"/>
                <w:szCs w:val="22"/>
                <w:lang w:val="bs-Latn-BA"/>
              </w:rPr>
            </w:pPr>
          </w:p>
        </w:tc>
        <w:tc>
          <w:tcPr>
            <w:tcW w:w="1506" w:type="pct"/>
            <w:vMerge/>
            <w:shd w:val="clear" w:color="auto" w:fill="auto"/>
          </w:tcPr>
          <w:p w14:paraId="79FFC819"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1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13,05 vol%</w:t>
            </w:r>
          </w:p>
        </w:tc>
        <w:tc>
          <w:tcPr>
            <w:tcW w:w="363" w:type="pct"/>
            <w:shd w:val="clear" w:color="auto" w:fill="auto"/>
            <w:vAlign w:val="center"/>
          </w:tcPr>
          <w:p w14:paraId="79FFC81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1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9" w:type="pct"/>
            <w:shd w:val="clear" w:color="auto" w:fill="auto"/>
            <w:vAlign w:val="center"/>
          </w:tcPr>
          <w:p w14:paraId="79FFC81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26" w14:textId="77777777" w:rsidTr="00531F67">
        <w:tc>
          <w:tcPr>
            <w:tcW w:w="1166" w:type="pct"/>
            <w:shd w:val="clear" w:color="auto" w:fill="auto"/>
            <w:vAlign w:val="center"/>
          </w:tcPr>
          <w:p w14:paraId="79FFC81F" w14:textId="77777777" w:rsidR="009853A0" w:rsidRPr="00531F67" w:rsidRDefault="009853A0" w:rsidP="001D12AA">
            <w:pPr>
              <w:rPr>
                <w:rFonts w:ascii="Arial" w:hAnsi="Arial" w:cs="Arial"/>
                <w:sz w:val="22"/>
                <w:szCs w:val="22"/>
              </w:rPr>
            </w:pPr>
            <w:r w:rsidRPr="00531F67">
              <w:rPr>
                <w:rFonts w:ascii="Arial" w:hAnsi="Arial" w:cs="Arial"/>
                <w:sz w:val="22"/>
                <w:szCs w:val="22"/>
              </w:rPr>
              <w:t>Čvrste čestice</w:t>
            </w:r>
          </w:p>
          <w:p w14:paraId="79FFC820" w14:textId="77777777" w:rsidR="009853A0" w:rsidRPr="00531F67" w:rsidRDefault="009853A0" w:rsidP="001D12AA">
            <w:pPr>
              <w:rPr>
                <w:rFonts w:ascii="Arial" w:hAnsi="Arial" w:cs="Arial"/>
                <w:bCs/>
                <w:sz w:val="22"/>
                <w:szCs w:val="22"/>
              </w:rPr>
            </w:pPr>
          </w:p>
        </w:tc>
        <w:tc>
          <w:tcPr>
            <w:tcW w:w="1506" w:type="pct"/>
            <w:vMerge/>
            <w:shd w:val="clear" w:color="auto" w:fill="auto"/>
          </w:tcPr>
          <w:p w14:paraId="79FFC821"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2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10,60</w:t>
            </w:r>
          </w:p>
        </w:tc>
        <w:tc>
          <w:tcPr>
            <w:tcW w:w="363" w:type="pct"/>
            <w:shd w:val="clear" w:color="auto" w:fill="auto"/>
            <w:vAlign w:val="center"/>
          </w:tcPr>
          <w:p w14:paraId="79FFC82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2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2,113</w:t>
            </w:r>
          </w:p>
        </w:tc>
        <w:tc>
          <w:tcPr>
            <w:tcW w:w="369" w:type="pct"/>
            <w:shd w:val="clear" w:color="auto" w:fill="auto"/>
            <w:vAlign w:val="center"/>
          </w:tcPr>
          <w:p w14:paraId="79FFC82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2E" w14:textId="77777777" w:rsidTr="00531F67">
        <w:tc>
          <w:tcPr>
            <w:tcW w:w="1166" w:type="pct"/>
            <w:shd w:val="clear" w:color="auto" w:fill="auto"/>
            <w:vAlign w:val="center"/>
          </w:tcPr>
          <w:p w14:paraId="79FFC827" w14:textId="77777777" w:rsidR="009853A0" w:rsidRPr="00531F67" w:rsidRDefault="009853A0" w:rsidP="001D12AA">
            <w:pPr>
              <w:rPr>
                <w:rFonts w:ascii="Arial" w:hAnsi="Arial" w:cs="Arial"/>
                <w:sz w:val="22"/>
                <w:szCs w:val="22"/>
              </w:rPr>
            </w:pPr>
            <w:r w:rsidRPr="00531F67">
              <w:rPr>
                <w:rFonts w:ascii="Arial" w:hAnsi="Arial" w:cs="Arial"/>
                <w:sz w:val="22"/>
                <w:szCs w:val="22"/>
              </w:rPr>
              <w:t>Hloridi (HCl)</w:t>
            </w:r>
          </w:p>
          <w:p w14:paraId="79FFC828" w14:textId="77777777" w:rsidR="009853A0" w:rsidRPr="00531F67" w:rsidRDefault="009853A0" w:rsidP="001D12AA">
            <w:pPr>
              <w:rPr>
                <w:rFonts w:ascii="Arial" w:hAnsi="Arial" w:cs="Arial"/>
                <w:sz w:val="22"/>
                <w:szCs w:val="22"/>
              </w:rPr>
            </w:pPr>
          </w:p>
        </w:tc>
        <w:tc>
          <w:tcPr>
            <w:tcW w:w="1506" w:type="pct"/>
            <w:vMerge/>
            <w:shd w:val="clear" w:color="auto" w:fill="auto"/>
          </w:tcPr>
          <w:p w14:paraId="79FFC829"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2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8,76</w:t>
            </w:r>
          </w:p>
        </w:tc>
        <w:tc>
          <w:tcPr>
            <w:tcW w:w="363" w:type="pct"/>
            <w:shd w:val="clear" w:color="auto" w:fill="auto"/>
            <w:vAlign w:val="center"/>
          </w:tcPr>
          <w:p w14:paraId="79FFC82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2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4,392</w:t>
            </w:r>
          </w:p>
        </w:tc>
        <w:tc>
          <w:tcPr>
            <w:tcW w:w="369" w:type="pct"/>
            <w:shd w:val="clear" w:color="auto" w:fill="auto"/>
            <w:vAlign w:val="center"/>
          </w:tcPr>
          <w:p w14:paraId="79FFC82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36" w14:textId="77777777" w:rsidTr="00531F67">
        <w:tc>
          <w:tcPr>
            <w:tcW w:w="1166" w:type="pct"/>
            <w:shd w:val="clear" w:color="auto" w:fill="auto"/>
            <w:vAlign w:val="center"/>
          </w:tcPr>
          <w:p w14:paraId="79FFC82F" w14:textId="77777777" w:rsidR="009853A0" w:rsidRPr="00531F67" w:rsidRDefault="009853A0" w:rsidP="001D12AA">
            <w:pPr>
              <w:rPr>
                <w:rFonts w:ascii="Arial" w:hAnsi="Arial" w:cs="Arial"/>
                <w:sz w:val="22"/>
                <w:szCs w:val="22"/>
              </w:rPr>
            </w:pPr>
            <w:r w:rsidRPr="00531F67">
              <w:rPr>
                <w:rFonts w:ascii="Arial" w:hAnsi="Arial" w:cs="Arial"/>
                <w:sz w:val="22"/>
                <w:szCs w:val="22"/>
              </w:rPr>
              <w:t>Fluoridi (HF)</w:t>
            </w:r>
          </w:p>
          <w:p w14:paraId="79FFC830" w14:textId="77777777" w:rsidR="009853A0" w:rsidRPr="00531F67" w:rsidRDefault="009853A0" w:rsidP="001D12AA">
            <w:pPr>
              <w:rPr>
                <w:rFonts w:ascii="Arial" w:hAnsi="Arial" w:cs="Arial"/>
                <w:sz w:val="22"/>
                <w:szCs w:val="22"/>
              </w:rPr>
            </w:pPr>
          </w:p>
        </w:tc>
        <w:tc>
          <w:tcPr>
            <w:tcW w:w="1506" w:type="pct"/>
            <w:vMerge/>
            <w:shd w:val="clear" w:color="auto" w:fill="auto"/>
          </w:tcPr>
          <w:p w14:paraId="79FFC831"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3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0,92</w:t>
            </w:r>
          </w:p>
        </w:tc>
        <w:tc>
          <w:tcPr>
            <w:tcW w:w="363" w:type="pct"/>
            <w:shd w:val="clear" w:color="auto" w:fill="auto"/>
            <w:vAlign w:val="center"/>
          </w:tcPr>
          <w:p w14:paraId="79FFC83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3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0,459</w:t>
            </w:r>
          </w:p>
        </w:tc>
        <w:tc>
          <w:tcPr>
            <w:tcW w:w="369" w:type="pct"/>
            <w:shd w:val="clear" w:color="auto" w:fill="auto"/>
            <w:vAlign w:val="center"/>
          </w:tcPr>
          <w:p w14:paraId="79FFC83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3E" w14:textId="77777777" w:rsidTr="00531F67">
        <w:tc>
          <w:tcPr>
            <w:tcW w:w="1166" w:type="pct"/>
            <w:shd w:val="clear" w:color="auto" w:fill="auto"/>
            <w:vAlign w:val="center"/>
          </w:tcPr>
          <w:p w14:paraId="79FFC837"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 xml:space="preserve">Udio vlage u plinovima </w:t>
            </w:r>
          </w:p>
          <w:p w14:paraId="79FFC838" w14:textId="77777777" w:rsidR="009853A0" w:rsidRPr="00531F67" w:rsidRDefault="009853A0" w:rsidP="001D12AA">
            <w:pPr>
              <w:rPr>
                <w:rFonts w:ascii="Arial" w:hAnsi="Arial" w:cs="Arial"/>
                <w:sz w:val="22"/>
                <w:szCs w:val="22"/>
              </w:rPr>
            </w:pPr>
          </w:p>
        </w:tc>
        <w:tc>
          <w:tcPr>
            <w:tcW w:w="1506" w:type="pct"/>
            <w:vMerge/>
            <w:shd w:val="clear" w:color="auto" w:fill="auto"/>
          </w:tcPr>
          <w:p w14:paraId="79FFC839"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3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6,18</w:t>
            </w:r>
          </w:p>
        </w:tc>
        <w:tc>
          <w:tcPr>
            <w:tcW w:w="363" w:type="pct"/>
            <w:shd w:val="clear" w:color="auto" w:fill="auto"/>
            <w:vAlign w:val="center"/>
          </w:tcPr>
          <w:p w14:paraId="79FFC83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3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9" w:type="pct"/>
            <w:shd w:val="clear" w:color="auto" w:fill="auto"/>
            <w:vAlign w:val="center"/>
          </w:tcPr>
          <w:p w14:paraId="79FFC83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47" w14:textId="77777777" w:rsidTr="00531F67">
        <w:tc>
          <w:tcPr>
            <w:tcW w:w="1166" w:type="pct"/>
            <w:shd w:val="clear" w:color="auto" w:fill="auto"/>
            <w:vAlign w:val="center"/>
          </w:tcPr>
          <w:p w14:paraId="79FFC83F"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 xml:space="preserve"> Ukupni ugljik </w:t>
            </w:r>
          </w:p>
          <w:p w14:paraId="79FFC840" w14:textId="77777777" w:rsidR="009853A0" w:rsidRPr="00531F67" w:rsidRDefault="009853A0" w:rsidP="001D12AA">
            <w:pPr>
              <w:rPr>
                <w:rFonts w:ascii="Arial" w:hAnsi="Arial" w:cs="Arial"/>
                <w:bCs/>
                <w:sz w:val="22"/>
                <w:szCs w:val="22"/>
              </w:rPr>
            </w:pPr>
          </w:p>
          <w:p w14:paraId="79FFC841" w14:textId="77777777" w:rsidR="009853A0" w:rsidRPr="00531F67" w:rsidRDefault="009853A0" w:rsidP="001D12AA">
            <w:pPr>
              <w:rPr>
                <w:rFonts w:ascii="Arial" w:hAnsi="Arial" w:cs="Arial"/>
                <w:bCs/>
                <w:sz w:val="22"/>
                <w:szCs w:val="22"/>
              </w:rPr>
            </w:pPr>
            <w:r w:rsidRPr="00531F67">
              <w:rPr>
                <w:rFonts w:ascii="Arial" w:hAnsi="Arial" w:cs="Arial"/>
                <w:bCs/>
                <w:sz w:val="22"/>
                <w:szCs w:val="22"/>
              </w:rPr>
              <w:t>(*TOC)</w:t>
            </w:r>
          </w:p>
        </w:tc>
        <w:tc>
          <w:tcPr>
            <w:tcW w:w="1506" w:type="pct"/>
            <w:vMerge/>
            <w:shd w:val="clear" w:color="auto" w:fill="auto"/>
          </w:tcPr>
          <w:p w14:paraId="79FFC842"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4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82,07</w:t>
            </w:r>
          </w:p>
        </w:tc>
        <w:tc>
          <w:tcPr>
            <w:tcW w:w="363" w:type="pct"/>
            <w:shd w:val="clear" w:color="auto" w:fill="auto"/>
            <w:vAlign w:val="center"/>
          </w:tcPr>
          <w:p w14:paraId="79FFC84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4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bCs/>
                <w:sz w:val="22"/>
                <w:szCs w:val="22"/>
              </w:rPr>
              <w:t>24,253</w:t>
            </w:r>
          </w:p>
        </w:tc>
        <w:tc>
          <w:tcPr>
            <w:tcW w:w="369" w:type="pct"/>
            <w:shd w:val="clear" w:color="auto" w:fill="auto"/>
            <w:vAlign w:val="center"/>
          </w:tcPr>
          <w:p w14:paraId="79FFC84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4F" w14:textId="77777777" w:rsidTr="00531F67">
        <w:tc>
          <w:tcPr>
            <w:tcW w:w="1166" w:type="pct"/>
            <w:shd w:val="clear" w:color="auto" w:fill="auto"/>
            <w:vAlign w:val="center"/>
          </w:tcPr>
          <w:p w14:paraId="79FFC848"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**PCDD/PCDF</w:t>
            </w:r>
          </w:p>
        </w:tc>
        <w:tc>
          <w:tcPr>
            <w:tcW w:w="1506" w:type="pct"/>
            <w:vMerge/>
            <w:shd w:val="clear" w:color="auto" w:fill="auto"/>
          </w:tcPr>
          <w:p w14:paraId="79FFC849"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4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0,004 ng/Nm</w:t>
            </w:r>
            <w:r w:rsidRPr="00531F67">
              <w:rPr>
                <w:rFonts w:ascii="Arial" w:hAnsi="Arial" w:cs="Arial"/>
                <w:noProof/>
                <w:sz w:val="22"/>
                <w:szCs w:val="22"/>
                <w:vertAlign w:val="superscript"/>
                <w:lang w:val="bs-Latn-BA"/>
              </w:rPr>
              <w:t>3</w:t>
            </w:r>
          </w:p>
          <w:p w14:paraId="79FFC84B" w14:textId="77777777" w:rsidR="009853A0" w:rsidRPr="00531F67" w:rsidRDefault="009853A0" w:rsidP="001D12AA">
            <w:pPr>
              <w:jc w:val="center"/>
              <w:rPr>
                <w:rFonts w:ascii="Arial" w:hAnsi="Arial" w:cs="Arial"/>
                <w:noProof/>
                <w:sz w:val="22"/>
                <w:szCs w:val="22"/>
                <w:lang w:val="bs-Latn-BA"/>
              </w:rPr>
            </w:pPr>
          </w:p>
        </w:tc>
        <w:tc>
          <w:tcPr>
            <w:tcW w:w="363" w:type="pct"/>
            <w:shd w:val="clear" w:color="auto" w:fill="auto"/>
            <w:vAlign w:val="center"/>
          </w:tcPr>
          <w:p w14:paraId="79FFC84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4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bCs/>
                <w:sz w:val="22"/>
                <w:szCs w:val="22"/>
              </w:rPr>
              <w:t>1*10</w:t>
            </w:r>
            <w:r w:rsidRPr="00531F67">
              <w:rPr>
                <w:rFonts w:ascii="Arial" w:hAnsi="Arial" w:cs="Arial"/>
                <w:bCs/>
                <w:sz w:val="22"/>
                <w:szCs w:val="22"/>
                <w:vertAlign w:val="superscript"/>
              </w:rPr>
              <w:t>-9</w:t>
            </w:r>
          </w:p>
        </w:tc>
        <w:tc>
          <w:tcPr>
            <w:tcW w:w="369" w:type="pct"/>
            <w:shd w:val="clear" w:color="auto" w:fill="auto"/>
            <w:vAlign w:val="center"/>
          </w:tcPr>
          <w:p w14:paraId="79FFC84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56" w14:textId="77777777" w:rsidTr="00531F67">
        <w:trPr>
          <w:trHeight w:val="175"/>
        </w:trPr>
        <w:tc>
          <w:tcPr>
            <w:tcW w:w="1166" w:type="pct"/>
            <w:shd w:val="clear" w:color="auto" w:fill="auto"/>
            <w:vAlign w:val="center"/>
          </w:tcPr>
          <w:p w14:paraId="79FFC850"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Teški metali</w:t>
            </w:r>
          </w:p>
        </w:tc>
        <w:tc>
          <w:tcPr>
            <w:tcW w:w="1506" w:type="pct"/>
            <w:vMerge/>
            <w:shd w:val="clear" w:color="auto" w:fill="auto"/>
          </w:tcPr>
          <w:p w14:paraId="79FFC851"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52" w14:textId="77777777" w:rsidR="009853A0" w:rsidRPr="00531F67" w:rsidRDefault="009853A0" w:rsidP="001D12AA">
            <w:pPr>
              <w:rPr>
                <w:rFonts w:ascii="Arial" w:hAnsi="Arial" w:cs="Arial"/>
                <w:noProof/>
                <w:sz w:val="22"/>
                <w:szCs w:val="22"/>
                <w:lang w:val="bs-Latn-BA"/>
              </w:rPr>
            </w:pPr>
          </w:p>
        </w:tc>
        <w:tc>
          <w:tcPr>
            <w:tcW w:w="363" w:type="pct"/>
            <w:shd w:val="clear" w:color="auto" w:fill="auto"/>
            <w:vAlign w:val="center"/>
          </w:tcPr>
          <w:p w14:paraId="79FFC85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54" w14:textId="77777777" w:rsidR="009853A0" w:rsidRPr="00531F67" w:rsidRDefault="009853A0" w:rsidP="001D12AA">
            <w:pPr>
              <w:rPr>
                <w:rFonts w:ascii="Arial" w:hAnsi="Arial" w:cs="Arial"/>
                <w:noProof/>
                <w:sz w:val="22"/>
                <w:szCs w:val="22"/>
                <w:lang w:val="bs-Latn-BA"/>
              </w:rPr>
            </w:pPr>
          </w:p>
        </w:tc>
        <w:tc>
          <w:tcPr>
            <w:tcW w:w="369" w:type="pct"/>
            <w:shd w:val="clear" w:color="auto" w:fill="auto"/>
            <w:vAlign w:val="center"/>
          </w:tcPr>
          <w:p w14:paraId="79FFC85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5D" w14:textId="77777777" w:rsidTr="00531F67">
        <w:trPr>
          <w:trHeight w:val="125"/>
        </w:trPr>
        <w:tc>
          <w:tcPr>
            <w:tcW w:w="1166" w:type="pct"/>
            <w:shd w:val="clear" w:color="auto" w:fill="auto"/>
          </w:tcPr>
          <w:p w14:paraId="79FFC857"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Pb</w:t>
            </w:r>
          </w:p>
        </w:tc>
        <w:tc>
          <w:tcPr>
            <w:tcW w:w="1506" w:type="pct"/>
            <w:vMerge/>
            <w:shd w:val="clear" w:color="auto" w:fill="auto"/>
          </w:tcPr>
          <w:p w14:paraId="79FFC858"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5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0,087</w:t>
            </w:r>
          </w:p>
        </w:tc>
        <w:tc>
          <w:tcPr>
            <w:tcW w:w="363" w:type="pct"/>
            <w:shd w:val="clear" w:color="auto" w:fill="auto"/>
            <w:vAlign w:val="center"/>
          </w:tcPr>
          <w:p w14:paraId="79FFC85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5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0,043</w:t>
            </w:r>
          </w:p>
        </w:tc>
        <w:tc>
          <w:tcPr>
            <w:tcW w:w="369" w:type="pct"/>
            <w:shd w:val="clear" w:color="auto" w:fill="auto"/>
            <w:vAlign w:val="center"/>
          </w:tcPr>
          <w:p w14:paraId="79FFC85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64" w14:textId="77777777" w:rsidTr="00531F67">
        <w:trPr>
          <w:trHeight w:val="162"/>
        </w:trPr>
        <w:tc>
          <w:tcPr>
            <w:tcW w:w="1166" w:type="pct"/>
            <w:shd w:val="clear" w:color="auto" w:fill="auto"/>
          </w:tcPr>
          <w:p w14:paraId="79FFC85E"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Cr</w:t>
            </w:r>
          </w:p>
        </w:tc>
        <w:tc>
          <w:tcPr>
            <w:tcW w:w="1506" w:type="pct"/>
            <w:vMerge/>
            <w:shd w:val="clear" w:color="auto" w:fill="auto"/>
          </w:tcPr>
          <w:p w14:paraId="79FFC85F"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6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0,072</w:t>
            </w:r>
          </w:p>
        </w:tc>
        <w:tc>
          <w:tcPr>
            <w:tcW w:w="363" w:type="pct"/>
            <w:shd w:val="clear" w:color="auto" w:fill="auto"/>
            <w:vAlign w:val="center"/>
          </w:tcPr>
          <w:p w14:paraId="79FFC86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6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0,036</w:t>
            </w:r>
          </w:p>
        </w:tc>
        <w:tc>
          <w:tcPr>
            <w:tcW w:w="369" w:type="pct"/>
            <w:shd w:val="clear" w:color="auto" w:fill="auto"/>
            <w:vAlign w:val="center"/>
          </w:tcPr>
          <w:p w14:paraId="79FFC86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6B" w14:textId="77777777" w:rsidTr="00531F67">
        <w:trPr>
          <w:trHeight w:val="88"/>
        </w:trPr>
        <w:tc>
          <w:tcPr>
            <w:tcW w:w="1166" w:type="pct"/>
            <w:shd w:val="clear" w:color="auto" w:fill="auto"/>
          </w:tcPr>
          <w:p w14:paraId="79FFC865"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Co</w:t>
            </w:r>
          </w:p>
        </w:tc>
        <w:tc>
          <w:tcPr>
            <w:tcW w:w="1506" w:type="pct"/>
            <w:vMerge/>
            <w:shd w:val="clear" w:color="auto" w:fill="auto"/>
          </w:tcPr>
          <w:p w14:paraId="79FFC866"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6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0,006</w:t>
            </w:r>
          </w:p>
        </w:tc>
        <w:tc>
          <w:tcPr>
            <w:tcW w:w="363" w:type="pct"/>
            <w:shd w:val="clear" w:color="auto" w:fill="auto"/>
            <w:vAlign w:val="center"/>
          </w:tcPr>
          <w:p w14:paraId="79FFC86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6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0,003</w:t>
            </w:r>
          </w:p>
        </w:tc>
        <w:tc>
          <w:tcPr>
            <w:tcW w:w="369" w:type="pct"/>
            <w:shd w:val="clear" w:color="auto" w:fill="auto"/>
            <w:vAlign w:val="center"/>
          </w:tcPr>
          <w:p w14:paraId="79FFC86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72" w14:textId="77777777" w:rsidTr="00531F67">
        <w:trPr>
          <w:trHeight w:val="88"/>
        </w:trPr>
        <w:tc>
          <w:tcPr>
            <w:tcW w:w="1166" w:type="pct"/>
            <w:shd w:val="clear" w:color="auto" w:fill="auto"/>
          </w:tcPr>
          <w:p w14:paraId="79FFC86C"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Cu</w:t>
            </w:r>
          </w:p>
        </w:tc>
        <w:tc>
          <w:tcPr>
            <w:tcW w:w="1506" w:type="pct"/>
            <w:vMerge/>
            <w:shd w:val="clear" w:color="auto" w:fill="auto"/>
          </w:tcPr>
          <w:p w14:paraId="79FFC86D"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6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0,077</w:t>
            </w:r>
          </w:p>
        </w:tc>
        <w:tc>
          <w:tcPr>
            <w:tcW w:w="363" w:type="pct"/>
            <w:shd w:val="clear" w:color="auto" w:fill="auto"/>
            <w:vAlign w:val="center"/>
          </w:tcPr>
          <w:p w14:paraId="79FFC86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7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0,038</w:t>
            </w:r>
          </w:p>
        </w:tc>
        <w:tc>
          <w:tcPr>
            <w:tcW w:w="369" w:type="pct"/>
            <w:shd w:val="clear" w:color="auto" w:fill="auto"/>
            <w:vAlign w:val="center"/>
          </w:tcPr>
          <w:p w14:paraId="79FFC87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79" w14:textId="77777777" w:rsidTr="00531F67">
        <w:trPr>
          <w:trHeight w:val="88"/>
        </w:trPr>
        <w:tc>
          <w:tcPr>
            <w:tcW w:w="1166" w:type="pct"/>
            <w:shd w:val="clear" w:color="auto" w:fill="auto"/>
          </w:tcPr>
          <w:p w14:paraId="79FFC873"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Mn</w:t>
            </w:r>
          </w:p>
        </w:tc>
        <w:tc>
          <w:tcPr>
            <w:tcW w:w="1506" w:type="pct"/>
            <w:vMerge/>
            <w:shd w:val="clear" w:color="auto" w:fill="auto"/>
          </w:tcPr>
          <w:p w14:paraId="79FFC874"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7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0,047</w:t>
            </w:r>
          </w:p>
        </w:tc>
        <w:tc>
          <w:tcPr>
            <w:tcW w:w="363" w:type="pct"/>
            <w:shd w:val="clear" w:color="auto" w:fill="auto"/>
            <w:vAlign w:val="center"/>
          </w:tcPr>
          <w:p w14:paraId="79FFC87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7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0,023</w:t>
            </w:r>
          </w:p>
        </w:tc>
        <w:tc>
          <w:tcPr>
            <w:tcW w:w="369" w:type="pct"/>
            <w:shd w:val="clear" w:color="auto" w:fill="auto"/>
            <w:vAlign w:val="center"/>
          </w:tcPr>
          <w:p w14:paraId="79FFC87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80" w14:textId="77777777" w:rsidTr="00531F67">
        <w:trPr>
          <w:trHeight w:val="88"/>
        </w:trPr>
        <w:tc>
          <w:tcPr>
            <w:tcW w:w="1166" w:type="pct"/>
            <w:shd w:val="clear" w:color="auto" w:fill="auto"/>
          </w:tcPr>
          <w:p w14:paraId="79FFC87A"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Ni</w:t>
            </w:r>
          </w:p>
        </w:tc>
        <w:tc>
          <w:tcPr>
            <w:tcW w:w="1506" w:type="pct"/>
            <w:vMerge/>
            <w:shd w:val="clear" w:color="auto" w:fill="auto"/>
          </w:tcPr>
          <w:p w14:paraId="79FFC87B"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7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0,126</w:t>
            </w:r>
          </w:p>
        </w:tc>
        <w:tc>
          <w:tcPr>
            <w:tcW w:w="363" w:type="pct"/>
            <w:shd w:val="clear" w:color="auto" w:fill="auto"/>
            <w:vAlign w:val="center"/>
          </w:tcPr>
          <w:p w14:paraId="79FFC87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7E"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0,063</w:t>
            </w:r>
          </w:p>
        </w:tc>
        <w:tc>
          <w:tcPr>
            <w:tcW w:w="369" w:type="pct"/>
            <w:shd w:val="clear" w:color="auto" w:fill="auto"/>
            <w:vAlign w:val="center"/>
          </w:tcPr>
          <w:p w14:paraId="79FFC87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87" w14:textId="77777777" w:rsidTr="00531F67">
        <w:trPr>
          <w:trHeight w:val="88"/>
        </w:trPr>
        <w:tc>
          <w:tcPr>
            <w:tcW w:w="1166" w:type="pct"/>
            <w:shd w:val="clear" w:color="auto" w:fill="auto"/>
            <w:vAlign w:val="center"/>
          </w:tcPr>
          <w:p w14:paraId="79FFC881"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Cd</w:t>
            </w:r>
          </w:p>
        </w:tc>
        <w:tc>
          <w:tcPr>
            <w:tcW w:w="1506" w:type="pct"/>
            <w:vMerge/>
            <w:shd w:val="clear" w:color="auto" w:fill="auto"/>
          </w:tcPr>
          <w:p w14:paraId="79FFC882" w14:textId="77777777" w:rsidR="009853A0" w:rsidRPr="00531F67" w:rsidRDefault="009853A0" w:rsidP="001D12AA">
            <w:pPr>
              <w:rPr>
                <w:rFonts w:ascii="Arial" w:hAnsi="Arial" w:cs="Arial"/>
                <w:noProof/>
                <w:sz w:val="22"/>
                <w:szCs w:val="22"/>
                <w:lang w:val="bs-Latn-BA"/>
              </w:rPr>
            </w:pPr>
          </w:p>
        </w:tc>
        <w:tc>
          <w:tcPr>
            <w:tcW w:w="943" w:type="pct"/>
            <w:shd w:val="clear" w:color="auto" w:fill="auto"/>
          </w:tcPr>
          <w:p w14:paraId="79FFC88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0,013</w:t>
            </w:r>
          </w:p>
        </w:tc>
        <w:tc>
          <w:tcPr>
            <w:tcW w:w="363" w:type="pct"/>
            <w:shd w:val="clear" w:color="auto" w:fill="auto"/>
            <w:vAlign w:val="center"/>
          </w:tcPr>
          <w:p w14:paraId="79FFC88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tcPr>
          <w:p w14:paraId="79FFC885"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0,007</w:t>
            </w:r>
          </w:p>
        </w:tc>
        <w:tc>
          <w:tcPr>
            <w:tcW w:w="369" w:type="pct"/>
            <w:shd w:val="clear" w:color="auto" w:fill="auto"/>
            <w:vAlign w:val="center"/>
          </w:tcPr>
          <w:p w14:paraId="79FFC886"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8E" w14:textId="77777777" w:rsidTr="00531F67">
        <w:trPr>
          <w:trHeight w:val="88"/>
        </w:trPr>
        <w:tc>
          <w:tcPr>
            <w:tcW w:w="1166" w:type="pct"/>
            <w:shd w:val="clear" w:color="auto" w:fill="auto"/>
            <w:vAlign w:val="center"/>
          </w:tcPr>
          <w:p w14:paraId="79FFC888"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V</w:t>
            </w:r>
          </w:p>
        </w:tc>
        <w:tc>
          <w:tcPr>
            <w:tcW w:w="1506" w:type="pct"/>
            <w:vMerge/>
            <w:shd w:val="clear" w:color="auto" w:fill="auto"/>
          </w:tcPr>
          <w:p w14:paraId="79FFC889"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8A" w14:textId="77777777" w:rsidR="009853A0" w:rsidRPr="00531F67" w:rsidRDefault="009853A0" w:rsidP="001D12AA">
            <w:pPr>
              <w:spacing w:after="60"/>
              <w:contextualSpacing/>
              <w:jc w:val="center"/>
              <w:rPr>
                <w:rFonts w:ascii="Arial" w:hAnsi="Arial" w:cs="Arial"/>
                <w:sz w:val="22"/>
                <w:szCs w:val="22"/>
              </w:rPr>
            </w:pPr>
            <w:r w:rsidRPr="00531F67">
              <w:rPr>
                <w:rFonts w:ascii="Arial" w:hAnsi="Arial" w:cs="Arial"/>
                <w:sz w:val="22"/>
                <w:szCs w:val="22"/>
              </w:rPr>
              <w:t>&lt;20,0 mg/l – ispod limita detekcije uređaja uređaja</w:t>
            </w:r>
          </w:p>
        </w:tc>
        <w:tc>
          <w:tcPr>
            <w:tcW w:w="363" w:type="pct"/>
            <w:shd w:val="clear" w:color="auto" w:fill="auto"/>
            <w:vAlign w:val="center"/>
          </w:tcPr>
          <w:p w14:paraId="79FFC88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8C"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9" w:type="pct"/>
            <w:shd w:val="clear" w:color="auto" w:fill="auto"/>
            <w:vAlign w:val="center"/>
          </w:tcPr>
          <w:p w14:paraId="79FFC88D"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95" w14:textId="77777777" w:rsidTr="00531F67">
        <w:trPr>
          <w:trHeight w:val="88"/>
        </w:trPr>
        <w:tc>
          <w:tcPr>
            <w:tcW w:w="1166" w:type="pct"/>
            <w:shd w:val="clear" w:color="auto" w:fill="auto"/>
            <w:vAlign w:val="center"/>
          </w:tcPr>
          <w:p w14:paraId="79FFC88F"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Tl</w:t>
            </w:r>
          </w:p>
        </w:tc>
        <w:tc>
          <w:tcPr>
            <w:tcW w:w="1506" w:type="pct"/>
            <w:vMerge/>
            <w:shd w:val="clear" w:color="auto" w:fill="auto"/>
          </w:tcPr>
          <w:p w14:paraId="79FFC890"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9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&lt;0,2 mg/l – ispod limita detekcije uređaja uređaja</w:t>
            </w:r>
          </w:p>
        </w:tc>
        <w:tc>
          <w:tcPr>
            <w:tcW w:w="363" w:type="pct"/>
            <w:shd w:val="clear" w:color="auto" w:fill="auto"/>
            <w:vAlign w:val="center"/>
          </w:tcPr>
          <w:p w14:paraId="79FFC89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93"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9" w:type="pct"/>
            <w:shd w:val="clear" w:color="auto" w:fill="auto"/>
            <w:vAlign w:val="center"/>
          </w:tcPr>
          <w:p w14:paraId="79FFC894"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9C" w14:textId="77777777" w:rsidTr="00531F67">
        <w:trPr>
          <w:trHeight w:val="88"/>
        </w:trPr>
        <w:tc>
          <w:tcPr>
            <w:tcW w:w="1166" w:type="pct"/>
            <w:shd w:val="clear" w:color="auto" w:fill="auto"/>
            <w:vAlign w:val="center"/>
          </w:tcPr>
          <w:p w14:paraId="79FFC896"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Sb</w:t>
            </w:r>
          </w:p>
        </w:tc>
        <w:tc>
          <w:tcPr>
            <w:tcW w:w="1506" w:type="pct"/>
            <w:vMerge/>
            <w:shd w:val="clear" w:color="auto" w:fill="auto"/>
          </w:tcPr>
          <w:p w14:paraId="79FFC897"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9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&lt;0,4 mg/l – ispod limita detekcije uređaja uređaja</w:t>
            </w:r>
          </w:p>
        </w:tc>
        <w:tc>
          <w:tcPr>
            <w:tcW w:w="363" w:type="pct"/>
            <w:shd w:val="clear" w:color="auto" w:fill="auto"/>
            <w:vAlign w:val="center"/>
          </w:tcPr>
          <w:p w14:paraId="79FFC89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9A"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9" w:type="pct"/>
            <w:shd w:val="clear" w:color="auto" w:fill="auto"/>
            <w:vAlign w:val="center"/>
          </w:tcPr>
          <w:p w14:paraId="79FFC89B"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A3" w14:textId="77777777" w:rsidTr="00531F67">
        <w:trPr>
          <w:trHeight w:val="88"/>
        </w:trPr>
        <w:tc>
          <w:tcPr>
            <w:tcW w:w="1166" w:type="pct"/>
            <w:shd w:val="clear" w:color="auto" w:fill="auto"/>
            <w:vAlign w:val="center"/>
          </w:tcPr>
          <w:p w14:paraId="79FFC89D"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As</w:t>
            </w:r>
          </w:p>
        </w:tc>
        <w:tc>
          <w:tcPr>
            <w:tcW w:w="1506" w:type="pct"/>
            <w:vMerge/>
            <w:shd w:val="clear" w:color="auto" w:fill="auto"/>
          </w:tcPr>
          <w:p w14:paraId="79FFC89E"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9F"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sz w:val="22"/>
                <w:szCs w:val="22"/>
              </w:rPr>
              <w:t>&lt;0,03 mg/l – ispod limita detekcije uređaja uređaja</w:t>
            </w:r>
          </w:p>
        </w:tc>
        <w:tc>
          <w:tcPr>
            <w:tcW w:w="363" w:type="pct"/>
            <w:shd w:val="clear" w:color="auto" w:fill="auto"/>
            <w:vAlign w:val="center"/>
          </w:tcPr>
          <w:p w14:paraId="79FFC8A0"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A1"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369" w:type="pct"/>
            <w:shd w:val="clear" w:color="auto" w:fill="auto"/>
            <w:vAlign w:val="center"/>
          </w:tcPr>
          <w:p w14:paraId="79FFC8A2"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r w:rsidR="009853A0" w:rsidRPr="00531F67" w14:paraId="79FFC8AA" w14:textId="77777777" w:rsidTr="00531F67">
        <w:trPr>
          <w:trHeight w:val="88"/>
        </w:trPr>
        <w:tc>
          <w:tcPr>
            <w:tcW w:w="1166" w:type="pct"/>
            <w:shd w:val="clear" w:color="auto" w:fill="auto"/>
            <w:vAlign w:val="center"/>
          </w:tcPr>
          <w:p w14:paraId="79FFC8A4" w14:textId="77777777" w:rsidR="009853A0" w:rsidRPr="00531F67" w:rsidRDefault="009853A0" w:rsidP="001D12AA">
            <w:pPr>
              <w:jc w:val="center"/>
              <w:rPr>
                <w:rFonts w:ascii="Arial" w:hAnsi="Arial" w:cs="Arial"/>
                <w:bCs/>
                <w:sz w:val="22"/>
                <w:szCs w:val="22"/>
              </w:rPr>
            </w:pPr>
            <w:r w:rsidRPr="00531F67">
              <w:rPr>
                <w:rFonts w:ascii="Arial" w:hAnsi="Arial" w:cs="Arial"/>
                <w:bCs/>
                <w:sz w:val="22"/>
                <w:szCs w:val="22"/>
              </w:rPr>
              <w:t>Hg</w:t>
            </w:r>
          </w:p>
        </w:tc>
        <w:tc>
          <w:tcPr>
            <w:tcW w:w="1506" w:type="pct"/>
            <w:vMerge/>
            <w:shd w:val="clear" w:color="auto" w:fill="auto"/>
          </w:tcPr>
          <w:p w14:paraId="79FFC8A5" w14:textId="77777777" w:rsidR="009853A0" w:rsidRPr="00531F67" w:rsidRDefault="009853A0" w:rsidP="001D12AA">
            <w:pPr>
              <w:rPr>
                <w:rFonts w:ascii="Arial" w:hAnsi="Arial" w:cs="Arial"/>
                <w:noProof/>
                <w:sz w:val="22"/>
                <w:szCs w:val="22"/>
                <w:lang w:val="bs-Latn-BA"/>
              </w:rPr>
            </w:pPr>
          </w:p>
        </w:tc>
        <w:tc>
          <w:tcPr>
            <w:tcW w:w="943" w:type="pct"/>
            <w:shd w:val="clear" w:color="auto" w:fill="auto"/>
            <w:vAlign w:val="center"/>
          </w:tcPr>
          <w:p w14:paraId="79FFC8A6" w14:textId="77777777" w:rsidR="009853A0" w:rsidRPr="00531F67" w:rsidRDefault="009853A0" w:rsidP="001D12AA">
            <w:pPr>
              <w:jc w:val="center"/>
              <w:rPr>
                <w:rFonts w:ascii="Arial" w:hAnsi="Arial" w:cs="Arial"/>
                <w:sz w:val="22"/>
                <w:szCs w:val="22"/>
              </w:rPr>
            </w:pPr>
            <w:r w:rsidRPr="00531F67">
              <w:rPr>
                <w:rFonts w:ascii="Arial" w:hAnsi="Arial" w:cs="Arial"/>
                <w:sz w:val="22"/>
                <w:szCs w:val="22"/>
              </w:rPr>
              <w:t>0,041</w:t>
            </w:r>
          </w:p>
        </w:tc>
        <w:tc>
          <w:tcPr>
            <w:tcW w:w="363" w:type="pct"/>
            <w:shd w:val="clear" w:color="auto" w:fill="auto"/>
            <w:vAlign w:val="center"/>
          </w:tcPr>
          <w:p w14:paraId="79FFC8A7"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c>
          <w:tcPr>
            <w:tcW w:w="653" w:type="pct"/>
            <w:shd w:val="clear" w:color="auto" w:fill="auto"/>
            <w:vAlign w:val="center"/>
          </w:tcPr>
          <w:p w14:paraId="79FFC8A8"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0,0075</w:t>
            </w:r>
          </w:p>
        </w:tc>
        <w:tc>
          <w:tcPr>
            <w:tcW w:w="369" w:type="pct"/>
            <w:shd w:val="clear" w:color="auto" w:fill="auto"/>
            <w:vAlign w:val="center"/>
          </w:tcPr>
          <w:p w14:paraId="79FFC8A9" w14:textId="77777777" w:rsidR="009853A0" w:rsidRPr="00531F67" w:rsidRDefault="009853A0" w:rsidP="001D12AA">
            <w:pPr>
              <w:jc w:val="center"/>
              <w:rPr>
                <w:rFonts w:ascii="Arial" w:hAnsi="Arial" w:cs="Arial"/>
                <w:noProof/>
                <w:sz w:val="22"/>
                <w:szCs w:val="22"/>
                <w:lang w:val="bs-Latn-BA"/>
              </w:rPr>
            </w:pPr>
            <w:r w:rsidRPr="00531F67">
              <w:rPr>
                <w:rFonts w:ascii="Arial" w:hAnsi="Arial" w:cs="Arial"/>
                <w:noProof/>
                <w:sz w:val="22"/>
                <w:szCs w:val="22"/>
                <w:lang w:val="bs-Latn-BA"/>
              </w:rPr>
              <w:t>-</w:t>
            </w:r>
          </w:p>
        </w:tc>
      </w:tr>
    </w:tbl>
    <w:p w14:paraId="79FFC8AB" w14:textId="77777777" w:rsidR="001D12AA" w:rsidRPr="0008367A" w:rsidRDefault="001D12AA" w:rsidP="00DC3020">
      <w:pPr>
        <w:pStyle w:val="ListParagraph"/>
        <w:numPr>
          <w:ilvl w:val="0"/>
          <w:numId w:val="35"/>
        </w:numPr>
        <w:spacing w:line="276" w:lineRule="auto"/>
        <w:jc w:val="left"/>
        <w:rPr>
          <w:rFonts w:ascii="Arial" w:hAnsi="Arial" w:cs="Arial"/>
          <w:b/>
          <w:sz w:val="16"/>
          <w:szCs w:val="16"/>
        </w:rPr>
      </w:pPr>
      <w:r w:rsidRPr="0008367A">
        <w:rPr>
          <w:rFonts w:ascii="Arial" w:hAnsi="Arial" w:cs="Arial"/>
          <w:b/>
        </w:rPr>
        <w:t xml:space="preserve">Dijelovi izvještaja </w:t>
      </w:r>
      <w:r w:rsidRPr="0008367A">
        <w:rPr>
          <w:rFonts w:ascii="Arial" w:hAnsi="Arial" w:cs="Arial"/>
          <w:b/>
          <w:sz w:val="16"/>
          <w:szCs w:val="16"/>
        </w:rPr>
        <w:t>označeni sa (*)  izvan su akreditiranog područja,</w:t>
      </w:r>
    </w:p>
    <w:p w14:paraId="79FFC8AC" w14:textId="77777777" w:rsidR="001D12AA" w:rsidRPr="0008367A" w:rsidRDefault="001D12AA" w:rsidP="00DC3020">
      <w:pPr>
        <w:pStyle w:val="ListParagraph"/>
        <w:numPr>
          <w:ilvl w:val="0"/>
          <w:numId w:val="35"/>
        </w:numPr>
        <w:spacing w:line="276" w:lineRule="auto"/>
        <w:jc w:val="left"/>
        <w:rPr>
          <w:rFonts w:ascii="Arial" w:hAnsi="Arial" w:cs="Arial"/>
          <w:b/>
          <w:sz w:val="16"/>
          <w:szCs w:val="16"/>
        </w:rPr>
      </w:pPr>
      <w:r w:rsidRPr="0008367A">
        <w:rPr>
          <w:rFonts w:ascii="Arial" w:hAnsi="Arial" w:cs="Arial"/>
          <w:b/>
          <w:sz w:val="16"/>
          <w:szCs w:val="16"/>
        </w:rPr>
        <w:t>Dijelovi izvještaja označeni sa (**)  označavaju da su rezultati dobijeni od eksternih isporučilaca,</w:t>
      </w:r>
    </w:p>
    <w:p w14:paraId="79FFC8AD" w14:textId="77777777" w:rsidR="001D12AA" w:rsidRPr="0008367A" w:rsidRDefault="001D12AA" w:rsidP="00DC3020">
      <w:pPr>
        <w:pStyle w:val="ListParagraph"/>
        <w:numPr>
          <w:ilvl w:val="0"/>
          <w:numId w:val="35"/>
        </w:numPr>
        <w:spacing w:line="276" w:lineRule="auto"/>
        <w:jc w:val="left"/>
        <w:rPr>
          <w:rFonts w:ascii="Arial" w:hAnsi="Arial" w:cs="Arial"/>
          <w:b/>
          <w:sz w:val="16"/>
          <w:szCs w:val="16"/>
        </w:rPr>
      </w:pPr>
      <w:r w:rsidRPr="0008367A">
        <w:rPr>
          <w:rFonts w:ascii="Arial" w:hAnsi="Arial" w:cs="Arial"/>
          <w:b/>
          <w:sz w:val="16"/>
          <w:szCs w:val="16"/>
        </w:rPr>
        <w:t>Koncentracije su date na normalnim uslovima tj. (0</w:t>
      </w:r>
      <w:r w:rsidRPr="0008367A">
        <w:rPr>
          <w:rFonts w:ascii="Arial" w:hAnsi="Arial" w:cs="Arial"/>
          <w:b/>
          <w:sz w:val="16"/>
          <w:szCs w:val="16"/>
          <w:vertAlign w:val="superscript"/>
        </w:rPr>
        <w:t>o</w:t>
      </w:r>
      <w:r w:rsidRPr="0008367A">
        <w:rPr>
          <w:rFonts w:ascii="Arial" w:hAnsi="Arial" w:cs="Arial"/>
          <w:b/>
          <w:sz w:val="16"/>
          <w:szCs w:val="16"/>
        </w:rPr>
        <w:t>C, 101.3 kPa) i suhim plinovima,.</w:t>
      </w:r>
    </w:p>
    <w:p w14:paraId="79FFC8AE" w14:textId="77777777" w:rsidR="001D12AA" w:rsidRPr="0008367A" w:rsidRDefault="001D12AA" w:rsidP="00DC3020">
      <w:pPr>
        <w:pStyle w:val="ListParagraph"/>
        <w:numPr>
          <w:ilvl w:val="0"/>
          <w:numId w:val="33"/>
        </w:numPr>
        <w:spacing w:line="276" w:lineRule="auto"/>
        <w:jc w:val="left"/>
        <w:rPr>
          <w:rFonts w:ascii="Arial" w:hAnsi="Arial" w:cs="Arial"/>
          <w:b/>
          <w:sz w:val="16"/>
          <w:szCs w:val="16"/>
        </w:rPr>
      </w:pPr>
      <w:r w:rsidRPr="0008367A">
        <w:rPr>
          <w:rFonts w:ascii="Arial" w:hAnsi="Arial" w:cs="Arial"/>
          <w:b/>
          <w:sz w:val="16"/>
          <w:szCs w:val="16"/>
        </w:rPr>
        <w:t>Nema podataka</w:t>
      </w:r>
    </w:p>
    <w:p w14:paraId="79FFC8AF" w14:textId="77777777" w:rsidR="001D12AA" w:rsidRPr="0008367A" w:rsidRDefault="001D12AA" w:rsidP="0021693D">
      <w:pPr>
        <w:tabs>
          <w:tab w:val="left" w:pos="567"/>
        </w:tabs>
        <w:jc w:val="both"/>
        <w:rPr>
          <w:rFonts w:ascii="Arial" w:hAnsi="Arial" w:cs="Arial"/>
          <w:sz w:val="22"/>
          <w:szCs w:val="22"/>
          <w:lang w:val="hr-BA"/>
        </w:rPr>
      </w:pPr>
    </w:p>
    <w:p w14:paraId="79FFC8B0" w14:textId="77777777" w:rsidR="0021693D" w:rsidRPr="0008367A" w:rsidRDefault="00A613C2" w:rsidP="0021693D">
      <w:pPr>
        <w:tabs>
          <w:tab w:val="left" w:pos="567"/>
        </w:tabs>
        <w:jc w:val="both"/>
        <w:rPr>
          <w:rFonts w:ascii="Arial" w:hAnsi="Arial" w:cs="Arial"/>
          <w:sz w:val="22"/>
          <w:szCs w:val="22"/>
          <w:lang w:val="hr-BA"/>
        </w:rPr>
      </w:pPr>
      <w:r w:rsidRPr="0008367A">
        <w:rPr>
          <w:rFonts w:ascii="Arial" w:hAnsi="Arial" w:cs="Arial"/>
          <w:sz w:val="22"/>
          <w:szCs w:val="22"/>
          <w:lang w:val="hr-BA"/>
        </w:rPr>
        <w:tab/>
      </w:r>
      <w:r w:rsidR="000F3E42" w:rsidRPr="0008367A">
        <w:rPr>
          <w:rFonts w:ascii="Arial" w:hAnsi="Arial" w:cs="Arial"/>
          <w:sz w:val="22"/>
          <w:szCs w:val="22"/>
          <w:lang w:val="hr-BA"/>
        </w:rPr>
        <w:t xml:space="preserve">Temeljem </w:t>
      </w:r>
      <w:r w:rsidR="00EE1808" w:rsidRPr="0008367A">
        <w:rPr>
          <w:rFonts w:ascii="Arial" w:hAnsi="Arial" w:cs="Arial"/>
          <w:sz w:val="22"/>
          <w:szCs w:val="22"/>
          <w:lang w:val="hr-BA"/>
        </w:rPr>
        <w:t>rezultata mjerenja</w:t>
      </w:r>
      <w:r w:rsidR="000F3E42" w:rsidRPr="0008367A">
        <w:rPr>
          <w:rFonts w:ascii="Arial" w:hAnsi="Arial" w:cs="Arial"/>
          <w:sz w:val="22"/>
          <w:szCs w:val="22"/>
          <w:lang w:val="hr-BA"/>
        </w:rPr>
        <w:t xml:space="preserve">, rotaciona peć u Tvornici cementa Kakanj zadovoljava uvjete propisane Pravilnikom </w:t>
      </w:r>
      <w:r w:rsidR="0021693D" w:rsidRPr="0008367A">
        <w:rPr>
          <w:rFonts w:ascii="Arial" w:hAnsi="Arial" w:cs="Arial"/>
          <w:sz w:val="22"/>
          <w:szCs w:val="22"/>
          <w:lang w:val="hr-BA"/>
        </w:rPr>
        <w:t>o uvjetima za rad postrojenja za spaljivanje otpada („Službene novine Federacije BiH“, br.: 12/05 i 102/12)</w:t>
      </w:r>
      <w:r w:rsidR="008A49AC" w:rsidRPr="0008367A">
        <w:rPr>
          <w:rFonts w:ascii="Arial" w:hAnsi="Arial" w:cs="Arial"/>
          <w:sz w:val="22"/>
          <w:szCs w:val="22"/>
          <w:lang w:val="hr-BA"/>
        </w:rPr>
        <w:t xml:space="preserve"> i direktive 2010/75/EU, te </w:t>
      </w:r>
      <w:r w:rsidR="000C5E2E" w:rsidRPr="0008367A">
        <w:rPr>
          <w:rFonts w:ascii="Arial" w:hAnsi="Arial" w:cs="Arial"/>
          <w:sz w:val="22"/>
          <w:szCs w:val="22"/>
          <w:lang w:val="hr-BA"/>
        </w:rPr>
        <w:t>nema smetnji da se u narednom periodu nastavi sa upo</w:t>
      </w:r>
      <w:r w:rsidR="008F52BA" w:rsidRPr="0008367A">
        <w:rPr>
          <w:rFonts w:ascii="Arial" w:hAnsi="Arial" w:cs="Arial"/>
          <w:sz w:val="22"/>
          <w:szCs w:val="22"/>
          <w:lang w:val="hr-BA"/>
        </w:rPr>
        <w:t>trebom</w:t>
      </w:r>
      <w:r w:rsidR="000C5E2E" w:rsidRPr="0008367A">
        <w:rPr>
          <w:rFonts w:ascii="Arial" w:hAnsi="Arial" w:cs="Arial"/>
          <w:sz w:val="22"/>
          <w:szCs w:val="22"/>
          <w:lang w:val="hr-BA"/>
        </w:rPr>
        <w:t xml:space="preserve"> alternativnih goriva, a prema zahtjevima koji su navedeni u Pravilniku</w:t>
      </w:r>
      <w:r w:rsidR="00EE1808" w:rsidRPr="0008367A">
        <w:rPr>
          <w:rFonts w:ascii="Arial" w:hAnsi="Arial" w:cs="Arial"/>
          <w:sz w:val="22"/>
          <w:szCs w:val="22"/>
          <w:lang w:val="hr-BA"/>
        </w:rPr>
        <w:t>, Direktivi</w:t>
      </w:r>
      <w:r w:rsidR="000C5E2E" w:rsidRPr="0008367A">
        <w:rPr>
          <w:rFonts w:ascii="Arial" w:hAnsi="Arial" w:cs="Arial"/>
          <w:sz w:val="22"/>
          <w:szCs w:val="22"/>
          <w:lang w:val="hr-BA"/>
        </w:rPr>
        <w:t xml:space="preserve"> i mjerama iz ove okolišne dozvole (provjere uslova rada i koncentracije polutanata).</w:t>
      </w:r>
    </w:p>
    <w:p w14:paraId="79FFC8B1" w14:textId="77777777" w:rsidR="0021693D" w:rsidRPr="0008367A" w:rsidRDefault="0021693D" w:rsidP="0021693D">
      <w:pPr>
        <w:pStyle w:val="Default"/>
        <w:rPr>
          <w:color w:val="auto"/>
          <w:lang w:val="hr-BA" w:eastAsia="hr-HR"/>
        </w:rPr>
      </w:pPr>
    </w:p>
    <w:p w14:paraId="79FFC8B2" w14:textId="77777777" w:rsidR="00A7223B" w:rsidRPr="0008367A" w:rsidRDefault="00A7223B" w:rsidP="00392D1D">
      <w:pPr>
        <w:jc w:val="both"/>
        <w:rPr>
          <w:rFonts w:ascii="Arial" w:hAnsi="Arial" w:cs="Arial"/>
          <w:bCs/>
          <w:snapToGrid w:val="0"/>
          <w:sz w:val="22"/>
          <w:szCs w:val="22"/>
          <w:lang w:val="bs-Latn-BA" w:eastAsia="en-US"/>
        </w:rPr>
      </w:pPr>
      <w:r w:rsidRPr="0008367A">
        <w:rPr>
          <w:rFonts w:ascii="Arial" w:hAnsi="Arial" w:cs="Arial"/>
          <w:bCs/>
          <w:snapToGrid w:val="0"/>
          <w:sz w:val="22"/>
          <w:szCs w:val="22"/>
          <w:lang w:val="bs-Latn-BA" w:eastAsia="en-US"/>
        </w:rPr>
        <w:t xml:space="preserve">U tabeli </w:t>
      </w:r>
      <w:r w:rsidR="005A27D2" w:rsidRPr="0008367A">
        <w:rPr>
          <w:rFonts w:ascii="Arial" w:hAnsi="Arial" w:cs="Arial"/>
          <w:bCs/>
          <w:snapToGrid w:val="0"/>
          <w:sz w:val="22"/>
          <w:szCs w:val="22"/>
          <w:lang w:val="bs-Latn-BA" w:eastAsia="en-US"/>
        </w:rPr>
        <w:t>10</w:t>
      </w:r>
      <w:r w:rsidR="0021693D" w:rsidRPr="0008367A">
        <w:rPr>
          <w:rFonts w:ascii="Arial" w:hAnsi="Arial" w:cs="Arial"/>
          <w:bCs/>
          <w:snapToGrid w:val="0"/>
          <w:sz w:val="22"/>
          <w:szCs w:val="22"/>
          <w:lang w:val="bs-Latn-BA" w:eastAsia="en-US"/>
        </w:rPr>
        <w:t>.</w:t>
      </w:r>
      <w:r w:rsidRPr="0008367A">
        <w:rPr>
          <w:rFonts w:ascii="Arial" w:hAnsi="Arial" w:cs="Arial"/>
          <w:bCs/>
          <w:snapToGrid w:val="0"/>
          <w:sz w:val="22"/>
          <w:szCs w:val="22"/>
          <w:lang w:val="bs-Latn-BA" w:eastAsia="en-US"/>
        </w:rPr>
        <w:t xml:space="preserve"> su navedene granične vrijednosti emisija u zrak pri suspaljivanju alternativnih goriva u cementnim pećima</w:t>
      </w:r>
      <w:r w:rsidR="00EE1808" w:rsidRPr="0008367A">
        <w:rPr>
          <w:rFonts w:ascii="Arial" w:hAnsi="Arial" w:cs="Arial"/>
          <w:bCs/>
          <w:snapToGrid w:val="0"/>
          <w:sz w:val="22"/>
          <w:szCs w:val="22"/>
          <w:lang w:val="bs-Latn-BA" w:eastAsia="en-US"/>
        </w:rPr>
        <w:t>, a koje ne</w:t>
      </w:r>
      <w:r w:rsidR="001F2549" w:rsidRPr="0008367A">
        <w:rPr>
          <w:rFonts w:ascii="Arial" w:hAnsi="Arial" w:cs="Arial"/>
          <w:bCs/>
          <w:snapToGrid w:val="0"/>
          <w:sz w:val="22"/>
          <w:szCs w:val="22"/>
          <w:lang w:val="bs-Latn-BA" w:eastAsia="en-US"/>
        </w:rPr>
        <w:t xml:space="preserve"> </w:t>
      </w:r>
      <w:r w:rsidR="00EE1808" w:rsidRPr="0008367A">
        <w:rPr>
          <w:rFonts w:ascii="Arial" w:hAnsi="Arial" w:cs="Arial"/>
          <w:bCs/>
          <w:snapToGrid w:val="0"/>
          <w:sz w:val="22"/>
          <w:szCs w:val="22"/>
          <w:lang w:val="bs-Latn-BA" w:eastAsia="en-US"/>
        </w:rPr>
        <w:t>smiju biti prekoračene prilikom rada peći.</w:t>
      </w:r>
    </w:p>
    <w:p w14:paraId="79FFC8B3" w14:textId="77777777" w:rsidR="00A613C2" w:rsidRPr="0008367A" w:rsidRDefault="00A613C2" w:rsidP="00A7223B">
      <w:pPr>
        <w:pStyle w:val="Caption"/>
        <w:jc w:val="both"/>
        <w:rPr>
          <w:rFonts w:ascii="Arial" w:hAnsi="Arial" w:cs="Arial"/>
          <w:sz w:val="22"/>
          <w:szCs w:val="22"/>
          <w:lang w:val="hr-BA"/>
        </w:rPr>
      </w:pPr>
    </w:p>
    <w:p w14:paraId="79FFC8B4" w14:textId="77777777" w:rsidR="00A7223B" w:rsidRPr="0008367A" w:rsidRDefault="00A7223B" w:rsidP="00A7223B">
      <w:pPr>
        <w:pStyle w:val="Caption"/>
        <w:jc w:val="both"/>
        <w:rPr>
          <w:rFonts w:ascii="Arial" w:hAnsi="Arial" w:cs="Arial"/>
          <w:b w:val="0"/>
          <w:bCs w:val="0"/>
          <w:i/>
          <w:snapToGrid w:val="0"/>
          <w:sz w:val="22"/>
          <w:szCs w:val="22"/>
          <w:lang w:val="bs-Latn-BA" w:eastAsia="en-US"/>
        </w:rPr>
      </w:pPr>
      <w:r w:rsidRPr="0008367A">
        <w:rPr>
          <w:rFonts w:ascii="Arial" w:hAnsi="Arial" w:cs="Arial"/>
          <w:b w:val="0"/>
          <w:i/>
          <w:sz w:val="22"/>
          <w:szCs w:val="22"/>
          <w:lang w:val="hr-BA"/>
        </w:rPr>
        <w:t xml:space="preserve">Tabela </w:t>
      </w:r>
      <w:r w:rsidR="005A27D2" w:rsidRPr="0008367A">
        <w:rPr>
          <w:rFonts w:ascii="Arial" w:hAnsi="Arial" w:cs="Arial"/>
          <w:b w:val="0"/>
          <w:i/>
          <w:sz w:val="22"/>
          <w:szCs w:val="22"/>
          <w:lang w:val="hr-BA"/>
        </w:rPr>
        <w:t>10</w:t>
      </w:r>
      <w:r w:rsidRPr="0008367A">
        <w:rPr>
          <w:rFonts w:ascii="Arial" w:hAnsi="Arial" w:cs="Arial"/>
          <w:b w:val="0"/>
          <w:i/>
          <w:sz w:val="22"/>
          <w:szCs w:val="22"/>
          <w:lang w:val="hr-BA"/>
        </w:rPr>
        <w:t xml:space="preserve">. </w:t>
      </w:r>
      <w:r w:rsidRPr="0008367A">
        <w:rPr>
          <w:rFonts w:ascii="Arial" w:hAnsi="Arial" w:cs="Arial"/>
          <w:b w:val="0"/>
          <w:i/>
          <w:sz w:val="22"/>
          <w:szCs w:val="22"/>
        </w:rPr>
        <w:t>Granične vrijednosti emisija - Posebne odredbe za cementne peći u kojima se vrši suspaljivanje otpada</w:t>
      </w:r>
    </w:p>
    <w:tbl>
      <w:tblPr>
        <w:tblW w:w="94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44"/>
        <w:gridCol w:w="4745"/>
      </w:tblGrid>
      <w:tr w:rsidR="00A7223B" w:rsidRPr="0008367A" w14:paraId="79FFC8B7" w14:textId="77777777" w:rsidTr="003129DF">
        <w:trPr>
          <w:trHeight w:val="598"/>
          <w:tblHeader/>
          <w:jc w:val="center"/>
        </w:trPr>
        <w:tc>
          <w:tcPr>
            <w:tcW w:w="4744" w:type="dxa"/>
            <w:shd w:val="clear" w:color="auto" w:fill="auto"/>
            <w:vAlign w:val="center"/>
          </w:tcPr>
          <w:p w14:paraId="79FFC8B5" w14:textId="77777777" w:rsidR="00A7223B" w:rsidRPr="0008367A" w:rsidRDefault="00A7223B" w:rsidP="003129DF">
            <w:pPr>
              <w:autoSpaceDE w:val="0"/>
              <w:autoSpaceDN w:val="0"/>
              <w:adjustRightInd w:val="0"/>
              <w:jc w:val="center"/>
              <w:rPr>
                <w:rFonts w:ascii="Arial" w:hAnsi="Arial" w:cs="Arial"/>
                <w:b/>
                <w:sz w:val="22"/>
                <w:szCs w:val="22"/>
              </w:rPr>
            </w:pPr>
            <w:r w:rsidRPr="0008367A">
              <w:rPr>
                <w:rFonts w:ascii="Arial" w:hAnsi="Arial" w:cs="Arial"/>
                <w:b/>
                <w:bCs/>
                <w:sz w:val="22"/>
                <w:szCs w:val="22"/>
              </w:rPr>
              <w:t>Zagađujuća materija</w:t>
            </w:r>
          </w:p>
        </w:tc>
        <w:tc>
          <w:tcPr>
            <w:tcW w:w="4745" w:type="dxa"/>
            <w:shd w:val="clear" w:color="auto" w:fill="auto"/>
            <w:vAlign w:val="center"/>
          </w:tcPr>
          <w:p w14:paraId="79FFC8B6" w14:textId="77777777" w:rsidR="00A7223B" w:rsidRPr="0008367A" w:rsidRDefault="00A7223B" w:rsidP="00290C8F">
            <w:pPr>
              <w:autoSpaceDE w:val="0"/>
              <w:autoSpaceDN w:val="0"/>
              <w:adjustRightInd w:val="0"/>
              <w:rPr>
                <w:rFonts w:ascii="Arial" w:hAnsi="Arial" w:cs="Arial"/>
                <w:b/>
                <w:sz w:val="22"/>
                <w:szCs w:val="22"/>
                <w:lang w:val="pl-PL"/>
              </w:rPr>
            </w:pPr>
            <w:r w:rsidRPr="0008367A">
              <w:rPr>
                <w:rFonts w:ascii="Arial" w:hAnsi="Arial" w:cs="Arial"/>
                <w:b/>
                <w:sz w:val="22"/>
                <w:szCs w:val="22"/>
                <w:lang w:val="pl-PL"/>
              </w:rPr>
              <w:t xml:space="preserve">Granična vrijednost emisije svedena na </w:t>
            </w:r>
            <w:r w:rsidRPr="0008367A">
              <w:rPr>
                <w:rFonts w:ascii="Arial" w:hAnsi="Arial" w:cs="Arial"/>
                <w:b/>
                <w:sz w:val="22"/>
                <w:szCs w:val="22"/>
                <w:lang w:val="bs-Latn-BA" w:eastAsia="bs-Latn-BA"/>
              </w:rPr>
              <w:t xml:space="preserve">temperaturu 273 K, pritisak 101, 3 kPa, </w:t>
            </w:r>
            <w:r w:rsidRPr="0008367A">
              <w:rPr>
                <w:rFonts w:ascii="Arial" w:hAnsi="Arial" w:cs="Arial"/>
                <w:b/>
                <w:sz w:val="22"/>
                <w:szCs w:val="22"/>
                <w:lang w:val="pl-PL"/>
              </w:rPr>
              <w:t>referentni sadržaj O</w:t>
            </w:r>
            <w:r w:rsidRPr="0008367A">
              <w:rPr>
                <w:rFonts w:ascii="Arial" w:hAnsi="Arial" w:cs="Arial"/>
                <w:b/>
                <w:sz w:val="22"/>
                <w:szCs w:val="22"/>
                <w:vertAlign w:val="subscript"/>
                <w:lang w:val="pl-PL"/>
              </w:rPr>
              <w:t>2</w:t>
            </w:r>
            <w:r w:rsidRPr="0008367A">
              <w:rPr>
                <w:rFonts w:ascii="Arial" w:hAnsi="Arial" w:cs="Arial"/>
                <w:b/>
                <w:sz w:val="22"/>
                <w:szCs w:val="22"/>
                <w:lang w:val="pl-PL"/>
              </w:rPr>
              <w:t xml:space="preserve"> od 10 % i</w:t>
            </w:r>
            <w:r w:rsidRPr="0008367A">
              <w:rPr>
                <w:rFonts w:ascii="Arial" w:hAnsi="Arial" w:cs="Arial"/>
                <w:b/>
                <w:sz w:val="22"/>
                <w:szCs w:val="22"/>
                <w:lang w:val="bs-Latn-BA" w:eastAsia="bs-Latn-BA"/>
              </w:rPr>
              <w:t xml:space="preserve"> suhi gas</w:t>
            </w:r>
          </w:p>
        </w:tc>
      </w:tr>
      <w:tr w:rsidR="00A7223B" w:rsidRPr="0008367A" w14:paraId="79FFC8BA" w14:textId="77777777" w:rsidTr="003129DF">
        <w:trPr>
          <w:trHeight w:val="170"/>
          <w:jc w:val="center"/>
        </w:trPr>
        <w:tc>
          <w:tcPr>
            <w:tcW w:w="4744" w:type="dxa"/>
            <w:shd w:val="clear" w:color="auto" w:fill="auto"/>
          </w:tcPr>
          <w:p w14:paraId="79FFC8B8" w14:textId="77777777" w:rsidR="00A7223B" w:rsidRPr="0008367A" w:rsidRDefault="00A7223B" w:rsidP="003129DF">
            <w:pPr>
              <w:spacing w:line="288" w:lineRule="auto"/>
              <w:jc w:val="both"/>
              <w:rPr>
                <w:rFonts w:ascii="Arial" w:hAnsi="Arial" w:cs="Arial"/>
                <w:sz w:val="22"/>
                <w:szCs w:val="22"/>
              </w:rPr>
            </w:pPr>
            <w:r w:rsidRPr="0008367A">
              <w:rPr>
                <w:rFonts w:ascii="Arial" w:hAnsi="Arial" w:cs="Arial"/>
                <w:sz w:val="22"/>
                <w:szCs w:val="22"/>
              </w:rPr>
              <w:t>Ukupna prašina</w:t>
            </w:r>
          </w:p>
        </w:tc>
        <w:tc>
          <w:tcPr>
            <w:tcW w:w="4745" w:type="dxa"/>
            <w:shd w:val="clear" w:color="auto" w:fill="auto"/>
          </w:tcPr>
          <w:p w14:paraId="79FFC8B9" w14:textId="77777777" w:rsidR="00A7223B" w:rsidRPr="0008367A" w:rsidRDefault="00A7223B" w:rsidP="001D12AA">
            <w:pPr>
              <w:autoSpaceDE w:val="0"/>
              <w:autoSpaceDN w:val="0"/>
              <w:adjustRightInd w:val="0"/>
              <w:jc w:val="center"/>
              <w:rPr>
                <w:rFonts w:ascii="Arial" w:hAnsi="Arial" w:cs="Arial"/>
                <w:sz w:val="22"/>
                <w:szCs w:val="22"/>
              </w:rPr>
            </w:pPr>
            <w:r w:rsidRPr="0008367A">
              <w:rPr>
                <w:rFonts w:ascii="Arial" w:hAnsi="Arial" w:cs="Arial"/>
                <w:sz w:val="22"/>
                <w:szCs w:val="22"/>
                <w:lang w:val="bs-Latn-BA" w:eastAsia="bs-Latn-BA"/>
              </w:rPr>
              <w:t>30 mg/Nm</w:t>
            </w:r>
            <w:r w:rsidRPr="0008367A">
              <w:rPr>
                <w:rFonts w:ascii="Arial" w:hAnsi="Arial" w:cs="Arial"/>
                <w:sz w:val="22"/>
                <w:szCs w:val="22"/>
                <w:vertAlign w:val="superscript"/>
                <w:lang w:val="bs-Latn-BA" w:eastAsia="bs-Latn-BA"/>
              </w:rPr>
              <w:t>3</w:t>
            </w:r>
          </w:p>
        </w:tc>
      </w:tr>
      <w:tr w:rsidR="00A7223B" w:rsidRPr="0008367A" w14:paraId="79FFC8BD" w14:textId="77777777" w:rsidTr="003129DF">
        <w:trPr>
          <w:trHeight w:val="170"/>
          <w:jc w:val="center"/>
        </w:trPr>
        <w:tc>
          <w:tcPr>
            <w:tcW w:w="4744" w:type="dxa"/>
            <w:shd w:val="clear" w:color="auto" w:fill="auto"/>
          </w:tcPr>
          <w:p w14:paraId="79FFC8BB"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HCl</w:t>
            </w:r>
          </w:p>
        </w:tc>
        <w:tc>
          <w:tcPr>
            <w:tcW w:w="4745" w:type="dxa"/>
            <w:shd w:val="clear" w:color="auto" w:fill="auto"/>
          </w:tcPr>
          <w:p w14:paraId="79FFC8BC" w14:textId="77777777" w:rsidR="00A7223B" w:rsidRPr="0008367A" w:rsidRDefault="00A7223B" w:rsidP="001D12AA">
            <w:pPr>
              <w:autoSpaceDE w:val="0"/>
              <w:autoSpaceDN w:val="0"/>
              <w:adjustRightInd w:val="0"/>
              <w:jc w:val="center"/>
              <w:rPr>
                <w:rFonts w:ascii="Arial" w:hAnsi="Arial" w:cs="Arial"/>
                <w:sz w:val="22"/>
                <w:szCs w:val="22"/>
              </w:rPr>
            </w:pPr>
            <w:r w:rsidRPr="0008367A">
              <w:rPr>
                <w:rFonts w:ascii="Arial" w:hAnsi="Arial" w:cs="Arial"/>
                <w:sz w:val="22"/>
                <w:szCs w:val="22"/>
                <w:lang w:val="bs-Latn-BA" w:eastAsia="bs-Latn-BA"/>
              </w:rPr>
              <w:t>10 mg/Nm</w:t>
            </w:r>
            <w:r w:rsidRPr="0008367A">
              <w:rPr>
                <w:rFonts w:ascii="Arial" w:hAnsi="Arial" w:cs="Arial"/>
                <w:sz w:val="22"/>
                <w:szCs w:val="22"/>
                <w:vertAlign w:val="superscript"/>
                <w:lang w:val="bs-Latn-BA" w:eastAsia="bs-Latn-BA"/>
              </w:rPr>
              <w:t>3</w:t>
            </w:r>
          </w:p>
        </w:tc>
      </w:tr>
      <w:tr w:rsidR="00A7223B" w:rsidRPr="0008367A" w14:paraId="79FFC8C0" w14:textId="77777777" w:rsidTr="003129DF">
        <w:trPr>
          <w:trHeight w:val="170"/>
          <w:jc w:val="center"/>
        </w:trPr>
        <w:tc>
          <w:tcPr>
            <w:tcW w:w="4744" w:type="dxa"/>
            <w:shd w:val="clear" w:color="auto" w:fill="auto"/>
          </w:tcPr>
          <w:p w14:paraId="79FFC8BE"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HF</w:t>
            </w:r>
          </w:p>
        </w:tc>
        <w:tc>
          <w:tcPr>
            <w:tcW w:w="4745" w:type="dxa"/>
            <w:shd w:val="clear" w:color="auto" w:fill="auto"/>
          </w:tcPr>
          <w:p w14:paraId="79FFC8BF" w14:textId="77777777" w:rsidR="00A7223B" w:rsidRPr="0008367A" w:rsidRDefault="00A7223B" w:rsidP="001D12AA">
            <w:pPr>
              <w:autoSpaceDE w:val="0"/>
              <w:autoSpaceDN w:val="0"/>
              <w:adjustRightInd w:val="0"/>
              <w:jc w:val="center"/>
              <w:rPr>
                <w:rFonts w:ascii="Arial" w:hAnsi="Arial" w:cs="Arial"/>
                <w:sz w:val="22"/>
                <w:szCs w:val="22"/>
              </w:rPr>
            </w:pPr>
            <w:r w:rsidRPr="0008367A">
              <w:rPr>
                <w:rFonts w:ascii="Arial" w:hAnsi="Arial" w:cs="Arial"/>
                <w:sz w:val="22"/>
                <w:szCs w:val="22"/>
                <w:lang w:val="bs-Latn-BA" w:eastAsia="bs-Latn-BA"/>
              </w:rPr>
              <w:t>1 mg/Nm</w:t>
            </w:r>
            <w:r w:rsidRPr="0008367A">
              <w:rPr>
                <w:rFonts w:ascii="Arial" w:hAnsi="Arial" w:cs="Arial"/>
                <w:sz w:val="22"/>
                <w:szCs w:val="22"/>
                <w:vertAlign w:val="superscript"/>
                <w:lang w:val="bs-Latn-BA" w:eastAsia="bs-Latn-BA"/>
              </w:rPr>
              <w:t>3</w:t>
            </w:r>
          </w:p>
        </w:tc>
      </w:tr>
      <w:tr w:rsidR="00A7223B" w:rsidRPr="0008367A" w14:paraId="79FFC8C3" w14:textId="77777777" w:rsidTr="003129DF">
        <w:trPr>
          <w:trHeight w:val="170"/>
          <w:jc w:val="center"/>
        </w:trPr>
        <w:tc>
          <w:tcPr>
            <w:tcW w:w="4744" w:type="dxa"/>
            <w:shd w:val="clear" w:color="auto" w:fill="auto"/>
          </w:tcPr>
          <w:p w14:paraId="79FFC8C1"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 xml:space="preserve">NOx </w:t>
            </w:r>
          </w:p>
        </w:tc>
        <w:tc>
          <w:tcPr>
            <w:tcW w:w="4745" w:type="dxa"/>
            <w:shd w:val="clear" w:color="auto" w:fill="auto"/>
          </w:tcPr>
          <w:p w14:paraId="79FFC8C2" w14:textId="77777777" w:rsidR="00A7223B" w:rsidRPr="0008367A" w:rsidRDefault="008342A9" w:rsidP="001D12AA">
            <w:pPr>
              <w:autoSpaceDE w:val="0"/>
              <w:autoSpaceDN w:val="0"/>
              <w:adjustRightInd w:val="0"/>
              <w:jc w:val="center"/>
              <w:rPr>
                <w:rFonts w:ascii="Arial" w:hAnsi="Arial" w:cs="Arial"/>
                <w:sz w:val="22"/>
                <w:szCs w:val="22"/>
              </w:rPr>
            </w:pPr>
            <w:r w:rsidRPr="0008367A">
              <w:rPr>
                <w:rFonts w:ascii="Arial" w:hAnsi="Arial" w:cs="Arial"/>
                <w:sz w:val="22"/>
                <w:szCs w:val="22"/>
                <w:lang w:val="bs-Latn-BA" w:eastAsia="bs-Latn-BA"/>
              </w:rPr>
              <w:t>8</w:t>
            </w:r>
            <w:r w:rsidR="00A7223B" w:rsidRPr="0008367A">
              <w:rPr>
                <w:rFonts w:ascii="Arial" w:hAnsi="Arial" w:cs="Arial"/>
                <w:sz w:val="22"/>
                <w:szCs w:val="22"/>
                <w:lang w:val="bs-Latn-BA" w:eastAsia="bs-Latn-BA"/>
              </w:rPr>
              <w:t>00 mg/Nm</w:t>
            </w:r>
            <w:r w:rsidR="00A7223B" w:rsidRPr="0008367A">
              <w:rPr>
                <w:rFonts w:ascii="Arial" w:hAnsi="Arial" w:cs="Arial"/>
                <w:sz w:val="22"/>
                <w:szCs w:val="22"/>
                <w:vertAlign w:val="superscript"/>
                <w:lang w:val="bs-Latn-BA" w:eastAsia="bs-Latn-BA"/>
              </w:rPr>
              <w:t>3</w:t>
            </w:r>
          </w:p>
        </w:tc>
      </w:tr>
      <w:tr w:rsidR="00A7223B" w:rsidRPr="0008367A" w14:paraId="79FFC8C6" w14:textId="77777777" w:rsidTr="003129DF">
        <w:trPr>
          <w:trHeight w:val="170"/>
          <w:jc w:val="center"/>
        </w:trPr>
        <w:tc>
          <w:tcPr>
            <w:tcW w:w="4744" w:type="dxa"/>
            <w:shd w:val="clear" w:color="auto" w:fill="auto"/>
          </w:tcPr>
          <w:p w14:paraId="79FFC8C4"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Cd + Tl</w:t>
            </w:r>
          </w:p>
        </w:tc>
        <w:tc>
          <w:tcPr>
            <w:tcW w:w="4745" w:type="dxa"/>
            <w:shd w:val="clear" w:color="auto" w:fill="auto"/>
          </w:tcPr>
          <w:p w14:paraId="79FFC8C5" w14:textId="77777777" w:rsidR="00A7223B" w:rsidRPr="0008367A" w:rsidRDefault="00A7223B" w:rsidP="001D12AA">
            <w:pPr>
              <w:autoSpaceDE w:val="0"/>
              <w:autoSpaceDN w:val="0"/>
              <w:adjustRightInd w:val="0"/>
              <w:jc w:val="center"/>
              <w:rPr>
                <w:rFonts w:ascii="Arial" w:hAnsi="Arial" w:cs="Arial"/>
                <w:sz w:val="22"/>
                <w:szCs w:val="22"/>
                <w:lang w:val="bs-Latn-BA" w:eastAsia="bs-Latn-BA"/>
              </w:rPr>
            </w:pPr>
            <w:r w:rsidRPr="0008367A">
              <w:rPr>
                <w:rFonts w:ascii="Arial" w:hAnsi="Arial" w:cs="Arial"/>
                <w:sz w:val="22"/>
                <w:szCs w:val="22"/>
                <w:lang w:val="bs-Latn-BA" w:eastAsia="bs-Latn-BA"/>
              </w:rPr>
              <w:t>0,05 mg/Nm</w:t>
            </w:r>
            <w:r w:rsidRPr="0008367A">
              <w:rPr>
                <w:rFonts w:ascii="Arial" w:hAnsi="Arial" w:cs="Arial"/>
                <w:sz w:val="22"/>
                <w:szCs w:val="22"/>
                <w:vertAlign w:val="superscript"/>
                <w:lang w:val="bs-Latn-BA" w:eastAsia="bs-Latn-BA"/>
              </w:rPr>
              <w:t>3</w:t>
            </w:r>
          </w:p>
        </w:tc>
      </w:tr>
      <w:tr w:rsidR="00A7223B" w:rsidRPr="0008367A" w14:paraId="79FFC8C9" w14:textId="77777777" w:rsidTr="003129DF">
        <w:trPr>
          <w:trHeight w:val="170"/>
          <w:jc w:val="center"/>
        </w:trPr>
        <w:tc>
          <w:tcPr>
            <w:tcW w:w="4744" w:type="dxa"/>
            <w:shd w:val="clear" w:color="auto" w:fill="auto"/>
          </w:tcPr>
          <w:p w14:paraId="79FFC8C7"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Hg</w:t>
            </w:r>
          </w:p>
        </w:tc>
        <w:tc>
          <w:tcPr>
            <w:tcW w:w="4745" w:type="dxa"/>
            <w:shd w:val="clear" w:color="auto" w:fill="auto"/>
          </w:tcPr>
          <w:p w14:paraId="79FFC8C8" w14:textId="77777777" w:rsidR="00A7223B" w:rsidRPr="0008367A" w:rsidRDefault="00A7223B" w:rsidP="001D12AA">
            <w:pPr>
              <w:autoSpaceDE w:val="0"/>
              <w:autoSpaceDN w:val="0"/>
              <w:adjustRightInd w:val="0"/>
              <w:jc w:val="center"/>
              <w:rPr>
                <w:rFonts w:ascii="Arial" w:hAnsi="Arial" w:cs="Arial"/>
                <w:sz w:val="22"/>
                <w:szCs w:val="22"/>
                <w:lang w:val="bs-Latn-BA" w:eastAsia="bs-Latn-BA"/>
              </w:rPr>
            </w:pPr>
            <w:r w:rsidRPr="0008367A">
              <w:rPr>
                <w:rFonts w:ascii="Arial" w:hAnsi="Arial" w:cs="Arial"/>
                <w:sz w:val="22"/>
                <w:szCs w:val="22"/>
                <w:lang w:val="bs-Latn-BA" w:eastAsia="bs-Latn-BA"/>
              </w:rPr>
              <w:t>0,05 mg/Nm</w:t>
            </w:r>
            <w:r w:rsidRPr="0008367A">
              <w:rPr>
                <w:rFonts w:ascii="Arial" w:hAnsi="Arial" w:cs="Arial"/>
                <w:sz w:val="22"/>
                <w:szCs w:val="22"/>
                <w:vertAlign w:val="superscript"/>
                <w:lang w:val="bs-Latn-BA" w:eastAsia="bs-Latn-BA"/>
              </w:rPr>
              <w:t>3</w:t>
            </w:r>
          </w:p>
        </w:tc>
      </w:tr>
      <w:tr w:rsidR="00A7223B" w:rsidRPr="0008367A" w14:paraId="79FFC8CC" w14:textId="77777777" w:rsidTr="003129DF">
        <w:trPr>
          <w:trHeight w:val="170"/>
          <w:jc w:val="center"/>
        </w:trPr>
        <w:tc>
          <w:tcPr>
            <w:tcW w:w="4744" w:type="dxa"/>
            <w:shd w:val="clear" w:color="auto" w:fill="auto"/>
          </w:tcPr>
          <w:p w14:paraId="79FFC8CA"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Sb+As+Pb+Cr+Co+Cu+Mn+Ni+V</w:t>
            </w:r>
          </w:p>
        </w:tc>
        <w:tc>
          <w:tcPr>
            <w:tcW w:w="4745" w:type="dxa"/>
            <w:shd w:val="clear" w:color="auto" w:fill="auto"/>
          </w:tcPr>
          <w:p w14:paraId="79FFC8CB" w14:textId="77777777" w:rsidR="00A7223B" w:rsidRPr="0008367A" w:rsidRDefault="00A7223B" w:rsidP="001D12AA">
            <w:pPr>
              <w:autoSpaceDE w:val="0"/>
              <w:autoSpaceDN w:val="0"/>
              <w:adjustRightInd w:val="0"/>
              <w:jc w:val="center"/>
              <w:rPr>
                <w:rFonts w:ascii="Arial" w:hAnsi="Arial" w:cs="Arial"/>
                <w:sz w:val="22"/>
                <w:szCs w:val="22"/>
                <w:lang w:val="bs-Latn-BA" w:eastAsia="bs-Latn-BA"/>
              </w:rPr>
            </w:pPr>
            <w:r w:rsidRPr="0008367A">
              <w:rPr>
                <w:rFonts w:ascii="Arial" w:hAnsi="Arial" w:cs="Arial"/>
                <w:sz w:val="22"/>
                <w:szCs w:val="22"/>
                <w:lang w:val="bs-Latn-BA" w:eastAsia="bs-Latn-BA"/>
              </w:rPr>
              <w:t>0,5 mg/Nm</w:t>
            </w:r>
            <w:r w:rsidRPr="0008367A">
              <w:rPr>
                <w:rFonts w:ascii="Arial" w:hAnsi="Arial" w:cs="Arial"/>
                <w:sz w:val="22"/>
                <w:szCs w:val="22"/>
                <w:vertAlign w:val="superscript"/>
                <w:lang w:val="bs-Latn-BA" w:eastAsia="bs-Latn-BA"/>
              </w:rPr>
              <w:t>3</w:t>
            </w:r>
          </w:p>
        </w:tc>
      </w:tr>
      <w:tr w:rsidR="00A7223B" w:rsidRPr="0008367A" w14:paraId="79FFC8CF" w14:textId="77777777" w:rsidTr="003129DF">
        <w:trPr>
          <w:trHeight w:val="170"/>
          <w:jc w:val="center"/>
        </w:trPr>
        <w:tc>
          <w:tcPr>
            <w:tcW w:w="4744" w:type="dxa"/>
            <w:shd w:val="clear" w:color="auto" w:fill="auto"/>
          </w:tcPr>
          <w:p w14:paraId="79FFC8CD"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Dioksini i furani (PCDD/F)</w:t>
            </w:r>
          </w:p>
        </w:tc>
        <w:tc>
          <w:tcPr>
            <w:tcW w:w="4745" w:type="dxa"/>
            <w:shd w:val="clear" w:color="auto" w:fill="auto"/>
          </w:tcPr>
          <w:p w14:paraId="79FFC8CE" w14:textId="77777777" w:rsidR="00A7223B" w:rsidRPr="0008367A" w:rsidRDefault="00A7223B" w:rsidP="001D12AA">
            <w:pPr>
              <w:autoSpaceDE w:val="0"/>
              <w:autoSpaceDN w:val="0"/>
              <w:adjustRightInd w:val="0"/>
              <w:jc w:val="center"/>
              <w:rPr>
                <w:rFonts w:ascii="Arial" w:hAnsi="Arial" w:cs="Arial"/>
                <w:sz w:val="22"/>
                <w:szCs w:val="22"/>
                <w:lang w:val="bs-Latn-BA" w:eastAsia="bs-Latn-BA"/>
              </w:rPr>
            </w:pPr>
            <w:r w:rsidRPr="0008367A">
              <w:rPr>
                <w:rFonts w:ascii="Arial" w:hAnsi="Arial" w:cs="Arial"/>
                <w:sz w:val="22"/>
                <w:szCs w:val="22"/>
                <w:lang w:val="bs-Latn-BA" w:eastAsia="bs-Latn-BA"/>
              </w:rPr>
              <w:t>0,1 ng/Nm</w:t>
            </w:r>
            <w:r w:rsidRPr="0008367A">
              <w:rPr>
                <w:rFonts w:ascii="Arial" w:hAnsi="Arial" w:cs="Arial"/>
                <w:sz w:val="22"/>
                <w:szCs w:val="22"/>
                <w:vertAlign w:val="superscript"/>
                <w:lang w:val="bs-Latn-BA" w:eastAsia="bs-Latn-BA"/>
              </w:rPr>
              <w:t>3</w:t>
            </w:r>
          </w:p>
        </w:tc>
      </w:tr>
      <w:tr w:rsidR="00A7223B" w:rsidRPr="0008367A" w14:paraId="79FFC8D2" w14:textId="77777777" w:rsidTr="003129DF">
        <w:trPr>
          <w:trHeight w:val="170"/>
          <w:jc w:val="center"/>
        </w:trPr>
        <w:tc>
          <w:tcPr>
            <w:tcW w:w="4744" w:type="dxa"/>
            <w:shd w:val="clear" w:color="auto" w:fill="auto"/>
          </w:tcPr>
          <w:p w14:paraId="79FFC8D0"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SO</w:t>
            </w:r>
            <w:r w:rsidRPr="0008367A">
              <w:rPr>
                <w:rFonts w:ascii="Arial" w:hAnsi="Arial" w:cs="Arial"/>
                <w:sz w:val="22"/>
                <w:szCs w:val="22"/>
                <w:vertAlign w:val="subscript"/>
              </w:rPr>
              <w:t>2</w:t>
            </w:r>
          </w:p>
        </w:tc>
        <w:tc>
          <w:tcPr>
            <w:tcW w:w="4745" w:type="dxa"/>
            <w:shd w:val="clear" w:color="auto" w:fill="auto"/>
          </w:tcPr>
          <w:p w14:paraId="79FFC8D1" w14:textId="77777777" w:rsidR="00A7223B" w:rsidRPr="0008367A" w:rsidRDefault="00A7223B" w:rsidP="001D12AA">
            <w:pPr>
              <w:autoSpaceDE w:val="0"/>
              <w:autoSpaceDN w:val="0"/>
              <w:adjustRightInd w:val="0"/>
              <w:jc w:val="center"/>
              <w:rPr>
                <w:rFonts w:ascii="Arial" w:hAnsi="Arial" w:cs="Arial"/>
                <w:sz w:val="22"/>
                <w:szCs w:val="22"/>
                <w:lang w:val="bs-Latn-BA" w:eastAsia="bs-Latn-BA"/>
              </w:rPr>
            </w:pPr>
            <w:r w:rsidRPr="0008367A">
              <w:rPr>
                <w:rFonts w:ascii="Arial" w:hAnsi="Arial" w:cs="Arial"/>
                <w:sz w:val="22"/>
                <w:szCs w:val="22"/>
                <w:lang w:val="bs-Latn-BA" w:eastAsia="bs-Latn-BA"/>
              </w:rPr>
              <w:t>50 mg/Nm</w:t>
            </w:r>
            <w:r w:rsidRPr="0008367A">
              <w:rPr>
                <w:rFonts w:ascii="Arial" w:hAnsi="Arial" w:cs="Arial"/>
                <w:sz w:val="22"/>
                <w:szCs w:val="22"/>
                <w:vertAlign w:val="superscript"/>
                <w:lang w:val="bs-Latn-BA" w:eastAsia="bs-Latn-BA"/>
              </w:rPr>
              <w:t>3</w:t>
            </w:r>
          </w:p>
        </w:tc>
      </w:tr>
      <w:tr w:rsidR="00A7223B" w:rsidRPr="0008367A" w14:paraId="79FFC8D5" w14:textId="77777777" w:rsidTr="003129DF">
        <w:trPr>
          <w:trHeight w:val="170"/>
          <w:jc w:val="center"/>
        </w:trPr>
        <w:tc>
          <w:tcPr>
            <w:tcW w:w="4744" w:type="dxa"/>
            <w:shd w:val="clear" w:color="auto" w:fill="auto"/>
          </w:tcPr>
          <w:p w14:paraId="79FFC8D3" w14:textId="77777777" w:rsidR="00A7223B" w:rsidRPr="0008367A" w:rsidRDefault="00A7223B" w:rsidP="003129DF">
            <w:pPr>
              <w:autoSpaceDE w:val="0"/>
              <w:autoSpaceDN w:val="0"/>
              <w:adjustRightInd w:val="0"/>
              <w:rPr>
                <w:rFonts w:ascii="Arial" w:hAnsi="Arial" w:cs="Arial"/>
                <w:sz w:val="22"/>
                <w:szCs w:val="22"/>
              </w:rPr>
            </w:pPr>
            <w:r w:rsidRPr="0008367A">
              <w:rPr>
                <w:rFonts w:ascii="Arial" w:hAnsi="Arial" w:cs="Arial"/>
                <w:sz w:val="22"/>
                <w:szCs w:val="22"/>
              </w:rPr>
              <w:t>TOC*</w:t>
            </w:r>
          </w:p>
        </w:tc>
        <w:tc>
          <w:tcPr>
            <w:tcW w:w="4745" w:type="dxa"/>
            <w:shd w:val="clear" w:color="auto" w:fill="auto"/>
          </w:tcPr>
          <w:p w14:paraId="79FFC8D4" w14:textId="3BDCC2C7" w:rsidR="00A7223B" w:rsidRPr="0008367A" w:rsidRDefault="00A7223B" w:rsidP="001D12AA">
            <w:pPr>
              <w:autoSpaceDE w:val="0"/>
              <w:autoSpaceDN w:val="0"/>
              <w:adjustRightInd w:val="0"/>
              <w:jc w:val="center"/>
              <w:rPr>
                <w:rFonts w:ascii="Arial" w:hAnsi="Arial" w:cs="Arial"/>
                <w:sz w:val="22"/>
                <w:szCs w:val="22"/>
                <w:lang w:val="bs-Latn-BA" w:eastAsia="bs-Latn-BA"/>
              </w:rPr>
            </w:pPr>
            <w:r w:rsidRPr="0008367A">
              <w:rPr>
                <w:rFonts w:ascii="Arial" w:hAnsi="Arial" w:cs="Arial"/>
                <w:sz w:val="22"/>
                <w:szCs w:val="22"/>
                <w:lang w:val="bs-Latn-BA" w:eastAsia="bs-Latn-BA"/>
              </w:rPr>
              <w:t xml:space="preserve"> </w:t>
            </w:r>
            <w:r w:rsidR="00534FD0" w:rsidRPr="0008367A">
              <w:rPr>
                <w:rFonts w:ascii="Arial" w:hAnsi="Arial" w:cs="Arial"/>
                <w:sz w:val="22"/>
                <w:szCs w:val="22"/>
                <w:lang w:val="bs-Latn-BA" w:eastAsia="bs-Latn-BA"/>
              </w:rPr>
              <w:t xml:space="preserve">120 </w:t>
            </w:r>
            <w:r w:rsidRPr="0008367A">
              <w:rPr>
                <w:rFonts w:ascii="Arial" w:hAnsi="Arial" w:cs="Arial"/>
                <w:sz w:val="22"/>
                <w:szCs w:val="22"/>
                <w:lang w:val="bs-Latn-BA" w:eastAsia="bs-Latn-BA"/>
              </w:rPr>
              <w:t>mg/Nm</w:t>
            </w:r>
            <w:r w:rsidRPr="0008367A">
              <w:rPr>
                <w:rFonts w:ascii="Arial" w:hAnsi="Arial" w:cs="Arial"/>
                <w:sz w:val="22"/>
                <w:szCs w:val="22"/>
                <w:vertAlign w:val="superscript"/>
                <w:lang w:val="bs-Latn-BA" w:eastAsia="bs-Latn-BA"/>
              </w:rPr>
              <w:t>3</w:t>
            </w:r>
          </w:p>
        </w:tc>
      </w:tr>
    </w:tbl>
    <w:p w14:paraId="79FFC8D6" w14:textId="77777777" w:rsidR="00290C8F" w:rsidRPr="0008367A" w:rsidRDefault="00290C8F" w:rsidP="005D7F88">
      <w:pPr>
        <w:tabs>
          <w:tab w:val="left" w:pos="567"/>
        </w:tabs>
        <w:jc w:val="both"/>
        <w:rPr>
          <w:rFonts w:ascii="Arial" w:hAnsi="Arial" w:cs="Arial"/>
          <w:sz w:val="18"/>
          <w:szCs w:val="18"/>
          <w:lang w:val="hr-BA"/>
        </w:rPr>
      </w:pPr>
    </w:p>
    <w:p w14:paraId="673AE300" w14:textId="3B055CD8" w:rsidR="00EC3A65" w:rsidRPr="00507000" w:rsidRDefault="00A7223B" w:rsidP="0080089D">
      <w:pPr>
        <w:tabs>
          <w:tab w:val="left" w:pos="567"/>
        </w:tabs>
        <w:jc w:val="both"/>
        <w:rPr>
          <w:rFonts w:ascii="Arial" w:hAnsi="Arial" w:cs="Arial"/>
          <w:sz w:val="18"/>
          <w:szCs w:val="18"/>
          <w:lang w:val="hr-BA"/>
        </w:rPr>
      </w:pPr>
      <w:r w:rsidRPr="0008367A">
        <w:rPr>
          <w:rFonts w:ascii="Arial" w:hAnsi="Arial" w:cs="Arial"/>
          <w:sz w:val="18"/>
          <w:szCs w:val="18"/>
          <w:lang w:val="hr-BA"/>
        </w:rPr>
        <w:t>*</w:t>
      </w:r>
      <w:r w:rsidRPr="0008367A">
        <w:rPr>
          <w:sz w:val="18"/>
          <w:szCs w:val="18"/>
        </w:rPr>
        <w:t xml:space="preserve"> </w:t>
      </w:r>
      <w:r w:rsidRPr="0008367A">
        <w:rPr>
          <w:rFonts w:ascii="Arial" w:hAnsi="Arial" w:cs="Arial"/>
          <w:sz w:val="18"/>
          <w:szCs w:val="18"/>
          <w:lang w:val="hr-BA"/>
        </w:rPr>
        <w:t>Graničnu vrijednost emisija za TOC propisanu Pravilnikom</w:t>
      </w:r>
      <w:r w:rsidRPr="0008367A">
        <w:rPr>
          <w:rStyle w:val="FootnoteReference"/>
          <w:rFonts w:ascii="Arial" w:hAnsi="Arial" w:cs="Arial"/>
          <w:sz w:val="18"/>
          <w:szCs w:val="18"/>
          <w:lang w:val="hr-BA"/>
        </w:rPr>
        <w:footnoteReference w:id="2"/>
      </w:r>
      <w:r w:rsidRPr="0008367A">
        <w:rPr>
          <w:rFonts w:ascii="Arial" w:hAnsi="Arial" w:cs="Arial"/>
          <w:sz w:val="18"/>
          <w:szCs w:val="18"/>
          <w:lang w:val="hr-BA"/>
        </w:rPr>
        <w:t xml:space="preserve"> nije moguće kontinuirano ostvarivati obzirom da su pojedine sirovine bogate organskom tvari. Sukladno Direktivi 2010/75/EU o industrijskim emisijama i navedenom Pravilniku, odobrava se izuzeće od obaveza poštivanja propisanih vrijednosti za emisije TOC u slučaju kada se utvrdi da ukupna emisija TOC pri suspaljivanju otpada ne potiče od suspaljivanja otpada postrojenju. Operatoru, </w:t>
      </w:r>
      <w:r w:rsidR="0070675F" w:rsidRPr="0008367A">
        <w:rPr>
          <w:rFonts w:ascii="Arial" w:hAnsi="Arial" w:cs="Arial"/>
          <w:sz w:val="18"/>
          <w:szCs w:val="18"/>
          <w:lang w:val="hr-BA"/>
        </w:rPr>
        <w:t>Tvornici cementa Kakanj</w:t>
      </w:r>
      <w:r w:rsidRPr="0008367A">
        <w:rPr>
          <w:rFonts w:ascii="Arial" w:hAnsi="Arial" w:cs="Arial"/>
          <w:sz w:val="18"/>
          <w:szCs w:val="18"/>
          <w:lang w:val="hr-BA"/>
        </w:rPr>
        <w:t xml:space="preserve"> d.d. propisana je </w:t>
      </w:r>
      <w:r w:rsidRPr="00507000">
        <w:rPr>
          <w:rFonts w:ascii="Arial" w:hAnsi="Arial" w:cs="Arial"/>
          <w:sz w:val="18"/>
          <w:szCs w:val="18"/>
          <w:lang w:val="hr-BA"/>
        </w:rPr>
        <w:t xml:space="preserve">GVE za TOC u iznosu od  </w:t>
      </w:r>
      <w:r w:rsidR="006B1E27" w:rsidRPr="00507000">
        <w:rPr>
          <w:rFonts w:ascii="Arial" w:hAnsi="Arial" w:cs="Arial"/>
          <w:sz w:val="18"/>
          <w:szCs w:val="18"/>
          <w:lang w:val="hr-BA"/>
        </w:rPr>
        <w:t xml:space="preserve">120 </w:t>
      </w:r>
      <w:r w:rsidRPr="00507000">
        <w:rPr>
          <w:rFonts w:ascii="Arial" w:hAnsi="Arial" w:cs="Arial"/>
          <w:sz w:val="18"/>
          <w:szCs w:val="18"/>
          <w:lang w:val="hr-BA"/>
        </w:rPr>
        <w:t>mg/m</w:t>
      </w:r>
      <w:r w:rsidRPr="00507000">
        <w:rPr>
          <w:rFonts w:ascii="Arial" w:hAnsi="Arial" w:cs="Arial"/>
          <w:sz w:val="18"/>
          <w:szCs w:val="18"/>
          <w:vertAlign w:val="superscript"/>
          <w:lang w:val="hr-BA"/>
        </w:rPr>
        <w:t>3</w:t>
      </w:r>
      <w:r w:rsidRPr="00507000">
        <w:rPr>
          <w:rFonts w:ascii="Arial" w:hAnsi="Arial" w:cs="Arial"/>
          <w:sz w:val="18"/>
          <w:szCs w:val="18"/>
          <w:lang w:val="hr-BA"/>
        </w:rPr>
        <w:t>.</w:t>
      </w:r>
      <w:r w:rsidR="00E56A66" w:rsidRPr="00507000">
        <w:rPr>
          <w:bCs/>
          <w:sz w:val="18"/>
          <w:szCs w:val="18"/>
          <w:lang w:val="hr-BA"/>
        </w:rPr>
        <w:t xml:space="preserve"> (godišnji prosjek je cca 80 mg/Nm</w:t>
      </w:r>
      <w:r w:rsidR="00E56A66" w:rsidRPr="00507000">
        <w:rPr>
          <w:bCs/>
          <w:sz w:val="18"/>
          <w:szCs w:val="18"/>
          <w:vertAlign w:val="superscript"/>
          <w:lang w:val="hr-BA"/>
        </w:rPr>
        <w:t>3</w:t>
      </w:r>
      <w:r w:rsidR="006065E5" w:rsidRPr="00507000">
        <w:rPr>
          <w:bCs/>
          <w:sz w:val="18"/>
          <w:szCs w:val="18"/>
          <w:lang w:val="hr-BA"/>
        </w:rPr>
        <w:t>).</w:t>
      </w:r>
    </w:p>
    <w:p w14:paraId="79FFC8D8" w14:textId="77777777" w:rsidR="006F7BCC" w:rsidRPr="0008367A" w:rsidRDefault="006F7BCC" w:rsidP="00EE1808">
      <w:pPr>
        <w:tabs>
          <w:tab w:val="left" w:pos="567"/>
        </w:tabs>
        <w:jc w:val="both"/>
        <w:rPr>
          <w:rFonts w:ascii="Arial" w:hAnsi="Arial" w:cs="Arial"/>
          <w:sz w:val="22"/>
          <w:szCs w:val="22"/>
          <w:lang w:val="hr-BA"/>
        </w:rPr>
      </w:pPr>
    </w:p>
    <w:p w14:paraId="79FFC8D9" w14:textId="77777777" w:rsidR="00146D88" w:rsidRPr="0008367A" w:rsidRDefault="00146D88" w:rsidP="00EE1808">
      <w:pPr>
        <w:tabs>
          <w:tab w:val="left" w:pos="567"/>
        </w:tabs>
        <w:jc w:val="both"/>
        <w:rPr>
          <w:rFonts w:ascii="Arial" w:hAnsi="Arial" w:cs="Arial"/>
          <w:sz w:val="22"/>
          <w:szCs w:val="22"/>
          <w:lang w:val="hr-BA"/>
        </w:rPr>
      </w:pPr>
      <w:r w:rsidRPr="0008367A">
        <w:rPr>
          <w:rFonts w:ascii="Arial" w:hAnsi="Arial" w:cs="Arial"/>
          <w:sz w:val="22"/>
          <w:szCs w:val="22"/>
          <w:lang w:val="hr-BA"/>
        </w:rPr>
        <w:t xml:space="preserve">U slučaju da u periodu trajanja ove dozvole TCK ne budu dostupne potrebe količine alternativnih goriva u procesu proizvodnje, postrojenje će kao osnovni energent koristiti ugalj. Granične vrijednosti emisija u zrak iz pogona za proizvodnju cementnog klinkera u slučaju korištenja uglja kao osnovnog (jedinog) energenta date su u tabeli </w:t>
      </w:r>
      <w:r w:rsidR="005A27D2" w:rsidRPr="0008367A">
        <w:rPr>
          <w:rFonts w:ascii="Arial" w:hAnsi="Arial" w:cs="Arial"/>
          <w:sz w:val="22"/>
          <w:szCs w:val="22"/>
          <w:lang w:val="hr-BA"/>
        </w:rPr>
        <w:t>11</w:t>
      </w:r>
      <w:r w:rsidRPr="0008367A">
        <w:rPr>
          <w:rFonts w:ascii="Arial" w:hAnsi="Arial" w:cs="Arial"/>
          <w:sz w:val="22"/>
          <w:szCs w:val="22"/>
          <w:lang w:val="hr-BA"/>
        </w:rPr>
        <w:t>.</w:t>
      </w:r>
    </w:p>
    <w:p w14:paraId="79FFC8DA" w14:textId="77777777" w:rsidR="00A613C2" w:rsidRPr="0008367A" w:rsidRDefault="00A613C2" w:rsidP="00146D88">
      <w:pPr>
        <w:pStyle w:val="Caption"/>
        <w:jc w:val="both"/>
        <w:rPr>
          <w:rFonts w:ascii="Arial" w:hAnsi="Arial" w:cs="Arial"/>
          <w:sz w:val="22"/>
          <w:szCs w:val="22"/>
          <w:lang w:val="hr-BA"/>
        </w:rPr>
      </w:pPr>
    </w:p>
    <w:p w14:paraId="79FFC8DB" w14:textId="77777777" w:rsidR="00146D88" w:rsidRPr="0008367A" w:rsidRDefault="00146D88" w:rsidP="00146D88">
      <w:pPr>
        <w:pStyle w:val="Caption"/>
        <w:jc w:val="both"/>
        <w:rPr>
          <w:rFonts w:ascii="Arial" w:hAnsi="Arial" w:cs="Arial"/>
          <w:b w:val="0"/>
          <w:i/>
          <w:sz w:val="22"/>
          <w:szCs w:val="22"/>
        </w:rPr>
      </w:pPr>
      <w:r w:rsidRPr="0008367A">
        <w:rPr>
          <w:rFonts w:ascii="Arial" w:hAnsi="Arial" w:cs="Arial"/>
          <w:b w:val="0"/>
          <w:i/>
          <w:sz w:val="22"/>
          <w:szCs w:val="22"/>
          <w:lang w:val="hr-BA"/>
        </w:rPr>
        <w:t xml:space="preserve">Tabela </w:t>
      </w:r>
      <w:r w:rsidR="005A27D2" w:rsidRPr="0008367A">
        <w:rPr>
          <w:rFonts w:ascii="Arial" w:hAnsi="Arial" w:cs="Arial"/>
          <w:b w:val="0"/>
          <w:i/>
          <w:sz w:val="22"/>
          <w:szCs w:val="22"/>
          <w:lang w:val="hr-BA"/>
        </w:rPr>
        <w:t>11</w:t>
      </w:r>
      <w:r w:rsidRPr="0008367A">
        <w:rPr>
          <w:rFonts w:ascii="Arial" w:hAnsi="Arial" w:cs="Arial"/>
          <w:b w:val="0"/>
          <w:i/>
          <w:sz w:val="22"/>
          <w:szCs w:val="22"/>
          <w:lang w:val="hr-BA"/>
        </w:rPr>
        <w:t xml:space="preserve">. </w:t>
      </w:r>
      <w:r w:rsidRPr="0008367A">
        <w:rPr>
          <w:rFonts w:ascii="Arial" w:hAnsi="Arial" w:cs="Arial"/>
          <w:b w:val="0"/>
          <w:i/>
          <w:sz w:val="22"/>
          <w:szCs w:val="22"/>
        </w:rPr>
        <w:t>Granične vrijednosti emisija za pogone za proizvodnju cementnog klinkera kod korištenja ugljena kao osnovnog energenta</w:t>
      </w:r>
    </w:p>
    <w:p w14:paraId="79FFC8DC" w14:textId="77777777" w:rsidR="00AD6588" w:rsidRPr="0008367A" w:rsidRDefault="00AD6588" w:rsidP="00AD6588"/>
    <w:tbl>
      <w:tblPr>
        <w:tblW w:w="938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74"/>
        <w:gridCol w:w="4908"/>
      </w:tblGrid>
      <w:tr w:rsidR="00EE1808" w:rsidRPr="0008367A" w14:paraId="79FFC8DF" w14:textId="77777777" w:rsidTr="00C935CB">
        <w:trPr>
          <w:trHeight w:val="134"/>
        </w:trPr>
        <w:tc>
          <w:tcPr>
            <w:tcW w:w="4474" w:type="dxa"/>
            <w:shd w:val="clear" w:color="auto" w:fill="auto"/>
            <w:vAlign w:val="center"/>
          </w:tcPr>
          <w:p w14:paraId="79FFC8DD" w14:textId="77777777" w:rsidR="00EE1808" w:rsidRPr="0008367A" w:rsidRDefault="00EE1808" w:rsidP="00AC7AA1">
            <w:pPr>
              <w:autoSpaceDE w:val="0"/>
              <w:autoSpaceDN w:val="0"/>
              <w:adjustRightInd w:val="0"/>
              <w:jc w:val="center"/>
              <w:rPr>
                <w:rFonts w:ascii="Arial" w:hAnsi="Arial" w:cs="Arial"/>
                <w:b/>
                <w:bCs/>
                <w:sz w:val="22"/>
                <w:szCs w:val="22"/>
              </w:rPr>
            </w:pPr>
            <w:r w:rsidRPr="0008367A">
              <w:rPr>
                <w:rFonts w:ascii="Arial" w:hAnsi="Arial" w:cs="Arial"/>
                <w:b/>
                <w:bCs/>
                <w:sz w:val="22"/>
                <w:szCs w:val="22"/>
              </w:rPr>
              <w:t>Zagađujuća materija</w:t>
            </w:r>
          </w:p>
        </w:tc>
        <w:tc>
          <w:tcPr>
            <w:tcW w:w="4908" w:type="dxa"/>
            <w:shd w:val="clear" w:color="auto" w:fill="auto"/>
            <w:vAlign w:val="center"/>
          </w:tcPr>
          <w:p w14:paraId="79FFC8DE" w14:textId="77777777" w:rsidR="00EE1808" w:rsidRPr="0008367A" w:rsidRDefault="00EE1808" w:rsidP="00AC7AA1">
            <w:pPr>
              <w:autoSpaceDE w:val="0"/>
              <w:autoSpaceDN w:val="0"/>
              <w:adjustRightInd w:val="0"/>
              <w:jc w:val="center"/>
              <w:rPr>
                <w:rFonts w:ascii="Arial" w:hAnsi="Arial" w:cs="Arial"/>
                <w:b/>
                <w:bCs/>
                <w:sz w:val="22"/>
                <w:szCs w:val="22"/>
              </w:rPr>
            </w:pPr>
            <w:r w:rsidRPr="0008367A">
              <w:rPr>
                <w:rFonts w:ascii="Arial" w:hAnsi="Arial" w:cs="Arial"/>
                <w:b/>
                <w:bCs/>
                <w:sz w:val="22"/>
                <w:szCs w:val="22"/>
              </w:rPr>
              <w:t>Granična vrijednost emisije svedena na referentni sadržaj O2 od 10 %</w:t>
            </w:r>
          </w:p>
        </w:tc>
      </w:tr>
      <w:tr w:rsidR="00EE1808" w:rsidRPr="0008367A" w14:paraId="79FFC8E2" w14:textId="77777777" w:rsidTr="00C935CB">
        <w:trPr>
          <w:trHeight w:val="134"/>
        </w:trPr>
        <w:tc>
          <w:tcPr>
            <w:tcW w:w="4474" w:type="dxa"/>
            <w:shd w:val="clear" w:color="auto" w:fill="auto"/>
          </w:tcPr>
          <w:p w14:paraId="79FFC8E0" w14:textId="77777777" w:rsidR="00EE1808" w:rsidRPr="0008367A" w:rsidRDefault="00EE1808" w:rsidP="00AC7AA1">
            <w:pPr>
              <w:spacing w:line="288" w:lineRule="auto"/>
              <w:jc w:val="both"/>
              <w:rPr>
                <w:rFonts w:ascii="Arial" w:hAnsi="Arial" w:cs="Arial"/>
                <w:sz w:val="22"/>
                <w:szCs w:val="22"/>
              </w:rPr>
            </w:pPr>
            <w:r w:rsidRPr="0008367A">
              <w:rPr>
                <w:rFonts w:ascii="Arial" w:hAnsi="Arial" w:cs="Arial"/>
                <w:sz w:val="22"/>
                <w:szCs w:val="22"/>
              </w:rPr>
              <w:t xml:space="preserve">Prašina </w:t>
            </w:r>
          </w:p>
        </w:tc>
        <w:tc>
          <w:tcPr>
            <w:tcW w:w="4908" w:type="dxa"/>
            <w:shd w:val="clear" w:color="auto" w:fill="auto"/>
          </w:tcPr>
          <w:p w14:paraId="79FFC8E1" w14:textId="77777777" w:rsidR="00EE1808" w:rsidRPr="0008367A" w:rsidRDefault="00EE1808" w:rsidP="00AC7AA1">
            <w:pPr>
              <w:autoSpaceDE w:val="0"/>
              <w:autoSpaceDN w:val="0"/>
              <w:adjustRightInd w:val="0"/>
              <w:rPr>
                <w:rFonts w:ascii="Arial" w:hAnsi="Arial" w:cs="Arial"/>
                <w:sz w:val="22"/>
                <w:szCs w:val="22"/>
              </w:rPr>
            </w:pPr>
            <w:r w:rsidRPr="0008367A">
              <w:rPr>
                <w:rFonts w:ascii="Arial" w:hAnsi="Arial" w:cs="Arial"/>
                <w:sz w:val="22"/>
                <w:szCs w:val="22"/>
                <w:lang w:val="bs-Latn-BA" w:eastAsia="bs-Latn-BA"/>
              </w:rPr>
              <w:t>50 mg/Nm</w:t>
            </w:r>
            <w:r w:rsidRPr="0008367A">
              <w:rPr>
                <w:rFonts w:ascii="Arial" w:hAnsi="Arial" w:cs="Arial"/>
                <w:sz w:val="22"/>
                <w:szCs w:val="22"/>
                <w:vertAlign w:val="superscript"/>
                <w:lang w:val="bs-Latn-BA" w:eastAsia="bs-Latn-BA"/>
              </w:rPr>
              <w:t>3</w:t>
            </w:r>
          </w:p>
        </w:tc>
      </w:tr>
      <w:tr w:rsidR="00EE1808" w:rsidRPr="0008367A" w14:paraId="79FFC8E5" w14:textId="77777777" w:rsidTr="00C935CB">
        <w:trPr>
          <w:trHeight w:val="134"/>
        </w:trPr>
        <w:tc>
          <w:tcPr>
            <w:tcW w:w="4474" w:type="dxa"/>
            <w:shd w:val="clear" w:color="auto" w:fill="auto"/>
          </w:tcPr>
          <w:p w14:paraId="79FFC8E3" w14:textId="77777777" w:rsidR="00EE1808" w:rsidRPr="0008367A" w:rsidRDefault="00EE1808" w:rsidP="00146D88">
            <w:pPr>
              <w:spacing w:line="288" w:lineRule="auto"/>
              <w:jc w:val="both"/>
              <w:rPr>
                <w:rFonts w:ascii="Arial" w:hAnsi="Arial" w:cs="Arial"/>
                <w:sz w:val="22"/>
                <w:szCs w:val="22"/>
              </w:rPr>
            </w:pPr>
            <w:r w:rsidRPr="0008367A">
              <w:rPr>
                <w:rFonts w:ascii="Arial" w:hAnsi="Arial" w:cs="Arial"/>
                <w:sz w:val="22"/>
                <w:szCs w:val="22"/>
              </w:rPr>
              <w:t>Oksidi sumpora kao SO</w:t>
            </w:r>
            <w:r w:rsidRPr="0008367A">
              <w:rPr>
                <w:rFonts w:ascii="Arial" w:hAnsi="Arial" w:cs="Arial"/>
                <w:sz w:val="22"/>
                <w:szCs w:val="22"/>
                <w:vertAlign w:val="subscript"/>
              </w:rPr>
              <w:t>2</w:t>
            </w:r>
          </w:p>
        </w:tc>
        <w:tc>
          <w:tcPr>
            <w:tcW w:w="4908" w:type="dxa"/>
            <w:shd w:val="clear" w:color="auto" w:fill="auto"/>
          </w:tcPr>
          <w:p w14:paraId="79FFC8E4" w14:textId="77777777" w:rsidR="00EE1808" w:rsidRPr="0008367A" w:rsidRDefault="00EE1808" w:rsidP="00AC7AA1">
            <w:pPr>
              <w:autoSpaceDE w:val="0"/>
              <w:autoSpaceDN w:val="0"/>
              <w:adjustRightInd w:val="0"/>
              <w:rPr>
                <w:rFonts w:ascii="Arial" w:hAnsi="Arial" w:cs="Arial"/>
                <w:sz w:val="22"/>
                <w:szCs w:val="22"/>
              </w:rPr>
            </w:pPr>
            <w:r w:rsidRPr="0008367A">
              <w:rPr>
                <w:rFonts w:ascii="Arial" w:hAnsi="Arial" w:cs="Arial"/>
                <w:sz w:val="22"/>
                <w:szCs w:val="22"/>
                <w:lang w:val="bs-Latn-BA" w:eastAsia="bs-Latn-BA"/>
              </w:rPr>
              <w:t>400 mg/Nm</w:t>
            </w:r>
            <w:r w:rsidRPr="0008367A">
              <w:rPr>
                <w:rFonts w:ascii="Arial" w:hAnsi="Arial" w:cs="Arial"/>
                <w:sz w:val="22"/>
                <w:szCs w:val="22"/>
                <w:vertAlign w:val="superscript"/>
                <w:lang w:val="bs-Latn-BA" w:eastAsia="bs-Latn-BA"/>
              </w:rPr>
              <w:t>3</w:t>
            </w:r>
          </w:p>
        </w:tc>
      </w:tr>
      <w:tr w:rsidR="00EE1808" w:rsidRPr="0008367A" w14:paraId="79FFC8E8" w14:textId="77777777" w:rsidTr="00C935CB">
        <w:trPr>
          <w:trHeight w:val="134"/>
        </w:trPr>
        <w:tc>
          <w:tcPr>
            <w:tcW w:w="4474" w:type="dxa"/>
            <w:shd w:val="clear" w:color="auto" w:fill="auto"/>
          </w:tcPr>
          <w:p w14:paraId="79FFC8E6" w14:textId="77777777" w:rsidR="00EE1808" w:rsidRPr="0008367A" w:rsidRDefault="00EE1808" w:rsidP="00146D88">
            <w:pPr>
              <w:spacing w:line="288" w:lineRule="auto"/>
              <w:jc w:val="both"/>
              <w:rPr>
                <w:rFonts w:ascii="Arial" w:hAnsi="Arial" w:cs="Arial"/>
                <w:sz w:val="22"/>
                <w:szCs w:val="22"/>
              </w:rPr>
            </w:pPr>
            <w:r w:rsidRPr="0008367A">
              <w:rPr>
                <w:rFonts w:ascii="Arial" w:hAnsi="Arial" w:cs="Arial"/>
                <w:sz w:val="22"/>
                <w:szCs w:val="22"/>
              </w:rPr>
              <w:t>Oksidi azota kao NO</w:t>
            </w:r>
            <w:r w:rsidRPr="0008367A">
              <w:rPr>
                <w:rFonts w:ascii="Arial" w:hAnsi="Arial" w:cs="Arial"/>
                <w:sz w:val="22"/>
                <w:szCs w:val="22"/>
                <w:vertAlign w:val="subscript"/>
              </w:rPr>
              <w:t>2</w:t>
            </w:r>
          </w:p>
        </w:tc>
        <w:tc>
          <w:tcPr>
            <w:tcW w:w="4908" w:type="dxa"/>
            <w:shd w:val="clear" w:color="auto" w:fill="auto"/>
          </w:tcPr>
          <w:p w14:paraId="79FFC8E7" w14:textId="77777777" w:rsidR="00EE1808" w:rsidRPr="0008367A" w:rsidRDefault="00EE1808" w:rsidP="00AC7AA1">
            <w:pPr>
              <w:autoSpaceDE w:val="0"/>
              <w:autoSpaceDN w:val="0"/>
              <w:adjustRightInd w:val="0"/>
              <w:rPr>
                <w:rFonts w:ascii="Arial" w:hAnsi="Arial" w:cs="Arial"/>
                <w:sz w:val="22"/>
                <w:szCs w:val="22"/>
              </w:rPr>
            </w:pPr>
            <w:r w:rsidRPr="0008367A">
              <w:rPr>
                <w:rFonts w:ascii="Arial" w:hAnsi="Arial" w:cs="Arial"/>
                <w:sz w:val="22"/>
                <w:szCs w:val="22"/>
                <w:lang w:val="bs-Latn-BA" w:eastAsia="bs-Latn-BA"/>
              </w:rPr>
              <w:t>500 mg/Nm</w:t>
            </w:r>
            <w:r w:rsidRPr="0008367A">
              <w:rPr>
                <w:rFonts w:ascii="Arial" w:hAnsi="Arial" w:cs="Arial"/>
                <w:sz w:val="22"/>
                <w:szCs w:val="22"/>
                <w:vertAlign w:val="superscript"/>
                <w:lang w:val="bs-Latn-BA" w:eastAsia="bs-Latn-BA"/>
              </w:rPr>
              <w:t>3</w:t>
            </w:r>
          </w:p>
        </w:tc>
      </w:tr>
      <w:tr w:rsidR="00EE1808" w:rsidRPr="0008367A" w14:paraId="79FFC8EC" w14:textId="77777777" w:rsidTr="00C935CB">
        <w:trPr>
          <w:trHeight w:val="134"/>
        </w:trPr>
        <w:tc>
          <w:tcPr>
            <w:tcW w:w="4474" w:type="dxa"/>
            <w:shd w:val="clear" w:color="auto" w:fill="auto"/>
            <w:vAlign w:val="center"/>
          </w:tcPr>
          <w:p w14:paraId="79FFC8E9" w14:textId="77777777" w:rsidR="00EE1808" w:rsidRPr="0008367A" w:rsidRDefault="00EE1808" w:rsidP="00146D88">
            <w:pPr>
              <w:spacing w:line="288" w:lineRule="auto"/>
              <w:jc w:val="both"/>
              <w:rPr>
                <w:rFonts w:ascii="Arial" w:hAnsi="Arial" w:cs="Arial"/>
                <w:sz w:val="22"/>
                <w:szCs w:val="22"/>
              </w:rPr>
            </w:pPr>
            <w:r w:rsidRPr="0008367A">
              <w:rPr>
                <w:rFonts w:ascii="Arial" w:hAnsi="Arial" w:cs="Arial"/>
                <w:sz w:val="22"/>
                <w:szCs w:val="22"/>
              </w:rPr>
              <w:t>Teški metali</w:t>
            </w:r>
          </w:p>
        </w:tc>
        <w:tc>
          <w:tcPr>
            <w:tcW w:w="4908" w:type="dxa"/>
            <w:shd w:val="clear" w:color="auto" w:fill="auto"/>
          </w:tcPr>
          <w:p w14:paraId="79FFC8EA" w14:textId="77777777" w:rsidR="00EE1808" w:rsidRPr="0008367A" w:rsidRDefault="00EE1808" w:rsidP="00AC7AA1">
            <w:pPr>
              <w:autoSpaceDE w:val="0"/>
              <w:autoSpaceDN w:val="0"/>
              <w:adjustRightInd w:val="0"/>
              <w:rPr>
                <w:rFonts w:ascii="Arial" w:hAnsi="Arial" w:cs="Arial"/>
                <w:sz w:val="22"/>
                <w:szCs w:val="22"/>
                <w:lang w:val="bs-Latn-BA" w:eastAsia="bs-Latn-BA"/>
              </w:rPr>
            </w:pPr>
            <w:r w:rsidRPr="0008367A">
              <w:rPr>
                <w:rFonts w:ascii="Arial" w:hAnsi="Arial" w:cs="Arial"/>
                <w:sz w:val="22"/>
                <w:szCs w:val="22"/>
                <w:lang w:val="bs-Latn-BA" w:eastAsia="bs-Latn-BA"/>
              </w:rPr>
              <w:t>Cd, Th i Be po 0,1 mg/Nm</w:t>
            </w:r>
            <w:r w:rsidRPr="0008367A">
              <w:rPr>
                <w:rFonts w:ascii="Arial" w:hAnsi="Arial" w:cs="Arial"/>
                <w:sz w:val="22"/>
                <w:szCs w:val="22"/>
                <w:vertAlign w:val="superscript"/>
                <w:lang w:val="bs-Latn-BA" w:eastAsia="bs-Latn-BA"/>
              </w:rPr>
              <w:t xml:space="preserve">3 </w:t>
            </w:r>
            <w:r w:rsidRPr="0008367A">
              <w:rPr>
                <w:rFonts w:ascii="Arial" w:hAnsi="Arial" w:cs="Arial"/>
                <w:sz w:val="22"/>
                <w:szCs w:val="22"/>
                <w:lang w:val="bs-Latn-BA" w:eastAsia="bs-Latn-BA"/>
              </w:rPr>
              <w:t>svaki, a ukupno 0,2 mg/Nm</w:t>
            </w:r>
            <w:r w:rsidRPr="0008367A">
              <w:rPr>
                <w:rFonts w:ascii="Arial" w:hAnsi="Arial" w:cs="Arial"/>
                <w:sz w:val="22"/>
                <w:szCs w:val="22"/>
                <w:vertAlign w:val="superscript"/>
                <w:lang w:val="bs-Latn-BA" w:eastAsia="bs-Latn-BA"/>
              </w:rPr>
              <w:t>3</w:t>
            </w:r>
          </w:p>
          <w:p w14:paraId="79FFC8EB" w14:textId="77777777" w:rsidR="00EE1808" w:rsidRPr="0008367A" w:rsidRDefault="00EE1808" w:rsidP="00AC7AA1">
            <w:pPr>
              <w:autoSpaceDE w:val="0"/>
              <w:autoSpaceDN w:val="0"/>
              <w:adjustRightInd w:val="0"/>
              <w:rPr>
                <w:rFonts w:ascii="Arial" w:hAnsi="Arial" w:cs="Arial"/>
                <w:sz w:val="22"/>
                <w:szCs w:val="22"/>
              </w:rPr>
            </w:pPr>
            <w:r w:rsidRPr="0008367A">
              <w:rPr>
                <w:rFonts w:ascii="Arial" w:hAnsi="Arial" w:cs="Arial"/>
                <w:sz w:val="22"/>
                <w:szCs w:val="22"/>
                <w:lang w:val="bs-Latn-BA" w:eastAsia="bs-Latn-BA"/>
              </w:rPr>
              <w:t>As, Co, Ni i Pb ukupno 0,2 mg/Nm</w:t>
            </w:r>
            <w:r w:rsidRPr="0008367A">
              <w:rPr>
                <w:rFonts w:ascii="Arial" w:hAnsi="Arial" w:cs="Arial"/>
                <w:sz w:val="22"/>
                <w:szCs w:val="22"/>
                <w:vertAlign w:val="superscript"/>
                <w:lang w:val="bs-Latn-BA" w:eastAsia="bs-Latn-BA"/>
              </w:rPr>
              <w:t>3</w:t>
            </w:r>
          </w:p>
        </w:tc>
      </w:tr>
    </w:tbl>
    <w:p w14:paraId="79FFC8ED" w14:textId="77777777" w:rsidR="006F7BCC" w:rsidRPr="0008367A" w:rsidRDefault="006F7BCC" w:rsidP="00597B39">
      <w:pPr>
        <w:tabs>
          <w:tab w:val="left" w:pos="567"/>
        </w:tabs>
        <w:jc w:val="both"/>
        <w:rPr>
          <w:rFonts w:ascii="Arial" w:hAnsi="Arial" w:cs="Arial"/>
          <w:sz w:val="22"/>
          <w:szCs w:val="22"/>
          <w:lang w:val="hr-BA"/>
        </w:rPr>
      </w:pPr>
    </w:p>
    <w:p w14:paraId="79FFC8EF" w14:textId="3F142A40" w:rsidR="006F7BCC" w:rsidRPr="0008367A" w:rsidRDefault="000C5E2E" w:rsidP="00C162B1">
      <w:pPr>
        <w:tabs>
          <w:tab w:val="left" w:pos="567"/>
        </w:tabs>
        <w:jc w:val="both"/>
        <w:rPr>
          <w:rFonts w:ascii="Arial" w:hAnsi="Arial" w:cs="Arial"/>
          <w:sz w:val="22"/>
          <w:szCs w:val="22"/>
          <w:lang w:val="hr-BA"/>
        </w:rPr>
      </w:pPr>
      <w:r w:rsidRPr="0008367A">
        <w:rPr>
          <w:rFonts w:ascii="Arial" w:hAnsi="Arial" w:cs="Arial"/>
          <w:sz w:val="22"/>
          <w:szCs w:val="22"/>
          <w:lang w:val="hr-BA"/>
        </w:rPr>
        <w:t xml:space="preserve">Prema zahtjevima Pravilnika </w:t>
      </w:r>
      <w:r w:rsidR="0021693D" w:rsidRPr="0008367A">
        <w:rPr>
          <w:rFonts w:ascii="Arial" w:hAnsi="Arial" w:cs="Arial"/>
          <w:sz w:val="22"/>
          <w:szCs w:val="22"/>
          <w:shd w:val="clear" w:color="auto" w:fill="FFFFFF"/>
        </w:rPr>
        <w:t>o uvjetima za rad postrojenja za spaljivanje otpada („Službene novine Federacije BiH“, br.: 12/05 i 102/12)</w:t>
      </w:r>
      <w:r w:rsidR="0021693D" w:rsidRPr="0008367A">
        <w:rPr>
          <w:rFonts w:ascii="Arial" w:hAnsi="Arial" w:cs="Arial"/>
          <w:shd w:val="clear" w:color="auto" w:fill="FFFFFF"/>
        </w:rPr>
        <w:t xml:space="preserve"> </w:t>
      </w:r>
      <w:r w:rsidR="00DC7498" w:rsidRPr="0008367A">
        <w:rPr>
          <w:rFonts w:ascii="Arial" w:hAnsi="Arial" w:cs="Arial"/>
          <w:sz w:val="22"/>
          <w:szCs w:val="22"/>
          <w:lang w:val="hr-BA"/>
        </w:rPr>
        <w:t>na glavnom dimnjaku rotacione peći instaliran je automatski mjerni sistem (AMS) za kontinuirano praćenje e</w:t>
      </w:r>
      <w:r w:rsidR="003112EC" w:rsidRPr="0008367A">
        <w:rPr>
          <w:rFonts w:ascii="Arial" w:hAnsi="Arial" w:cs="Arial"/>
          <w:sz w:val="22"/>
          <w:szCs w:val="22"/>
          <w:lang w:val="hr-BA"/>
        </w:rPr>
        <w:t>misija na ovom ispustu</w:t>
      </w:r>
      <w:r w:rsidR="0070675F" w:rsidRPr="0008367A">
        <w:rPr>
          <w:rFonts w:ascii="Arial" w:hAnsi="Arial" w:cs="Arial"/>
          <w:sz w:val="22"/>
          <w:szCs w:val="22"/>
          <w:lang w:val="hr-BA"/>
        </w:rPr>
        <w:t xml:space="preserve"> i to za sljedeće parametre: SO</w:t>
      </w:r>
      <w:r w:rsidR="0070675F" w:rsidRPr="0008367A">
        <w:rPr>
          <w:rFonts w:ascii="Arial" w:hAnsi="Arial" w:cs="Arial"/>
          <w:sz w:val="22"/>
          <w:szCs w:val="22"/>
          <w:vertAlign w:val="subscript"/>
          <w:lang w:val="hr-BA"/>
        </w:rPr>
        <w:t>2</w:t>
      </w:r>
      <w:r w:rsidR="0070675F" w:rsidRPr="0008367A">
        <w:rPr>
          <w:rFonts w:ascii="Arial" w:hAnsi="Arial" w:cs="Arial"/>
          <w:sz w:val="22"/>
          <w:szCs w:val="22"/>
          <w:lang w:val="hr-BA"/>
        </w:rPr>
        <w:t>, NO</w:t>
      </w:r>
      <w:r w:rsidR="0070675F" w:rsidRPr="0008367A">
        <w:rPr>
          <w:rFonts w:ascii="Arial" w:hAnsi="Arial" w:cs="Arial"/>
          <w:sz w:val="22"/>
          <w:szCs w:val="22"/>
          <w:vertAlign w:val="subscript"/>
          <w:lang w:val="hr-BA"/>
        </w:rPr>
        <w:t>X</w:t>
      </w:r>
      <w:r w:rsidR="0070675F" w:rsidRPr="0008367A">
        <w:rPr>
          <w:rFonts w:ascii="Arial" w:hAnsi="Arial" w:cs="Arial"/>
          <w:sz w:val="22"/>
          <w:szCs w:val="22"/>
          <w:lang w:val="hr-BA"/>
        </w:rPr>
        <w:t>, CO</w:t>
      </w:r>
      <w:r w:rsidR="0070675F" w:rsidRPr="0008367A">
        <w:rPr>
          <w:rFonts w:ascii="Arial" w:hAnsi="Arial" w:cs="Arial"/>
          <w:sz w:val="22"/>
          <w:szCs w:val="22"/>
          <w:vertAlign w:val="subscript"/>
          <w:lang w:val="hr-BA"/>
        </w:rPr>
        <w:t>2</w:t>
      </w:r>
      <w:r w:rsidR="0070675F" w:rsidRPr="0008367A">
        <w:rPr>
          <w:rFonts w:ascii="Arial" w:hAnsi="Arial" w:cs="Arial"/>
          <w:sz w:val="22"/>
          <w:szCs w:val="22"/>
          <w:lang w:val="hr-BA"/>
        </w:rPr>
        <w:t xml:space="preserve">, CO, </w:t>
      </w:r>
      <w:r w:rsidR="00BF4821" w:rsidRPr="0008367A">
        <w:rPr>
          <w:rFonts w:ascii="Arial" w:hAnsi="Arial" w:cs="Arial"/>
          <w:sz w:val="22"/>
          <w:szCs w:val="22"/>
          <w:lang w:val="hr-BA"/>
        </w:rPr>
        <w:t xml:space="preserve">HF, </w:t>
      </w:r>
      <w:r w:rsidR="0070675F" w:rsidRPr="0008367A">
        <w:rPr>
          <w:rFonts w:ascii="Arial" w:hAnsi="Arial" w:cs="Arial"/>
          <w:sz w:val="22"/>
          <w:szCs w:val="22"/>
          <w:lang w:val="hr-BA"/>
        </w:rPr>
        <w:t>O</w:t>
      </w:r>
      <w:r w:rsidR="0070675F" w:rsidRPr="0008367A">
        <w:rPr>
          <w:rFonts w:ascii="Arial" w:hAnsi="Arial" w:cs="Arial"/>
          <w:sz w:val="22"/>
          <w:szCs w:val="22"/>
          <w:vertAlign w:val="subscript"/>
          <w:lang w:val="hr-BA"/>
        </w:rPr>
        <w:t>2</w:t>
      </w:r>
      <w:r w:rsidR="0070675F" w:rsidRPr="0008367A">
        <w:rPr>
          <w:rFonts w:ascii="Arial" w:hAnsi="Arial" w:cs="Arial"/>
          <w:sz w:val="22"/>
          <w:szCs w:val="22"/>
          <w:lang w:val="hr-BA"/>
        </w:rPr>
        <w:t xml:space="preserve"> i čvrste čestice</w:t>
      </w:r>
      <w:r w:rsidR="002D385D" w:rsidRPr="0008367A">
        <w:rPr>
          <w:rFonts w:ascii="Arial" w:hAnsi="Arial" w:cs="Arial"/>
          <w:sz w:val="22"/>
          <w:szCs w:val="22"/>
          <w:lang w:val="hr-BA"/>
        </w:rPr>
        <w:t>, TOC i HC</w:t>
      </w:r>
      <w:r w:rsidR="00B33C87" w:rsidRPr="0008367A">
        <w:rPr>
          <w:rFonts w:ascii="Arial" w:hAnsi="Arial" w:cs="Arial"/>
          <w:sz w:val="22"/>
          <w:szCs w:val="22"/>
          <w:lang w:val="hr-BA"/>
        </w:rPr>
        <w:t>l</w:t>
      </w:r>
      <w:r w:rsidR="00760694" w:rsidRPr="0008367A">
        <w:rPr>
          <w:rFonts w:ascii="Arial" w:hAnsi="Arial" w:cs="Arial"/>
          <w:sz w:val="22"/>
          <w:szCs w:val="22"/>
          <w:lang w:val="hr-BA"/>
        </w:rPr>
        <w:t xml:space="preserve"> (protok, pritisak, temeperatura</w:t>
      </w:r>
      <w:r w:rsidR="00597B39" w:rsidRPr="0008367A">
        <w:rPr>
          <w:rFonts w:ascii="Arial" w:hAnsi="Arial" w:cs="Arial"/>
          <w:sz w:val="22"/>
          <w:szCs w:val="22"/>
          <w:lang w:val="hr-BA"/>
        </w:rPr>
        <w:t>, sadržaj vodene pare</w:t>
      </w:r>
      <w:r w:rsidR="00760694" w:rsidRPr="0008367A">
        <w:rPr>
          <w:rFonts w:ascii="Arial" w:hAnsi="Arial" w:cs="Arial"/>
          <w:sz w:val="22"/>
          <w:szCs w:val="22"/>
          <w:lang w:val="hr-BA"/>
        </w:rPr>
        <w:t>)</w:t>
      </w:r>
      <w:r w:rsidR="0070675F" w:rsidRPr="0008367A">
        <w:rPr>
          <w:rFonts w:ascii="Arial" w:hAnsi="Arial" w:cs="Arial"/>
          <w:sz w:val="22"/>
          <w:szCs w:val="22"/>
          <w:lang w:val="hr-BA"/>
        </w:rPr>
        <w:t xml:space="preserve">. </w:t>
      </w:r>
    </w:p>
    <w:p w14:paraId="79FFC8F1" w14:textId="77777777" w:rsidR="00290C8F" w:rsidRPr="0008367A" w:rsidRDefault="00B7020E" w:rsidP="0021693D">
      <w:pPr>
        <w:shd w:val="clear" w:color="auto" w:fill="FFFFFF"/>
        <w:spacing w:before="100" w:beforeAutospacing="1" w:after="100" w:afterAutospacing="1"/>
        <w:rPr>
          <w:rFonts w:ascii="Arial" w:hAnsi="Arial" w:cs="Arial"/>
          <w:lang w:val="bs-Latn-BA" w:eastAsia="bs-Latn-BA"/>
        </w:rPr>
      </w:pPr>
      <w:r w:rsidRPr="0008367A">
        <w:rPr>
          <w:rFonts w:ascii="Arial" w:hAnsi="Arial" w:cs="Arial"/>
          <w:sz w:val="22"/>
          <w:szCs w:val="22"/>
          <w:lang w:val="hr-BA"/>
        </w:rPr>
        <w:t xml:space="preserve">Operator, sukladno Pravilniku </w:t>
      </w:r>
      <w:r w:rsidR="0021693D" w:rsidRPr="0008367A">
        <w:rPr>
          <w:rFonts w:ascii="Arial" w:hAnsi="Arial" w:cs="Arial"/>
          <w:sz w:val="22"/>
          <w:szCs w:val="22"/>
        </w:rPr>
        <w:t>o monitoringu emisija zagađujućih materija u zrak („Službene novine Federacije BiH“, br. : 9/14 i 97/17)</w:t>
      </w:r>
      <w:r w:rsidRPr="0008367A">
        <w:rPr>
          <w:rFonts w:ascii="Arial" w:hAnsi="Arial" w:cs="Arial"/>
          <w:sz w:val="22"/>
          <w:szCs w:val="22"/>
          <w:lang w:val="hr-BA"/>
        </w:rPr>
        <w:t xml:space="preserve"> i standardima BAS EN 14181:2004 - Emisija iz stacionarnih izvora, osiguranje kvaliteta rada automatskih mjernih sistema i BAS CEN/TR 15983 – upute za primjenu standarda EN 14181, redovno vrši umjeravanje automatskog mjernog sistema u skladu sa </w:t>
      </w:r>
      <w:r w:rsidRPr="0008367A">
        <w:rPr>
          <w:rFonts w:ascii="Arial" w:hAnsi="Arial" w:cs="Arial"/>
          <w:sz w:val="22"/>
          <w:szCs w:val="22"/>
          <w:lang w:val="hr-BA"/>
        </w:rPr>
        <w:lastRenderedPageBreak/>
        <w:t>QAL-2 najmanje jednom u tri (3) godine od strane akreditovane institucije, te provođenje procedure AST jednom godišnje.</w:t>
      </w:r>
    </w:p>
    <w:p w14:paraId="79FFC8F2" w14:textId="77777777" w:rsidR="008342A9" w:rsidRPr="0008367A" w:rsidRDefault="003A32F3" w:rsidP="006A5750">
      <w:pPr>
        <w:tabs>
          <w:tab w:val="left" w:pos="567"/>
        </w:tabs>
        <w:jc w:val="both"/>
        <w:rPr>
          <w:rFonts w:ascii="Arial" w:hAnsi="Arial" w:cs="Arial"/>
          <w:sz w:val="22"/>
          <w:szCs w:val="22"/>
          <w:lang w:val="hr-BA"/>
        </w:rPr>
      </w:pPr>
      <w:r w:rsidRPr="0008367A">
        <w:rPr>
          <w:rFonts w:ascii="Arial" w:hAnsi="Arial" w:cs="Arial"/>
          <w:sz w:val="22"/>
          <w:szCs w:val="22"/>
          <w:lang w:val="hr-BA"/>
        </w:rPr>
        <w:t>Instalirana o</w:t>
      </w:r>
      <w:r w:rsidR="00B7020E" w:rsidRPr="0008367A">
        <w:rPr>
          <w:rFonts w:ascii="Arial" w:hAnsi="Arial" w:cs="Arial"/>
          <w:sz w:val="22"/>
          <w:szCs w:val="22"/>
          <w:lang w:val="hr-BA"/>
        </w:rPr>
        <w:t>prema za kontinuirani monitoring emisija na dimnajku rotacione peći je proizvođača SICK, Njemačka, tip:MCS100E</w:t>
      </w:r>
      <w:r w:rsidR="0097567C" w:rsidRPr="0008367A">
        <w:rPr>
          <w:rFonts w:ascii="Arial" w:hAnsi="Arial" w:cs="Arial"/>
          <w:sz w:val="22"/>
          <w:szCs w:val="22"/>
          <w:lang w:val="hr-BA"/>
        </w:rPr>
        <w:t xml:space="preserve"> sukladna QAL1</w:t>
      </w:r>
      <w:r w:rsidR="00B7020E" w:rsidRPr="0008367A">
        <w:rPr>
          <w:rFonts w:ascii="Arial" w:hAnsi="Arial" w:cs="Arial"/>
          <w:sz w:val="22"/>
          <w:szCs w:val="22"/>
          <w:lang w:val="hr-BA"/>
        </w:rPr>
        <w:t xml:space="preserve">. </w:t>
      </w:r>
    </w:p>
    <w:p w14:paraId="79FFC8F3" w14:textId="77777777" w:rsidR="006F7BCC" w:rsidRPr="0008367A" w:rsidRDefault="006F7BCC" w:rsidP="00DC7498">
      <w:pPr>
        <w:tabs>
          <w:tab w:val="left" w:pos="567"/>
        </w:tabs>
        <w:jc w:val="both"/>
        <w:rPr>
          <w:rFonts w:ascii="Arial" w:hAnsi="Arial" w:cs="Arial"/>
          <w:sz w:val="22"/>
          <w:szCs w:val="22"/>
          <w:lang w:val="hr-BA"/>
        </w:rPr>
      </w:pPr>
    </w:p>
    <w:p w14:paraId="79FFC8F4" w14:textId="77777777" w:rsidR="00B7020E" w:rsidRPr="0008367A" w:rsidRDefault="00B7020E" w:rsidP="00DC7498">
      <w:pPr>
        <w:tabs>
          <w:tab w:val="left" w:pos="567"/>
        </w:tabs>
        <w:jc w:val="both"/>
        <w:rPr>
          <w:rFonts w:ascii="Arial" w:hAnsi="Arial" w:cs="Arial"/>
          <w:sz w:val="22"/>
          <w:szCs w:val="22"/>
          <w:lang w:val="hr-BA"/>
        </w:rPr>
      </w:pPr>
      <w:r w:rsidRPr="0008367A">
        <w:rPr>
          <w:rFonts w:ascii="Arial" w:hAnsi="Arial" w:cs="Arial"/>
          <w:sz w:val="22"/>
          <w:szCs w:val="22"/>
          <w:lang w:val="hr-BA"/>
        </w:rPr>
        <w:t xml:space="preserve">Granične vrijednosti emisije u zrak iz kotlovnice koja kao energent koristi mazut definisane su Pravilnikom o graničnim vrijednostima emisije u zrak iz postrojenja za sagorijevanje </w:t>
      </w:r>
      <w:r w:rsidR="003756F4" w:rsidRPr="0008367A">
        <w:rPr>
          <w:rFonts w:ascii="Arial" w:hAnsi="Arial" w:cs="Arial"/>
          <w:sz w:val="22"/>
          <w:szCs w:val="22"/>
          <w:shd w:val="clear" w:color="auto" w:fill="FFFFFF"/>
        </w:rPr>
        <w:t>(„Službene novine Federacije BiH“, br. 3/13 i 92/17)</w:t>
      </w:r>
      <w:r w:rsidRPr="0008367A">
        <w:rPr>
          <w:rFonts w:ascii="Arial" w:hAnsi="Arial" w:cs="Arial"/>
          <w:sz w:val="22"/>
          <w:szCs w:val="22"/>
          <w:lang w:val="hr-BA"/>
        </w:rPr>
        <w:t xml:space="preserve">, a za ispust </w:t>
      </w:r>
      <w:r w:rsidR="003A32F3" w:rsidRPr="0008367A">
        <w:rPr>
          <w:rFonts w:ascii="Arial" w:hAnsi="Arial" w:cs="Arial"/>
          <w:sz w:val="22"/>
          <w:szCs w:val="22"/>
          <w:lang w:val="hr-BA"/>
        </w:rPr>
        <w:t xml:space="preserve">Z45 </w:t>
      </w:r>
      <w:r w:rsidRPr="0008367A">
        <w:rPr>
          <w:rFonts w:ascii="Arial" w:eastAsia="Calibri" w:hAnsi="Arial" w:cs="Arial"/>
          <w:sz w:val="22"/>
          <w:szCs w:val="22"/>
          <w:lang w:eastAsia="en-US"/>
        </w:rPr>
        <w:t>(</w:t>
      </w:r>
      <w:r w:rsidR="003A32F3" w:rsidRPr="0008367A">
        <w:rPr>
          <w:rFonts w:ascii="Arial" w:eastAsia="Calibri" w:hAnsi="Arial" w:cs="Arial"/>
          <w:sz w:val="22"/>
          <w:szCs w:val="22"/>
          <w:lang w:eastAsia="en-US"/>
        </w:rPr>
        <w:t xml:space="preserve">izlaz otprašivača </w:t>
      </w:r>
      <w:r w:rsidRPr="0008367A">
        <w:rPr>
          <w:rFonts w:ascii="Arial" w:eastAsia="Calibri" w:hAnsi="Arial" w:cs="Arial"/>
          <w:sz w:val="22"/>
          <w:szCs w:val="22"/>
          <w:lang w:eastAsia="en-US"/>
        </w:rPr>
        <w:t>mlin</w:t>
      </w:r>
      <w:r w:rsidR="003A32F3" w:rsidRPr="0008367A">
        <w:rPr>
          <w:rFonts w:ascii="Arial" w:eastAsia="Calibri" w:hAnsi="Arial" w:cs="Arial"/>
          <w:sz w:val="22"/>
          <w:szCs w:val="22"/>
          <w:lang w:eastAsia="en-US"/>
        </w:rPr>
        <w:t>a</w:t>
      </w:r>
      <w:r w:rsidRPr="0008367A">
        <w:rPr>
          <w:rFonts w:ascii="Arial" w:eastAsia="Calibri" w:hAnsi="Arial" w:cs="Arial"/>
          <w:sz w:val="22"/>
          <w:szCs w:val="22"/>
          <w:lang w:eastAsia="en-US"/>
        </w:rPr>
        <w:t xml:space="preserve"> uglja) </w:t>
      </w:r>
      <w:r w:rsidRPr="0008367A">
        <w:rPr>
          <w:rFonts w:ascii="Arial" w:hAnsi="Arial" w:cs="Arial"/>
          <w:sz w:val="22"/>
          <w:szCs w:val="22"/>
        </w:rPr>
        <w:t>Pravilnikom o graničnim vrijednostima emisije zagađujućih materija u zrak („Službene novine F</w:t>
      </w:r>
      <w:r w:rsidR="003756F4" w:rsidRPr="0008367A">
        <w:rPr>
          <w:rFonts w:ascii="Arial" w:hAnsi="Arial" w:cs="Arial"/>
          <w:sz w:val="22"/>
          <w:szCs w:val="22"/>
        </w:rPr>
        <w:t xml:space="preserve">ederacije </w:t>
      </w:r>
      <w:r w:rsidRPr="0008367A">
        <w:rPr>
          <w:rFonts w:ascii="Arial" w:hAnsi="Arial" w:cs="Arial"/>
          <w:sz w:val="22"/>
          <w:szCs w:val="22"/>
        </w:rPr>
        <w:t>BiH“ broj: 12/05).</w:t>
      </w:r>
    </w:p>
    <w:p w14:paraId="79FFC8F5" w14:textId="77777777" w:rsidR="00A613C2" w:rsidRPr="0008367A" w:rsidRDefault="00A613C2" w:rsidP="004C3D19">
      <w:pPr>
        <w:pStyle w:val="Caption"/>
        <w:spacing w:line="360" w:lineRule="auto"/>
        <w:rPr>
          <w:rFonts w:ascii="Arial" w:hAnsi="Arial" w:cs="Arial"/>
          <w:sz w:val="22"/>
          <w:szCs w:val="22"/>
          <w:lang w:val="hr-BA"/>
        </w:rPr>
      </w:pPr>
    </w:p>
    <w:p w14:paraId="79FFC8F6" w14:textId="77777777" w:rsidR="004C3D19" w:rsidRPr="0008367A" w:rsidRDefault="004C3D19" w:rsidP="004C3D19">
      <w:pPr>
        <w:pStyle w:val="Caption"/>
        <w:spacing w:line="360" w:lineRule="auto"/>
        <w:rPr>
          <w:rFonts w:ascii="Arial" w:hAnsi="Arial" w:cs="Arial"/>
          <w:b w:val="0"/>
          <w:i/>
          <w:sz w:val="22"/>
          <w:szCs w:val="22"/>
        </w:rPr>
      </w:pPr>
      <w:r w:rsidRPr="0008367A">
        <w:rPr>
          <w:rFonts w:ascii="Arial" w:hAnsi="Arial" w:cs="Arial"/>
          <w:b w:val="0"/>
          <w:i/>
          <w:sz w:val="22"/>
          <w:szCs w:val="22"/>
          <w:lang w:val="hr-BA"/>
        </w:rPr>
        <w:t xml:space="preserve">Tabela </w:t>
      </w:r>
      <w:r w:rsidR="003756F4" w:rsidRPr="0008367A">
        <w:rPr>
          <w:rFonts w:ascii="Arial" w:hAnsi="Arial" w:cs="Arial"/>
          <w:b w:val="0"/>
          <w:i/>
          <w:noProof/>
          <w:sz w:val="22"/>
          <w:szCs w:val="22"/>
          <w:lang w:val="hr-BA"/>
        </w:rPr>
        <w:t>1</w:t>
      </w:r>
      <w:r w:rsidR="005A27D2" w:rsidRPr="0008367A">
        <w:rPr>
          <w:rFonts w:ascii="Arial" w:hAnsi="Arial" w:cs="Arial"/>
          <w:b w:val="0"/>
          <w:i/>
          <w:noProof/>
          <w:sz w:val="22"/>
          <w:szCs w:val="22"/>
          <w:lang w:val="hr-BA"/>
        </w:rPr>
        <w:t>2</w:t>
      </w:r>
      <w:r w:rsidRPr="0008367A">
        <w:rPr>
          <w:rFonts w:ascii="Arial" w:hAnsi="Arial" w:cs="Arial"/>
          <w:b w:val="0"/>
          <w:i/>
          <w:sz w:val="22"/>
          <w:szCs w:val="22"/>
          <w:lang w:val="hr-BA"/>
        </w:rPr>
        <w:t xml:space="preserve">. </w:t>
      </w:r>
      <w:r w:rsidRPr="0008367A">
        <w:rPr>
          <w:rFonts w:ascii="Arial" w:hAnsi="Arial" w:cs="Arial"/>
          <w:b w:val="0"/>
          <w:i/>
          <w:sz w:val="22"/>
          <w:szCs w:val="22"/>
        </w:rPr>
        <w:t>Granične vrijednosti emisije</w:t>
      </w:r>
      <w:r w:rsidR="003A32F3" w:rsidRPr="0008367A">
        <w:rPr>
          <w:rFonts w:ascii="Arial" w:hAnsi="Arial" w:cs="Arial"/>
          <w:b w:val="0"/>
          <w:i/>
          <w:sz w:val="22"/>
          <w:szCs w:val="22"/>
        </w:rPr>
        <w:t xml:space="preserve"> sa izlaz otprašivača mlina uglja, mjereno mjesto Z45</w:t>
      </w:r>
    </w:p>
    <w:tbl>
      <w:tblPr>
        <w:tblW w:w="94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6325"/>
      </w:tblGrid>
      <w:tr w:rsidR="004C3D19" w:rsidRPr="0008367A" w14:paraId="79FFC8F9" w14:textId="77777777" w:rsidTr="003129DF">
        <w:trPr>
          <w:trHeight w:val="113"/>
          <w:jc w:val="center"/>
        </w:trPr>
        <w:tc>
          <w:tcPr>
            <w:tcW w:w="3085" w:type="dxa"/>
            <w:shd w:val="clear" w:color="auto" w:fill="auto"/>
            <w:vAlign w:val="center"/>
          </w:tcPr>
          <w:p w14:paraId="79FFC8F7" w14:textId="77777777" w:rsidR="004C3D19" w:rsidRPr="0008367A" w:rsidRDefault="004C3D19" w:rsidP="003129DF">
            <w:pPr>
              <w:autoSpaceDE w:val="0"/>
              <w:autoSpaceDN w:val="0"/>
              <w:adjustRightInd w:val="0"/>
              <w:jc w:val="center"/>
              <w:rPr>
                <w:rFonts w:ascii="Arial" w:hAnsi="Arial" w:cs="Arial"/>
                <w:b/>
                <w:sz w:val="22"/>
                <w:szCs w:val="22"/>
              </w:rPr>
            </w:pPr>
            <w:r w:rsidRPr="0008367A">
              <w:rPr>
                <w:rFonts w:ascii="Arial" w:hAnsi="Arial" w:cs="Arial"/>
                <w:b/>
                <w:bCs/>
                <w:sz w:val="22"/>
                <w:szCs w:val="22"/>
              </w:rPr>
              <w:t>Zagađujuća materija</w:t>
            </w:r>
          </w:p>
        </w:tc>
        <w:tc>
          <w:tcPr>
            <w:tcW w:w="6325" w:type="dxa"/>
            <w:shd w:val="clear" w:color="auto" w:fill="auto"/>
            <w:vAlign w:val="center"/>
          </w:tcPr>
          <w:p w14:paraId="79FFC8F8" w14:textId="77777777" w:rsidR="004C3D19" w:rsidRPr="0008367A" w:rsidRDefault="004C3D19" w:rsidP="003129DF">
            <w:pPr>
              <w:autoSpaceDE w:val="0"/>
              <w:autoSpaceDN w:val="0"/>
              <w:adjustRightInd w:val="0"/>
              <w:jc w:val="center"/>
              <w:rPr>
                <w:rFonts w:ascii="Arial" w:hAnsi="Arial" w:cs="Arial"/>
                <w:b/>
                <w:sz w:val="22"/>
                <w:szCs w:val="22"/>
                <w:lang w:val="pl-PL"/>
              </w:rPr>
            </w:pPr>
            <w:r w:rsidRPr="0008367A">
              <w:rPr>
                <w:rFonts w:ascii="Arial" w:hAnsi="Arial" w:cs="Arial"/>
                <w:b/>
                <w:sz w:val="22"/>
                <w:szCs w:val="22"/>
                <w:lang w:val="pl-PL"/>
              </w:rPr>
              <w:t xml:space="preserve">Granična vrijednost emisije </w:t>
            </w:r>
          </w:p>
        </w:tc>
      </w:tr>
      <w:tr w:rsidR="004C3D19" w:rsidRPr="0008367A" w14:paraId="79FFC8FC" w14:textId="77777777" w:rsidTr="003129DF">
        <w:trPr>
          <w:trHeight w:val="113"/>
          <w:jc w:val="center"/>
        </w:trPr>
        <w:tc>
          <w:tcPr>
            <w:tcW w:w="3085" w:type="dxa"/>
            <w:shd w:val="clear" w:color="auto" w:fill="auto"/>
          </w:tcPr>
          <w:p w14:paraId="79FFC8FA" w14:textId="77777777" w:rsidR="004C3D19" w:rsidRPr="0008367A" w:rsidRDefault="004C3D19" w:rsidP="003129DF">
            <w:pPr>
              <w:spacing w:line="288" w:lineRule="auto"/>
              <w:jc w:val="both"/>
              <w:rPr>
                <w:rFonts w:ascii="Arial" w:hAnsi="Arial" w:cs="Arial"/>
                <w:sz w:val="22"/>
                <w:szCs w:val="22"/>
              </w:rPr>
            </w:pPr>
            <w:r w:rsidRPr="0008367A">
              <w:rPr>
                <w:rFonts w:ascii="Arial" w:hAnsi="Arial" w:cs="Arial"/>
                <w:bCs/>
                <w:snapToGrid w:val="0"/>
                <w:sz w:val="22"/>
                <w:szCs w:val="22"/>
                <w:lang w:val="bs-Latn-BA" w:eastAsia="en-US"/>
              </w:rPr>
              <w:t xml:space="preserve">Prašina </w:t>
            </w:r>
          </w:p>
        </w:tc>
        <w:tc>
          <w:tcPr>
            <w:tcW w:w="6325" w:type="dxa"/>
            <w:shd w:val="clear" w:color="auto" w:fill="auto"/>
          </w:tcPr>
          <w:p w14:paraId="79FFC8FB" w14:textId="77777777" w:rsidR="004C3D19" w:rsidRPr="0008367A" w:rsidRDefault="004C3D19" w:rsidP="003756F4">
            <w:pPr>
              <w:autoSpaceDE w:val="0"/>
              <w:autoSpaceDN w:val="0"/>
              <w:adjustRightInd w:val="0"/>
              <w:jc w:val="center"/>
              <w:rPr>
                <w:rFonts w:ascii="Arial" w:hAnsi="Arial" w:cs="Arial"/>
                <w:sz w:val="22"/>
                <w:szCs w:val="22"/>
              </w:rPr>
            </w:pPr>
            <w:r w:rsidRPr="0008367A">
              <w:rPr>
                <w:rFonts w:ascii="Arial" w:hAnsi="Arial" w:cs="Arial"/>
                <w:sz w:val="22"/>
                <w:szCs w:val="22"/>
                <w:lang w:val="bs-Latn-BA" w:eastAsia="bs-Latn-BA"/>
              </w:rPr>
              <w:t>50 mg/Nm</w:t>
            </w:r>
            <w:r w:rsidRPr="0008367A">
              <w:rPr>
                <w:rFonts w:ascii="Arial" w:hAnsi="Arial" w:cs="Arial"/>
                <w:sz w:val="22"/>
                <w:szCs w:val="22"/>
                <w:vertAlign w:val="superscript"/>
                <w:lang w:val="bs-Latn-BA" w:eastAsia="bs-Latn-BA"/>
              </w:rPr>
              <w:t>3</w:t>
            </w:r>
          </w:p>
        </w:tc>
      </w:tr>
      <w:tr w:rsidR="004C3D19" w:rsidRPr="0008367A" w14:paraId="79FFC8FF" w14:textId="77777777" w:rsidTr="003129DF">
        <w:trPr>
          <w:trHeight w:val="113"/>
          <w:jc w:val="center"/>
        </w:trPr>
        <w:tc>
          <w:tcPr>
            <w:tcW w:w="3085" w:type="dxa"/>
            <w:shd w:val="clear" w:color="auto" w:fill="auto"/>
          </w:tcPr>
          <w:p w14:paraId="79FFC8FD" w14:textId="77777777" w:rsidR="004C3D19" w:rsidRPr="0008367A" w:rsidRDefault="004C3D19" w:rsidP="003129DF">
            <w:pPr>
              <w:autoSpaceDE w:val="0"/>
              <w:autoSpaceDN w:val="0"/>
              <w:adjustRightInd w:val="0"/>
              <w:rPr>
                <w:rFonts w:ascii="Arial" w:hAnsi="Arial" w:cs="Arial"/>
                <w:sz w:val="22"/>
                <w:szCs w:val="22"/>
              </w:rPr>
            </w:pPr>
            <w:r w:rsidRPr="0008367A">
              <w:rPr>
                <w:rFonts w:ascii="Arial" w:hAnsi="Arial" w:cs="Arial"/>
                <w:sz w:val="22"/>
                <w:szCs w:val="22"/>
              </w:rPr>
              <w:t>Oksidi sumpora kao SO</w:t>
            </w:r>
            <w:r w:rsidRPr="0008367A">
              <w:rPr>
                <w:rFonts w:ascii="Arial" w:hAnsi="Arial" w:cs="Arial"/>
                <w:sz w:val="22"/>
                <w:szCs w:val="22"/>
                <w:vertAlign w:val="subscript"/>
              </w:rPr>
              <w:t>2</w:t>
            </w:r>
          </w:p>
        </w:tc>
        <w:tc>
          <w:tcPr>
            <w:tcW w:w="6325" w:type="dxa"/>
            <w:shd w:val="clear" w:color="auto" w:fill="auto"/>
          </w:tcPr>
          <w:p w14:paraId="79FFC8FE" w14:textId="77777777" w:rsidR="004C3D19" w:rsidRPr="0008367A" w:rsidRDefault="004C3D19" w:rsidP="003756F4">
            <w:pPr>
              <w:autoSpaceDE w:val="0"/>
              <w:autoSpaceDN w:val="0"/>
              <w:adjustRightInd w:val="0"/>
              <w:jc w:val="center"/>
              <w:rPr>
                <w:rFonts w:ascii="Arial" w:hAnsi="Arial" w:cs="Arial"/>
                <w:sz w:val="22"/>
                <w:szCs w:val="22"/>
              </w:rPr>
            </w:pPr>
            <w:r w:rsidRPr="0008367A">
              <w:rPr>
                <w:rFonts w:ascii="Arial" w:hAnsi="Arial" w:cs="Arial"/>
                <w:sz w:val="22"/>
                <w:szCs w:val="22"/>
                <w:lang w:val="bs-Latn-BA" w:eastAsia="bs-Latn-BA"/>
              </w:rPr>
              <w:t>400 mg/Nm</w:t>
            </w:r>
            <w:r w:rsidRPr="0008367A">
              <w:rPr>
                <w:rFonts w:ascii="Arial" w:hAnsi="Arial" w:cs="Arial"/>
                <w:sz w:val="22"/>
                <w:szCs w:val="22"/>
                <w:vertAlign w:val="superscript"/>
                <w:lang w:val="bs-Latn-BA" w:eastAsia="bs-Latn-BA"/>
              </w:rPr>
              <w:t>3</w:t>
            </w:r>
          </w:p>
        </w:tc>
      </w:tr>
      <w:tr w:rsidR="004C3D19" w:rsidRPr="0008367A" w14:paraId="79FFC902" w14:textId="77777777" w:rsidTr="003129DF">
        <w:trPr>
          <w:trHeight w:val="113"/>
          <w:jc w:val="center"/>
        </w:trPr>
        <w:tc>
          <w:tcPr>
            <w:tcW w:w="3085" w:type="dxa"/>
            <w:shd w:val="clear" w:color="auto" w:fill="auto"/>
          </w:tcPr>
          <w:p w14:paraId="79FFC900" w14:textId="77777777" w:rsidR="004C3D19" w:rsidRPr="0008367A" w:rsidRDefault="004C3D19" w:rsidP="003129DF">
            <w:pPr>
              <w:autoSpaceDE w:val="0"/>
              <w:autoSpaceDN w:val="0"/>
              <w:adjustRightInd w:val="0"/>
              <w:rPr>
                <w:rFonts w:ascii="Arial" w:hAnsi="Arial" w:cs="Arial"/>
                <w:sz w:val="22"/>
                <w:szCs w:val="22"/>
              </w:rPr>
            </w:pPr>
            <w:r w:rsidRPr="0008367A">
              <w:rPr>
                <w:rFonts w:ascii="Arial" w:hAnsi="Arial" w:cs="Arial"/>
                <w:sz w:val="22"/>
                <w:szCs w:val="22"/>
                <w:lang w:val="bs-Latn-BA" w:eastAsia="bs-Latn-BA"/>
              </w:rPr>
              <w:t>Oksidi azota kao NO</w:t>
            </w:r>
            <w:r w:rsidRPr="0008367A">
              <w:rPr>
                <w:rFonts w:ascii="Arial" w:hAnsi="Arial" w:cs="Arial"/>
                <w:sz w:val="22"/>
                <w:szCs w:val="22"/>
                <w:vertAlign w:val="subscript"/>
                <w:lang w:val="bs-Latn-BA" w:eastAsia="bs-Latn-BA"/>
              </w:rPr>
              <w:t>2</w:t>
            </w:r>
          </w:p>
        </w:tc>
        <w:tc>
          <w:tcPr>
            <w:tcW w:w="6325" w:type="dxa"/>
            <w:shd w:val="clear" w:color="auto" w:fill="auto"/>
          </w:tcPr>
          <w:p w14:paraId="79FFC901" w14:textId="77777777" w:rsidR="004C3D19" w:rsidRPr="0008367A" w:rsidRDefault="004C3D19" w:rsidP="003756F4">
            <w:pPr>
              <w:autoSpaceDE w:val="0"/>
              <w:autoSpaceDN w:val="0"/>
              <w:adjustRightInd w:val="0"/>
              <w:jc w:val="center"/>
              <w:rPr>
                <w:rFonts w:ascii="Arial" w:hAnsi="Arial" w:cs="Arial"/>
                <w:sz w:val="22"/>
                <w:szCs w:val="22"/>
              </w:rPr>
            </w:pPr>
            <w:r w:rsidRPr="0008367A">
              <w:rPr>
                <w:rFonts w:ascii="Arial" w:hAnsi="Arial" w:cs="Arial"/>
                <w:sz w:val="22"/>
                <w:szCs w:val="22"/>
                <w:lang w:val="bs-Latn-BA" w:eastAsia="bs-Latn-BA"/>
              </w:rPr>
              <w:t>500 mg/Nm</w:t>
            </w:r>
            <w:r w:rsidRPr="0008367A">
              <w:rPr>
                <w:rFonts w:ascii="Arial" w:hAnsi="Arial" w:cs="Arial"/>
                <w:sz w:val="22"/>
                <w:szCs w:val="22"/>
                <w:vertAlign w:val="superscript"/>
                <w:lang w:val="bs-Latn-BA" w:eastAsia="bs-Latn-BA"/>
              </w:rPr>
              <w:t>3</w:t>
            </w:r>
          </w:p>
        </w:tc>
      </w:tr>
    </w:tbl>
    <w:p w14:paraId="79FFC903" w14:textId="77777777" w:rsidR="00C935CB" w:rsidRPr="0008367A" w:rsidRDefault="00C935CB" w:rsidP="004C3D19">
      <w:pPr>
        <w:pStyle w:val="Caption"/>
        <w:spacing w:line="360" w:lineRule="auto"/>
        <w:rPr>
          <w:rFonts w:ascii="Arial" w:hAnsi="Arial" w:cs="Arial"/>
          <w:sz w:val="22"/>
          <w:szCs w:val="22"/>
          <w:lang w:val="hr-BA"/>
        </w:rPr>
      </w:pPr>
    </w:p>
    <w:p w14:paraId="79FFC904" w14:textId="77777777" w:rsidR="004C3D19" w:rsidRPr="0008367A" w:rsidRDefault="004C3D19" w:rsidP="004C3D19">
      <w:pPr>
        <w:pStyle w:val="Caption"/>
        <w:spacing w:line="360" w:lineRule="auto"/>
        <w:rPr>
          <w:rFonts w:ascii="Arial" w:hAnsi="Arial" w:cs="Arial"/>
          <w:b w:val="0"/>
          <w:i/>
          <w:sz w:val="22"/>
          <w:szCs w:val="22"/>
        </w:rPr>
      </w:pPr>
      <w:r w:rsidRPr="0008367A">
        <w:rPr>
          <w:rFonts w:ascii="Arial" w:hAnsi="Arial" w:cs="Arial"/>
          <w:b w:val="0"/>
          <w:i/>
          <w:sz w:val="22"/>
          <w:szCs w:val="22"/>
          <w:lang w:val="hr-BA"/>
        </w:rPr>
        <w:t xml:space="preserve">Tabela </w:t>
      </w:r>
      <w:r w:rsidR="003756F4" w:rsidRPr="0008367A">
        <w:rPr>
          <w:rFonts w:ascii="Arial" w:hAnsi="Arial" w:cs="Arial"/>
          <w:b w:val="0"/>
          <w:i/>
          <w:sz w:val="22"/>
          <w:szCs w:val="22"/>
          <w:lang w:val="hr-BA"/>
        </w:rPr>
        <w:t>1</w:t>
      </w:r>
      <w:r w:rsidR="005A27D2" w:rsidRPr="0008367A">
        <w:rPr>
          <w:rFonts w:ascii="Arial" w:hAnsi="Arial" w:cs="Arial"/>
          <w:b w:val="0"/>
          <w:i/>
          <w:sz w:val="22"/>
          <w:szCs w:val="22"/>
          <w:lang w:val="hr-BA"/>
        </w:rPr>
        <w:t>3</w:t>
      </w:r>
      <w:r w:rsidRPr="0008367A">
        <w:rPr>
          <w:rFonts w:ascii="Arial" w:hAnsi="Arial" w:cs="Arial"/>
          <w:b w:val="0"/>
          <w:i/>
          <w:sz w:val="22"/>
          <w:szCs w:val="22"/>
          <w:lang w:val="hr-BA"/>
        </w:rPr>
        <w:t xml:space="preserve">. </w:t>
      </w:r>
      <w:r w:rsidRPr="0008367A">
        <w:rPr>
          <w:rFonts w:ascii="Arial" w:hAnsi="Arial" w:cs="Arial"/>
          <w:b w:val="0"/>
          <w:i/>
          <w:sz w:val="22"/>
          <w:szCs w:val="22"/>
        </w:rPr>
        <w:t>Granične vrijednosti emisije iz ispusta kotlovnica na mazut</w:t>
      </w:r>
    </w:p>
    <w:tbl>
      <w:tblPr>
        <w:tblW w:w="94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6325"/>
      </w:tblGrid>
      <w:tr w:rsidR="004C3D19" w:rsidRPr="0008367A" w14:paraId="79FFC907" w14:textId="77777777" w:rsidTr="003129DF">
        <w:trPr>
          <w:trHeight w:val="113"/>
          <w:jc w:val="center"/>
        </w:trPr>
        <w:tc>
          <w:tcPr>
            <w:tcW w:w="3085" w:type="dxa"/>
            <w:shd w:val="clear" w:color="auto" w:fill="auto"/>
            <w:vAlign w:val="center"/>
          </w:tcPr>
          <w:p w14:paraId="79FFC905" w14:textId="77777777" w:rsidR="004C3D19" w:rsidRPr="0008367A" w:rsidRDefault="004C3D19" w:rsidP="003129DF">
            <w:pPr>
              <w:autoSpaceDE w:val="0"/>
              <w:autoSpaceDN w:val="0"/>
              <w:adjustRightInd w:val="0"/>
              <w:jc w:val="center"/>
              <w:rPr>
                <w:rFonts w:ascii="Arial" w:hAnsi="Arial" w:cs="Arial"/>
                <w:b/>
                <w:sz w:val="22"/>
                <w:szCs w:val="22"/>
              </w:rPr>
            </w:pPr>
            <w:r w:rsidRPr="0008367A">
              <w:rPr>
                <w:rFonts w:ascii="Arial" w:hAnsi="Arial" w:cs="Arial"/>
                <w:b/>
                <w:bCs/>
                <w:sz w:val="22"/>
                <w:szCs w:val="22"/>
              </w:rPr>
              <w:t>Zagađujuća materija</w:t>
            </w:r>
          </w:p>
        </w:tc>
        <w:tc>
          <w:tcPr>
            <w:tcW w:w="6325" w:type="dxa"/>
            <w:shd w:val="clear" w:color="auto" w:fill="auto"/>
            <w:vAlign w:val="center"/>
          </w:tcPr>
          <w:p w14:paraId="79FFC906" w14:textId="77777777" w:rsidR="004C3D19" w:rsidRPr="0008367A" w:rsidRDefault="004C3D19" w:rsidP="003129DF">
            <w:pPr>
              <w:autoSpaceDE w:val="0"/>
              <w:autoSpaceDN w:val="0"/>
              <w:adjustRightInd w:val="0"/>
              <w:jc w:val="center"/>
              <w:rPr>
                <w:rFonts w:ascii="Arial" w:hAnsi="Arial" w:cs="Arial"/>
                <w:b/>
                <w:sz w:val="22"/>
                <w:szCs w:val="22"/>
                <w:lang w:val="pl-PL"/>
              </w:rPr>
            </w:pPr>
            <w:r w:rsidRPr="0008367A">
              <w:rPr>
                <w:rFonts w:ascii="Arial" w:hAnsi="Arial" w:cs="Arial"/>
                <w:b/>
                <w:sz w:val="22"/>
                <w:szCs w:val="22"/>
                <w:lang w:val="pl-PL"/>
              </w:rPr>
              <w:t>Granična vrijednost emisije svedena na referentni sadržaj O</w:t>
            </w:r>
            <w:r w:rsidRPr="0008367A">
              <w:rPr>
                <w:rFonts w:ascii="Arial" w:hAnsi="Arial" w:cs="Arial"/>
                <w:b/>
                <w:sz w:val="22"/>
                <w:szCs w:val="22"/>
                <w:vertAlign w:val="subscript"/>
                <w:lang w:val="pl-PL"/>
              </w:rPr>
              <w:t>2</w:t>
            </w:r>
            <w:r w:rsidRPr="0008367A">
              <w:rPr>
                <w:rFonts w:ascii="Arial" w:hAnsi="Arial" w:cs="Arial"/>
                <w:b/>
                <w:sz w:val="22"/>
                <w:szCs w:val="22"/>
                <w:lang w:val="pl-PL"/>
              </w:rPr>
              <w:t xml:space="preserve"> od 3 %</w:t>
            </w:r>
          </w:p>
        </w:tc>
      </w:tr>
      <w:tr w:rsidR="004C3D19" w:rsidRPr="0008367A" w14:paraId="79FFC90A" w14:textId="77777777" w:rsidTr="003129DF">
        <w:trPr>
          <w:trHeight w:val="113"/>
          <w:jc w:val="center"/>
        </w:trPr>
        <w:tc>
          <w:tcPr>
            <w:tcW w:w="3085" w:type="dxa"/>
            <w:shd w:val="clear" w:color="auto" w:fill="auto"/>
          </w:tcPr>
          <w:p w14:paraId="79FFC908" w14:textId="77777777" w:rsidR="004C3D19" w:rsidRPr="0008367A" w:rsidRDefault="004C3D19" w:rsidP="003129DF">
            <w:pPr>
              <w:spacing w:line="288" w:lineRule="auto"/>
              <w:jc w:val="both"/>
              <w:rPr>
                <w:rFonts w:ascii="Arial" w:hAnsi="Arial" w:cs="Arial"/>
                <w:sz w:val="22"/>
                <w:szCs w:val="22"/>
              </w:rPr>
            </w:pPr>
            <w:r w:rsidRPr="0008367A">
              <w:rPr>
                <w:rFonts w:ascii="Arial" w:hAnsi="Arial" w:cs="Arial"/>
                <w:bCs/>
                <w:snapToGrid w:val="0"/>
                <w:sz w:val="22"/>
                <w:szCs w:val="22"/>
                <w:lang w:val="bs-Latn-BA" w:eastAsia="en-US"/>
              </w:rPr>
              <w:t>Dimni broj</w:t>
            </w:r>
          </w:p>
        </w:tc>
        <w:tc>
          <w:tcPr>
            <w:tcW w:w="6325" w:type="dxa"/>
            <w:shd w:val="clear" w:color="auto" w:fill="auto"/>
          </w:tcPr>
          <w:p w14:paraId="79FFC909" w14:textId="77777777" w:rsidR="004C3D19" w:rsidRPr="0008367A" w:rsidRDefault="004C3D19" w:rsidP="003756F4">
            <w:pPr>
              <w:autoSpaceDE w:val="0"/>
              <w:autoSpaceDN w:val="0"/>
              <w:adjustRightInd w:val="0"/>
              <w:jc w:val="center"/>
              <w:rPr>
                <w:rFonts w:ascii="Arial" w:hAnsi="Arial" w:cs="Arial"/>
                <w:sz w:val="22"/>
                <w:szCs w:val="22"/>
              </w:rPr>
            </w:pPr>
            <w:r w:rsidRPr="0008367A">
              <w:rPr>
                <w:rFonts w:ascii="Arial" w:hAnsi="Arial" w:cs="Arial"/>
                <w:sz w:val="22"/>
                <w:szCs w:val="22"/>
              </w:rPr>
              <w:t>≤ 1</w:t>
            </w:r>
          </w:p>
        </w:tc>
      </w:tr>
      <w:tr w:rsidR="004C3D19" w:rsidRPr="0008367A" w14:paraId="79FFC90D" w14:textId="77777777" w:rsidTr="003129DF">
        <w:trPr>
          <w:trHeight w:val="113"/>
          <w:jc w:val="center"/>
        </w:trPr>
        <w:tc>
          <w:tcPr>
            <w:tcW w:w="3085" w:type="dxa"/>
            <w:shd w:val="clear" w:color="auto" w:fill="auto"/>
          </w:tcPr>
          <w:p w14:paraId="79FFC90B" w14:textId="77777777" w:rsidR="004C3D19" w:rsidRPr="0008367A" w:rsidRDefault="004C3D19" w:rsidP="003129DF">
            <w:pPr>
              <w:autoSpaceDE w:val="0"/>
              <w:autoSpaceDN w:val="0"/>
              <w:adjustRightInd w:val="0"/>
              <w:rPr>
                <w:rFonts w:ascii="Arial" w:hAnsi="Arial" w:cs="Arial"/>
                <w:sz w:val="22"/>
                <w:szCs w:val="22"/>
              </w:rPr>
            </w:pPr>
            <w:r w:rsidRPr="0008367A">
              <w:rPr>
                <w:rFonts w:ascii="Arial" w:hAnsi="Arial" w:cs="Arial"/>
                <w:sz w:val="22"/>
                <w:szCs w:val="22"/>
                <w:lang w:val="bs-Latn-BA" w:eastAsia="bs-Latn-BA"/>
              </w:rPr>
              <w:t>NOx (izraženi kao NO</w:t>
            </w:r>
            <w:r w:rsidRPr="0008367A">
              <w:rPr>
                <w:rFonts w:ascii="Arial" w:hAnsi="Arial" w:cs="Arial"/>
                <w:sz w:val="22"/>
                <w:szCs w:val="22"/>
                <w:vertAlign w:val="subscript"/>
                <w:lang w:val="bs-Latn-BA" w:eastAsia="bs-Latn-BA"/>
              </w:rPr>
              <w:t>2</w:t>
            </w:r>
            <w:r w:rsidRPr="0008367A">
              <w:rPr>
                <w:rFonts w:ascii="Arial" w:hAnsi="Arial" w:cs="Arial"/>
                <w:sz w:val="22"/>
                <w:szCs w:val="22"/>
                <w:lang w:val="bs-Latn-BA" w:eastAsia="bs-Latn-BA"/>
              </w:rPr>
              <w:t>)</w:t>
            </w:r>
          </w:p>
        </w:tc>
        <w:tc>
          <w:tcPr>
            <w:tcW w:w="6325" w:type="dxa"/>
            <w:shd w:val="clear" w:color="auto" w:fill="auto"/>
          </w:tcPr>
          <w:p w14:paraId="79FFC90C" w14:textId="77777777" w:rsidR="004C3D19" w:rsidRPr="0008367A" w:rsidRDefault="004C3D19" w:rsidP="003756F4">
            <w:pPr>
              <w:autoSpaceDE w:val="0"/>
              <w:autoSpaceDN w:val="0"/>
              <w:adjustRightInd w:val="0"/>
              <w:jc w:val="center"/>
              <w:rPr>
                <w:rFonts w:ascii="Arial" w:hAnsi="Arial" w:cs="Arial"/>
                <w:sz w:val="22"/>
                <w:szCs w:val="22"/>
              </w:rPr>
            </w:pPr>
            <w:r w:rsidRPr="0008367A">
              <w:rPr>
                <w:rFonts w:ascii="Arial" w:hAnsi="Arial" w:cs="Arial"/>
                <w:sz w:val="22"/>
                <w:szCs w:val="22"/>
              </w:rPr>
              <w:t>200 mg/Nm</w:t>
            </w:r>
            <w:r w:rsidRPr="0008367A">
              <w:rPr>
                <w:rFonts w:ascii="Arial" w:hAnsi="Arial" w:cs="Arial"/>
                <w:sz w:val="22"/>
                <w:szCs w:val="22"/>
                <w:vertAlign w:val="superscript"/>
              </w:rPr>
              <w:t>3</w:t>
            </w:r>
          </w:p>
        </w:tc>
      </w:tr>
      <w:tr w:rsidR="004C3D19" w:rsidRPr="0008367A" w14:paraId="79FFC910" w14:textId="77777777" w:rsidTr="003129DF">
        <w:trPr>
          <w:trHeight w:val="113"/>
          <w:jc w:val="center"/>
        </w:trPr>
        <w:tc>
          <w:tcPr>
            <w:tcW w:w="3085" w:type="dxa"/>
            <w:shd w:val="clear" w:color="auto" w:fill="auto"/>
          </w:tcPr>
          <w:p w14:paraId="79FFC90E" w14:textId="77777777" w:rsidR="004C3D19" w:rsidRPr="0008367A" w:rsidRDefault="004C3D19" w:rsidP="003129DF">
            <w:pPr>
              <w:autoSpaceDE w:val="0"/>
              <w:autoSpaceDN w:val="0"/>
              <w:adjustRightInd w:val="0"/>
              <w:rPr>
                <w:rFonts w:ascii="Arial" w:hAnsi="Arial" w:cs="Arial"/>
                <w:sz w:val="22"/>
                <w:szCs w:val="22"/>
              </w:rPr>
            </w:pPr>
            <w:r w:rsidRPr="0008367A">
              <w:rPr>
                <w:rFonts w:ascii="Arial" w:hAnsi="Arial" w:cs="Arial"/>
                <w:sz w:val="22"/>
                <w:szCs w:val="22"/>
              </w:rPr>
              <w:t>CO</w:t>
            </w:r>
          </w:p>
        </w:tc>
        <w:tc>
          <w:tcPr>
            <w:tcW w:w="6325" w:type="dxa"/>
            <w:shd w:val="clear" w:color="auto" w:fill="auto"/>
          </w:tcPr>
          <w:p w14:paraId="79FFC90F" w14:textId="77777777" w:rsidR="004C3D19" w:rsidRPr="0008367A" w:rsidRDefault="004C3D19" w:rsidP="003756F4">
            <w:pPr>
              <w:autoSpaceDE w:val="0"/>
              <w:autoSpaceDN w:val="0"/>
              <w:adjustRightInd w:val="0"/>
              <w:jc w:val="center"/>
              <w:rPr>
                <w:rFonts w:ascii="Arial" w:hAnsi="Arial" w:cs="Arial"/>
                <w:sz w:val="22"/>
                <w:szCs w:val="22"/>
              </w:rPr>
            </w:pPr>
            <w:r w:rsidRPr="0008367A">
              <w:rPr>
                <w:rFonts w:ascii="Arial" w:hAnsi="Arial" w:cs="Arial"/>
                <w:sz w:val="22"/>
                <w:szCs w:val="22"/>
              </w:rPr>
              <w:t>120 mg/Nm</w:t>
            </w:r>
            <w:r w:rsidRPr="0008367A">
              <w:rPr>
                <w:rFonts w:ascii="Arial" w:hAnsi="Arial" w:cs="Arial"/>
                <w:sz w:val="22"/>
                <w:szCs w:val="22"/>
                <w:vertAlign w:val="superscript"/>
              </w:rPr>
              <w:t>3</w:t>
            </w:r>
          </w:p>
        </w:tc>
      </w:tr>
    </w:tbl>
    <w:p w14:paraId="79FFC911" w14:textId="77777777" w:rsidR="00A613C2" w:rsidRPr="00360FF6" w:rsidRDefault="00A613C2" w:rsidP="006A5750">
      <w:pPr>
        <w:jc w:val="both"/>
        <w:rPr>
          <w:rFonts w:ascii="Arial" w:hAnsi="Arial" w:cs="Arial"/>
          <w:iCs/>
          <w:noProof/>
          <w:sz w:val="22"/>
          <w:szCs w:val="22"/>
          <w:highlight w:val="yellow"/>
          <w:lang w:val="bs-Latn-BA"/>
        </w:rPr>
      </w:pPr>
    </w:p>
    <w:p w14:paraId="79FFC912" w14:textId="77777777" w:rsidR="00017B05" w:rsidRPr="0008367A" w:rsidRDefault="003112EC" w:rsidP="006A5750">
      <w:pPr>
        <w:jc w:val="both"/>
        <w:rPr>
          <w:rFonts w:ascii="Arial" w:hAnsi="Arial" w:cs="Arial"/>
          <w:sz w:val="22"/>
          <w:szCs w:val="22"/>
        </w:rPr>
      </w:pPr>
      <w:r w:rsidRPr="0008367A">
        <w:rPr>
          <w:rFonts w:ascii="Arial" w:hAnsi="Arial" w:cs="Arial"/>
          <w:iCs/>
          <w:noProof/>
          <w:sz w:val="22"/>
          <w:szCs w:val="22"/>
          <w:lang w:val="bs-Latn-BA"/>
        </w:rPr>
        <w:t>Prema dostupnim r</w:t>
      </w:r>
      <w:r w:rsidR="00157D1C" w:rsidRPr="0008367A">
        <w:rPr>
          <w:rFonts w:ascii="Arial" w:hAnsi="Arial" w:cs="Arial"/>
          <w:iCs/>
          <w:noProof/>
          <w:sz w:val="22"/>
          <w:szCs w:val="22"/>
          <w:lang w:val="bs-Latn-BA"/>
        </w:rPr>
        <w:t>ezultati</w:t>
      </w:r>
      <w:r w:rsidRPr="0008367A">
        <w:rPr>
          <w:rFonts w:ascii="Arial" w:hAnsi="Arial" w:cs="Arial"/>
          <w:iCs/>
          <w:noProof/>
          <w:sz w:val="22"/>
          <w:szCs w:val="22"/>
          <w:lang w:val="bs-Latn-BA"/>
        </w:rPr>
        <w:t>ma</w:t>
      </w:r>
      <w:r w:rsidR="00157D1C" w:rsidRPr="0008367A">
        <w:rPr>
          <w:rFonts w:ascii="Arial" w:hAnsi="Arial" w:cs="Arial"/>
          <w:iCs/>
          <w:noProof/>
          <w:sz w:val="22"/>
          <w:szCs w:val="22"/>
          <w:lang w:val="bs-Latn-BA"/>
        </w:rPr>
        <w:t xml:space="preserve"> ispitivanja kvaliteta zraka na </w:t>
      </w:r>
      <w:r w:rsidRPr="0008367A">
        <w:rPr>
          <w:rFonts w:ascii="Arial" w:hAnsi="Arial" w:cs="Arial"/>
          <w:iCs/>
          <w:noProof/>
          <w:sz w:val="22"/>
          <w:szCs w:val="22"/>
          <w:lang w:val="bs-Latn-BA"/>
        </w:rPr>
        <w:t xml:space="preserve">užoj i široj </w:t>
      </w:r>
      <w:r w:rsidR="00157D1C" w:rsidRPr="0008367A">
        <w:rPr>
          <w:rFonts w:ascii="Arial" w:hAnsi="Arial" w:cs="Arial"/>
          <w:iCs/>
          <w:noProof/>
          <w:sz w:val="22"/>
          <w:szCs w:val="22"/>
          <w:lang w:val="bs-Latn-BA"/>
        </w:rPr>
        <w:t xml:space="preserve">lokaciji </w:t>
      </w:r>
      <w:r w:rsidR="008F2C85" w:rsidRPr="0008367A">
        <w:rPr>
          <w:rFonts w:ascii="Arial" w:hAnsi="Arial" w:cs="Arial"/>
          <w:iCs/>
          <w:noProof/>
          <w:sz w:val="22"/>
          <w:szCs w:val="22"/>
          <w:lang w:val="bs-Latn-BA"/>
        </w:rPr>
        <w:t xml:space="preserve">ukazuju </w:t>
      </w:r>
      <w:r w:rsidR="00157D1C" w:rsidRPr="0008367A">
        <w:rPr>
          <w:rFonts w:ascii="Arial" w:hAnsi="Arial" w:cs="Arial"/>
          <w:sz w:val="22"/>
          <w:szCs w:val="22"/>
        </w:rPr>
        <w:t xml:space="preserve">na normalno stanje i prisustvo polutanata </w:t>
      </w:r>
      <w:r w:rsidR="00EF1C8D" w:rsidRPr="0008367A">
        <w:rPr>
          <w:rFonts w:ascii="Arial" w:hAnsi="Arial" w:cs="Arial"/>
          <w:sz w:val="22"/>
          <w:szCs w:val="22"/>
        </w:rPr>
        <w:t xml:space="preserve">i </w:t>
      </w:r>
      <w:r w:rsidR="00157D1C" w:rsidRPr="0008367A">
        <w:rPr>
          <w:rFonts w:ascii="Arial" w:hAnsi="Arial" w:cs="Arial"/>
          <w:sz w:val="22"/>
          <w:szCs w:val="22"/>
        </w:rPr>
        <w:t>u zakon</w:t>
      </w:r>
      <w:r w:rsidR="00EF1C8D" w:rsidRPr="0008367A">
        <w:rPr>
          <w:rFonts w:ascii="Arial" w:hAnsi="Arial" w:cs="Arial"/>
          <w:sz w:val="22"/>
          <w:szCs w:val="22"/>
        </w:rPr>
        <w:t xml:space="preserve">om </w:t>
      </w:r>
      <w:r w:rsidR="00157D1C" w:rsidRPr="0008367A">
        <w:rPr>
          <w:rFonts w:ascii="Arial" w:hAnsi="Arial" w:cs="Arial"/>
          <w:sz w:val="22"/>
          <w:szCs w:val="22"/>
        </w:rPr>
        <w:t xml:space="preserve">dozvoljenim </w:t>
      </w:r>
      <w:r w:rsidR="00EF1C8D" w:rsidRPr="0008367A">
        <w:rPr>
          <w:rFonts w:ascii="Arial" w:hAnsi="Arial" w:cs="Arial"/>
          <w:sz w:val="22"/>
          <w:szCs w:val="22"/>
        </w:rPr>
        <w:t xml:space="preserve">je </w:t>
      </w:r>
      <w:r w:rsidR="00157D1C" w:rsidRPr="0008367A">
        <w:rPr>
          <w:rFonts w:ascii="Arial" w:hAnsi="Arial" w:cs="Arial"/>
          <w:sz w:val="22"/>
          <w:szCs w:val="22"/>
        </w:rPr>
        <w:t>granicama.</w:t>
      </w:r>
    </w:p>
    <w:p w14:paraId="79FFC913" w14:textId="77777777" w:rsidR="00AD6588" w:rsidRPr="0008367A" w:rsidRDefault="00AD6588" w:rsidP="004C3D19">
      <w:pPr>
        <w:tabs>
          <w:tab w:val="left" w:pos="567"/>
        </w:tabs>
        <w:jc w:val="both"/>
        <w:rPr>
          <w:rFonts w:ascii="Arial" w:hAnsi="Arial" w:cs="Arial"/>
          <w:b/>
          <w:sz w:val="22"/>
          <w:szCs w:val="22"/>
          <w:lang w:val="hr-BA"/>
        </w:rPr>
      </w:pPr>
    </w:p>
    <w:p w14:paraId="79FFC914" w14:textId="3617415F" w:rsidR="004C3D19" w:rsidRPr="0008367A" w:rsidRDefault="00C44880" w:rsidP="004C3D19">
      <w:pPr>
        <w:tabs>
          <w:tab w:val="left" w:pos="567"/>
        </w:tabs>
        <w:jc w:val="both"/>
        <w:rPr>
          <w:rFonts w:ascii="Arial" w:hAnsi="Arial" w:cs="Arial"/>
          <w:b/>
          <w:sz w:val="22"/>
          <w:szCs w:val="22"/>
          <w:lang w:val="hr-BA"/>
        </w:rPr>
      </w:pPr>
      <w:r>
        <w:rPr>
          <w:rFonts w:ascii="Arial" w:hAnsi="Arial" w:cs="Arial"/>
          <w:b/>
          <w:sz w:val="22"/>
          <w:szCs w:val="22"/>
          <w:lang w:val="hr-BA"/>
        </w:rPr>
        <w:t>7</w:t>
      </w:r>
      <w:r w:rsidR="001F2549" w:rsidRPr="0008367A">
        <w:rPr>
          <w:rFonts w:ascii="Arial" w:hAnsi="Arial" w:cs="Arial"/>
          <w:b/>
          <w:sz w:val="22"/>
          <w:szCs w:val="22"/>
          <w:lang w:val="hr-BA"/>
        </w:rPr>
        <w:t xml:space="preserve">. </w:t>
      </w:r>
      <w:r w:rsidR="004C3D19" w:rsidRPr="0008367A">
        <w:rPr>
          <w:rFonts w:ascii="Arial" w:hAnsi="Arial" w:cs="Arial"/>
          <w:b/>
          <w:sz w:val="22"/>
          <w:szCs w:val="22"/>
          <w:lang w:val="hr-BA"/>
        </w:rPr>
        <w:t xml:space="preserve"> </w:t>
      </w:r>
      <w:r w:rsidR="001F2549" w:rsidRPr="0008367A">
        <w:rPr>
          <w:rFonts w:ascii="Arial" w:hAnsi="Arial" w:cs="Arial"/>
          <w:b/>
          <w:sz w:val="22"/>
          <w:szCs w:val="22"/>
          <w:lang w:val="hr-BA"/>
        </w:rPr>
        <w:t xml:space="preserve">Zaštita vode </w:t>
      </w:r>
    </w:p>
    <w:p w14:paraId="79FFC915" w14:textId="77777777" w:rsidR="001F2549" w:rsidRPr="0008367A" w:rsidRDefault="001F2549" w:rsidP="001F2549">
      <w:pPr>
        <w:pStyle w:val="Default"/>
        <w:rPr>
          <w:color w:val="auto"/>
          <w:lang w:val="hr-BA" w:eastAsia="hr-HR"/>
        </w:rPr>
      </w:pPr>
    </w:p>
    <w:p w14:paraId="79FFC916" w14:textId="178EE23F" w:rsidR="001F2549" w:rsidRPr="0008367A" w:rsidRDefault="00C44880" w:rsidP="001F2549">
      <w:pPr>
        <w:tabs>
          <w:tab w:val="left" w:pos="567"/>
        </w:tabs>
        <w:jc w:val="both"/>
        <w:rPr>
          <w:rFonts w:ascii="Arial" w:hAnsi="Arial" w:cs="Arial"/>
          <w:b/>
          <w:sz w:val="22"/>
          <w:szCs w:val="22"/>
          <w:lang w:val="hr-BA"/>
        </w:rPr>
      </w:pPr>
      <w:r>
        <w:rPr>
          <w:rFonts w:ascii="Arial" w:hAnsi="Arial" w:cs="Arial"/>
          <w:b/>
          <w:sz w:val="22"/>
          <w:szCs w:val="22"/>
          <w:lang w:val="hr-BA"/>
        </w:rPr>
        <w:t>7</w:t>
      </w:r>
      <w:r w:rsidR="005A27D2" w:rsidRPr="0008367A">
        <w:rPr>
          <w:rFonts w:ascii="Arial" w:hAnsi="Arial" w:cs="Arial"/>
          <w:b/>
          <w:sz w:val="22"/>
          <w:szCs w:val="22"/>
          <w:lang w:val="hr-BA"/>
        </w:rPr>
        <w:t>.</w:t>
      </w:r>
      <w:r w:rsidR="001F2549" w:rsidRPr="0008367A">
        <w:rPr>
          <w:rFonts w:ascii="Arial" w:hAnsi="Arial" w:cs="Arial"/>
          <w:b/>
          <w:sz w:val="22"/>
          <w:szCs w:val="22"/>
          <w:lang w:val="hr-BA"/>
        </w:rPr>
        <w:t xml:space="preserve">1. Granične vrijednosti emisija u vode </w:t>
      </w:r>
    </w:p>
    <w:p w14:paraId="79FFC917" w14:textId="77777777" w:rsidR="006F7BCC" w:rsidRPr="0008367A" w:rsidRDefault="006F7BCC" w:rsidP="006F7BCC">
      <w:pPr>
        <w:pStyle w:val="Default"/>
        <w:rPr>
          <w:color w:val="auto"/>
          <w:lang w:val="hr-BA" w:eastAsia="hr-HR"/>
        </w:rPr>
      </w:pPr>
    </w:p>
    <w:p w14:paraId="79FFC918" w14:textId="77777777" w:rsidR="00B952D7" w:rsidRPr="0008367A" w:rsidRDefault="004C3D19" w:rsidP="006A5750">
      <w:pPr>
        <w:jc w:val="both"/>
        <w:rPr>
          <w:rFonts w:ascii="Arial" w:hAnsi="Arial" w:cs="Arial"/>
          <w:bCs/>
          <w:snapToGrid w:val="0"/>
          <w:sz w:val="22"/>
          <w:szCs w:val="22"/>
          <w:lang w:val="bs-Latn-BA" w:eastAsia="en-US"/>
        </w:rPr>
      </w:pPr>
      <w:r w:rsidRPr="0008367A">
        <w:rPr>
          <w:rFonts w:ascii="Arial" w:hAnsi="Arial" w:cs="Arial"/>
          <w:bCs/>
          <w:snapToGrid w:val="0"/>
          <w:sz w:val="22"/>
          <w:szCs w:val="22"/>
          <w:lang w:val="bs-Latn-BA" w:eastAsia="en-US"/>
        </w:rPr>
        <w:t xml:space="preserve">Granične vrijednosti emisije za ispuštanje otpadnih voda u okoliš definisane Uredbom </w:t>
      </w:r>
      <w:r w:rsidR="003756F4" w:rsidRPr="0008367A">
        <w:rPr>
          <w:rFonts w:ascii="Arial" w:hAnsi="Arial" w:cs="Arial"/>
          <w:sz w:val="22"/>
          <w:szCs w:val="22"/>
          <w:shd w:val="clear" w:color="auto" w:fill="FFFFFF"/>
        </w:rPr>
        <w:t>o uvjetima ispuštanja otpadnih voda u okoliš i sustave javne kanalizacije („ Sluzbene novine F</w:t>
      </w:r>
      <w:r w:rsidR="005A27D2" w:rsidRPr="0008367A">
        <w:rPr>
          <w:rFonts w:ascii="Arial" w:hAnsi="Arial" w:cs="Arial"/>
          <w:sz w:val="22"/>
          <w:szCs w:val="22"/>
          <w:shd w:val="clear" w:color="auto" w:fill="FFFFFF"/>
        </w:rPr>
        <w:t xml:space="preserve">ederacije </w:t>
      </w:r>
      <w:r w:rsidR="003756F4" w:rsidRPr="0008367A">
        <w:rPr>
          <w:rFonts w:ascii="Arial" w:hAnsi="Arial" w:cs="Arial"/>
          <w:sz w:val="22"/>
          <w:szCs w:val="22"/>
          <w:shd w:val="clear" w:color="auto" w:fill="FFFFFF"/>
        </w:rPr>
        <w:t>BiH“, broj: 26/20 i 96/20)</w:t>
      </w:r>
      <w:r w:rsidR="003756F4" w:rsidRPr="0008367A">
        <w:rPr>
          <w:rFonts w:ascii="Arial" w:hAnsi="Arial" w:cs="Arial"/>
          <w:bCs/>
          <w:snapToGrid w:val="0"/>
          <w:sz w:val="22"/>
          <w:szCs w:val="22"/>
          <w:lang w:val="bs-Latn-BA" w:eastAsia="en-US"/>
        </w:rPr>
        <w:t xml:space="preserve"> date</w:t>
      </w:r>
      <w:r w:rsidRPr="0008367A">
        <w:rPr>
          <w:rFonts w:ascii="Arial" w:hAnsi="Arial" w:cs="Arial"/>
          <w:bCs/>
          <w:snapToGrid w:val="0"/>
          <w:sz w:val="22"/>
          <w:szCs w:val="22"/>
          <w:lang w:val="bs-Latn-BA" w:eastAsia="en-US"/>
        </w:rPr>
        <w:t xml:space="preserve"> su u tabeli </w:t>
      </w:r>
      <w:r w:rsidR="003756F4" w:rsidRPr="0008367A">
        <w:rPr>
          <w:rFonts w:ascii="Arial" w:hAnsi="Arial" w:cs="Arial"/>
          <w:bCs/>
          <w:snapToGrid w:val="0"/>
          <w:sz w:val="22"/>
          <w:szCs w:val="22"/>
          <w:lang w:val="bs-Latn-BA" w:eastAsia="en-US"/>
        </w:rPr>
        <w:t>1</w:t>
      </w:r>
      <w:r w:rsidR="005A27D2" w:rsidRPr="0008367A">
        <w:rPr>
          <w:rFonts w:ascii="Arial" w:hAnsi="Arial" w:cs="Arial"/>
          <w:bCs/>
          <w:snapToGrid w:val="0"/>
          <w:sz w:val="22"/>
          <w:szCs w:val="22"/>
          <w:lang w:val="bs-Latn-BA" w:eastAsia="en-US"/>
        </w:rPr>
        <w:t>4</w:t>
      </w:r>
      <w:r w:rsidRPr="0008367A">
        <w:rPr>
          <w:rFonts w:ascii="Arial" w:hAnsi="Arial" w:cs="Arial"/>
          <w:bCs/>
          <w:snapToGrid w:val="0"/>
          <w:sz w:val="22"/>
          <w:szCs w:val="22"/>
          <w:lang w:val="bs-Latn-BA" w:eastAsia="en-US"/>
        </w:rPr>
        <w:t xml:space="preserve">. </w:t>
      </w:r>
    </w:p>
    <w:p w14:paraId="79FFC919" w14:textId="77777777" w:rsidR="00A613C2" w:rsidRPr="0008367A" w:rsidRDefault="00A613C2" w:rsidP="004C3D19">
      <w:pPr>
        <w:pStyle w:val="Caption"/>
        <w:spacing w:after="120"/>
        <w:rPr>
          <w:rFonts w:ascii="Arial" w:hAnsi="Arial" w:cs="Arial"/>
          <w:sz w:val="22"/>
          <w:szCs w:val="22"/>
          <w:lang w:val="hr-BA"/>
        </w:rPr>
      </w:pPr>
    </w:p>
    <w:p w14:paraId="79FFC91A" w14:textId="77777777" w:rsidR="004C3D19" w:rsidRPr="0008367A" w:rsidRDefault="004C3D19" w:rsidP="004C3D19">
      <w:pPr>
        <w:pStyle w:val="Caption"/>
        <w:spacing w:after="120"/>
        <w:rPr>
          <w:rFonts w:ascii="Arial" w:hAnsi="Arial" w:cs="Arial"/>
          <w:b w:val="0"/>
          <w:i/>
          <w:sz w:val="22"/>
          <w:szCs w:val="22"/>
        </w:rPr>
      </w:pPr>
      <w:r w:rsidRPr="0008367A">
        <w:rPr>
          <w:rFonts w:ascii="Arial" w:hAnsi="Arial" w:cs="Arial"/>
          <w:b w:val="0"/>
          <w:i/>
          <w:sz w:val="22"/>
          <w:szCs w:val="22"/>
          <w:lang w:val="hr-BA"/>
        </w:rPr>
        <w:t>Tabela</w:t>
      </w:r>
      <w:r w:rsidR="00241F8A" w:rsidRPr="0008367A">
        <w:rPr>
          <w:rFonts w:ascii="Arial" w:hAnsi="Arial" w:cs="Arial"/>
          <w:b w:val="0"/>
          <w:i/>
          <w:sz w:val="22"/>
          <w:szCs w:val="22"/>
          <w:lang w:val="hr-BA"/>
        </w:rPr>
        <w:t xml:space="preserve"> </w:t>
      </w:r>
      <w:r w:rsidR="003756F4" w:rsidRPr="0008367A">
        <w:rPr>
          <w:rFonts w:ascii="Arial" w:hAnsi="Arial" w:cs="Arial"/>
          <w:b w:val="0"/>
          <w:i/>
          <w:sz w:val="22"/>
          <w:szCs w:val="22"/>
          <w:lang w:val="hr-BA"/>
        </w:rPr>
        <w:t>1</w:t>
      </w:r>
      <w:r w:rsidR="005A27D2" w:rsidRPr="0008367A">
        <w:rPr>
          <w:rFonts w:ascii="Arial" w:hAnsi="Arial" w:cs="Arial"/>
          <w:b w:val="0"/>
          <w:i/>
          <w:sz w:val="22"/>
          <w:szCs w:val="22"/>
          <w:lang w:val="hr-BA"/>
        </w:rPr>
        <w:t>4</w:t>
      </w:r>
      <w:r w:rsidRPr="0008367A">
        <w:rPr>
          <w:rFonts w:ascii="Arial" w:hAnsi="Arial" w:cs="Arial"/>
          <w:b w:val="0"/>
          <w:i/>
          <w:sz w:val="22"/>
          <w:szCs w:val="22"/>
          <w:lang w:val="hr-BA"/>
        </w:rPr>
        <w:t xml:space="preserve">. </w:t>
      </w:r>
      <w:r w:rsidRPr="0008367A">
        <w:rPr>
          <w:rFonts w:ascii="Arial" w:hAnsi="Arial" w:cs="Arial"/>
          <w:b w:val="0"/>
          <w:i/>
          <w:sz w:val="22"/>
          <w:szCs w:val="22"/>
        </w:rPr>
        <w:t>Granične vrijednosti emisija za ispuštanja otpadnih voda u okoliš</w:t>
      </w:r>
    </w:p>
    <w:tbl>
      <w:tblPr>
        <w:tblW w:w="94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04"/>
        <w:gridCol w:w="3658"/>
      </w:tblGrid>
      <w:tr w:rsidR="004C3D19" w:rsidRPr="0008367A" w14:paraId="79FFC91D" w14:textId="77777777" w:rsidTr="006065E5">
        <w:trPr>
          <w:trHeight w:val="424"/>
          <w:tblHeader/>
          <w:jc w:val="center"/>
        </w:trPr>
        <w:tc>
          <w:tcPr>
            <w:tcW w:w="5804" w:type="dxa"/>
            <w:shd w:val="clear" w:color="auto" w:fill="auto"/>
            <w:vAlign w:val="center"/>
          </w:tcPr>
          <w:p w14:paraId="79FFC91B" w14:textId="77777777" w:rsidR="004C3D19" w:rsidRPr="0008367A" w:rsidRDefault="004C3D19" w:rsidP="003129DF">
            <w:pPr>
              <w:autoSpaceDE w:val="0"/>
              <w:autoSpaceDN w:val="0"/>
              <w:adjustRightInd w:val="0"/>
              <w:jc w:val="center"/>
              <w:rPr>
                <w:rFonts w:ascii="Arial" w:hAnsi="Arial" w:cs="Arial"/>
                <w:b/>
                <w:sz w:val="22"/>
                <w:szCs w:val="22"/>
              </w:rPr>
            </w:pPr>
            <w:r w:rsidRPr="0008367A">
              <w:rPr>
                <w:rFonts w:ascii="Arial" w:hAnsi="Arial" w:cs="Arial"/>
                <w:b/>
                <w:bCs/>
                <w:sz w:val="22"/>
                <w:szCs w:val="22"/>
              </w:rPr>
              <w:t>Parametar ispitivanja</w:t>
            </w:r>
          </w:p>
        </w:tc>
        <w:tc>
          <w:tcPr>
            <w:tcW w:w="3658" w:type="dxa"/>
            <w:shd w:val="clear" w:color="auto" w:fill="auto"/>
            <w:vAlign w:val="center"/>
          </w:tcPr>
          <w:p w14:paraId="79FFC91C" w14:textId="77777777" w:rsidR="004C3D19" w:rsidRPr="0008367A" w:rsidRDefault="004C3D19" w:rsidP="003129DF">
            <w:pPr>
              <w:autoSpaceDE w:val="0"/>
              <w:autoSpaceDN w:val="0"/>
              <w:adjustRightInd w:val="0"/>
              <w:jc w:val="center"/>
              <w:rPr>
                <w:rFonts w:ascii="Arial" w:hAnsi="Arial" w:cs="Arial"/>
                <w:b/>
                <w:sz w:val="22"/>
                <w:szCs w:val="22"/>
                <w:lang w:val="pl-PL"/>
              </w:rPr>
            </w:pPr>
            <w:r w:rsidRPr="0008367A">
              <w:rPr>
                <w:rFonts w:ascii="Arial" w:hAnsi="Arial" w:cs="Arial"/>
                <w:b/>
                <w:sz w:val="22"/>
                <w:szCs w:val="22"/>
                <w:lang w:val="pl-PL"/>
              </w:rPr>
              <w:t>Granična vrijednost emisije tehnoloških otpadnih voda koje se ispuštaju u površinska vodna tijela</w:t>
            </w:r>
          </w:p>
        </w:tc>
      </w:tr>
      <w:tr w:rsidR="004C3D19" w:rsidRPr="0008367A" w14:paraId="79FFC920" w14:textId="77777777" w:rsidTr="006065E5">
        <w:trPr>
          <w:trHeight w:val="90"/>
          <w:jc w:val="center"/>
        </w:trPr>
        <w:tc>
          <w:tcPr>
            <w:tcW w:w="5804" w:type="dxa"/>
            <w:tcBorders>
              <w:top w:val="single" w:sz="4" w:space="0" w:color="auto"/>
              <w:bottom w:val="single" w:sz="6" w:space="0" w:color="000000"/>
            </w:tcBorders>
            <w:shd w:val="clear" w:color="auto" w:fill="auto"/>
            <w:vAlign w:val="center"/>
          </w:tcPr>
          <w:p w14:paraId="79FFC91E" w14:textId="77777777" w:rsidR="004C3D19" w:rsidRPr="0008367A" w:rsidRDefault="004C3D19" w:rsidP="003129DF">
            <w:pPr>
              <w:pStyle w:val="NoSpacing"/>
              <w:rPr>
                <w:rFonts w:ascii="Arial" w:hAnsi="Arial" w:cs="Arial"/>
              </w:rPr>
            </w:pPr>
            <w:r w:rsidRPr="0008367A">
              <w:rPr>
                <w:rFonts w:ascii="Arial" w:hAnsi="Arial" w:cs="Arial"/>
              </w:rPr>
              <w:t>Protok (m</w:t>
            </w:r>
            <w:r w:rsidRPr="0008367A">
              <w:rPr>
                <w:rFonts w:ascii="Arial" w:hAnsi="Arial" w:cs="Arial"/>
                <w:vertAlign w:val="superscript"/>
              </w:rPr>
              <w:t>3</w:t>
            </w:r>
            <w:r w:rsidRPr="0008367A">
              <w:rPr>
                <w:rFonts w:ascii="Arial" w:hAnsi="Arial" w:cs="Arial"/>
              </w:rPr>
              <w:t>/dan)</w:t>
            </w:r>
          </w:p>
        </w:tc>
        <w:tc>
          <w:tcPr>
            <w:tcW w:w="3658" w:type="dxa"/>
            <w:tcBorders>
              <w:top w:val="single" w:sz="12" w:space="0" w:color="auto"/>
              <w:bottom w:val="single" w:sz="6" w:space="0" w:color="000000"/>
            </w:tcBorders>
            <w:shd w:val="clear" w:color="auto" w:fill="auto"/>
            <w:vAlign w:val="center"/>
          </w:tcPr>
          <w:p w14:paraId="79FFC91F"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w:t>
            </w:r>
          </w:p>
        </w:tc>
      </w:tr>
      <w:tr w:rsidR="004C3D19" w:rsidRPr="0008367A" w14:paraId="79FFC923" w14:textId="77777777" w:rsidTr="006065E5">
        <w:trPr>
          <w:trHeight w:val="220"/>
          <w:jc w:val="center"/>
        </w:trPr>
        <w:tc>
          <w:tcPr>
            <w:tcW w:w="5804" w:type="dxa"/>
            <w:tcBorders>
              <w:top w:val="single" w:sz="6" w:space="0" w:color="000000"/>
            </w:tcBorders>
            <w:shd w:val="clear" w:color="auto" w:fill="auto"/>
            <w:vAlign w:val="center"/>
          </w:tcPr>
          <w:p w14:paraId="79FFC921" w14:textId="77777777" w:rsidR="004C3D19" w:rsidRPr="0008367A" w:rsidRDefault="004C3D19" w:rsidP="003129DF">
            <w:pPr>
              <w:pStyle w:val="NoSpacing"/>
              <w:rPr>
                <w:rFonts w:ascii="Arial" w:hAnsi="Arial" w:cs="Arial"/>
              </w:rPr>
            </w:pPr>
            <w:r w:rsidRPr="0008367A">
              <w:rPr>
                <w:rFonts w:ascii="Arial" w:hAnsi="Arial" w:cs="Arial"/>
              </w:rPr>
              <w:t>Temperatura (°C)</w:t>
            </w:r>
          </w:p>
        </w:tc>
        <w:tc>
          <w:tcPr>
            <w:tcW w:w="3658" w:type="dxa"/>
            <w:tcBorders>
              <w:top w:val="single" w:sz="6" w:space="0" w:color="000000"/>
            </w:tcBorders>
            <w:shd w:val="clear" w:color="auto" w:fill="auto"/>
            <w:vAlign w:val="center"/>
          </w:tcPr>
          <w:p w14:paraId="79FFC922"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30</w:t>
            </w:r>
          </w:p>
        </w:tc>
      </w:tr>
      <w:tr w:rsidR="004C3D19" w:rsidRPr="0008367A" w14:paraId="79FFC926" w14:textId="77777777" w:rsidTr="006065E5">
        <w:trPr>
          <w:trHeight w:val="220"/>
          <w:jc w:val="center"/>
        </w:trPr>
        <w:tc>
          <w:tcPr>
            <w:tcW w:w="5804" w:type="dxa"/>
            <w:shd w:val="clear" w:color="auto" w:fill="auto"/>
            <w:vAlign w:val="center"/>
          </w:tcPr>
          <w:p w14:paraId="79FFC924" w14:textId="77777777" w:rsidR="004C3D19" w:rsidRPr="0008367A" w:rsidRDefault="004C3D19" w:rsidP="003129DF">
            <w:pPr>
              <w:pStyle w:val="NoSpacing"/>
              <w:rPr>
                <w:rFonts w:ascii="Arial" w:hAnsi="Arial" w:cs="Arial"/>
              </w:rPr>
            </w:pPr>
            <w:r w:rsidRPr="0008367A">
              <w:rPr>
                <w:rFonts w:ascii="Arial" w:hAnsi="Arial" w:cs="Arial"/>
              </w:rPr>
              <w:t>pH</w:t>
            </w:r>
          </w:p>
        </w:tc>
        <w:tc>
          <w:tcPr>
            <w:tcW w:w="3658" w:type="dxa"/>
            <w:shd w:val="clear" w:color="auto" w:fill="auto"/>
            <w:vAlign w:val="center"/>
          </w:tcPr>
          <w:p w14:paraId="79FFC925" w14:textId="77777777" w:rsidR="004C3D19" w:rsidRPr="0008367A" w:rsidRDefault="004C3D19" w:rsidP="003129DF">
            <w:pPr>
              <w:jc w:val="center"/>
              <w:rPr>
                <w:rFonts w:ascii="Arial" w:hAnsi="Arial" w:cs="Arial"/>
                <w:sz w:val="22"/>
                <w:szCs w:val="22"/>
              </w:rPr>
            </w:pPr>
            <w:r w:rsidRPr="0008367A">
              <w:rPr>
                <w:rFonts w:ascii="Arial" w:hAnsi="Arial" w:cs="Arial"/>
                <w:sz w:val="22"/>
                <w:szCs w:val="22"/>
              </w:rPr>
              <w:t>6,5 –9,0</w:t>
            </w:r>
          </w:p>
        </w:tc>
      </w:tr>
      <w:tr w:rsidR="004C3D19" w:rsidRPr="0008367A" w14:paraId="79FFC929" w14:textId="77777777" w:rsidTr="006065E5">
        <w:trPr>
          <w:trHeight w:val="220"/>
          <w:jc w:val="center"/>
        </w:trPr>
        <w:tc>
          <w:tcPr>
            <w:tcW w:w="5804" w:type="dxa"/>
            <w:shd w:val="clear" w:color="auto" w:fill="auto"/>
            <w:vAlign w:val="center"/>
          </w:tcPr>
          <w:p w14:paraId="79FFC927" w14:textId="77777777" w:rsidR="004C3D19" w:rsidRPr="0008367A" w:rsidRDefault="004C3D19" w:rsidP="003129DF">
            <w:pPr>
              <w:pStyle w:val="NoSpacing"/>
              <w:rPr>
                <w:rFonts w:ascii="Arial" w:hAnsi="Arial" w:cs="Arial"/>
              </w:rPr>
            </w:pPr>
            <w:r w:rsidRPr="0008367A">
              <w:rPr>
                <w:rFonts w:ascii="Arial" w:hAnsi="Arial" w:cs="Arial"/>
              </w:rPr>
              <w:t>Boja (Pt Co skala)</w:t>
            </w:r>
          </w:p>
        </w:tc>
        <w:tc>
          <w:tcPr>
            <w:tcW w:w="3658" w:type="dxa"/>
            <w:shd w:val="clear" w:color="auto" w:fill="auto"/>
            <w:vAlign w:val="center"/>
          </w:tcPr>
          <w:p w14:paraId="79FFC928"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w:t>
            </w:r>
          </w:p>
        </w:tc>
      </w:tr>
      <w:tr w:rsidR="004C3D19" w:rsidRPr="0008367A" w14:paraId="79FFC92C" w14:textId="77777777" w:rsidTr="006065E5">
        <w:trPr>
          <w:trHeight w:val="220"/>
          <w:jc w:val="center"/>
        </w:trPr>
        <w:tc>
          <w:tcPr>
            <w:tcW w:w="5804" w:type="dxa"/>
            <w:shd w:val="clear" w:color="auto" w:fill="auto"/>
            <w:vAlign w:val="center"/>
          </w:tcPr>
          <w:p w14:paraId="79FFC92A" w14:textId="77777777" w:rsidR="004C3D19" w:rsidRPr="0008367A" w:rsidRDefault="004C3D19" w:rsidP="003129DF">
            <w:pPr>
              <w:pStyle w:val="NoSpacing"/>
              <w:rPr>
                <w:rFonts w:ascii="Arial" w:hAnsi="Arial" w:cs="Arial"/>
              </w:rPr>
            </w:pPr>
            <w:r w:rsidRPr="0008367A">
              <w:rPr>
                <w:rFonts w:ascii="Arial" w:hAnsi="Arial" w:cs="Arial"/>
              </w:rPr>
              <w:t>Miris</w:t>
            </w:r>
          </w:p>
        </w:tc>
        <w:tc>
          <w:tcPr>
            <w:tcW w:w="3658" w:type="dxa"/>
            <w:shd w:val="clear" w:color="auto" w:fill="auto"/>
            <w:vAlign w:val="center"/>
          </w:tcPr>
          <w:p w14:paraId="79FFC92B"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w:t>
            </w:r>
          </w:p>
        </w:tc>
      </w:tr>
      <w:tr w:rsidR="004C3D19" w:rsidRPr="0008367A" w14:paraId="79FFC92F" w14:textId="77777777" w:rsidTr="006065E5">
        <w:trPr>
          <w:trHeight w:val="220"/>
          <w:jc w:val="center"/>
        </w:trPr>
        <w:tc>
          <w:tcPr>
            <w:tcW w:w="5804" w:type="dxa"/>
            <w:shd w:val="clear" w:color="auto" w:fill="auto"/>
            <w:vAlign w:val="center"/>
          </w:tcPr>
          <w:p w14:paraId="79FFC92D" w14:textId="77777777" w:rsidR="004C3D19" w:rsidRPr="0008367A" w:rsidRDefault="004C3D19" w:rsidP="003129DF">
            <w:pPr>
              <w:pStyle w:val="NoSpacing"/>
              <w:rPr>
                <w:rFonts w:ascii="Arial" w:hAnsi="Arial" w:cs="Arial"/>
              </w:rPr>
            </w:pPr>
            <w:r w:rsidRPr="0008367A">
              <w:rPr>
                <w:rFonts w:ascii="Arial" w:hAnsi="Arial" w:cs="Arial"/>
              </w:rPr>
              <w:t>Sadržaj otopljenog kisika (mgO</w:t>
            </w:r>
            <w:r w:rsidRPr="0008367A">
              <w:rPr>
                <w:rFonts w:ascii="Arial" w:hAnsi="Arial" w:cs="Arial"/>
                <w:vertAlign w:val="subscript"/>
              </w:rPr>
              <w:t>2</w:t>
            </w:r>
            <w:r w:rsidRPr="0008367A">
              <w:rPr>
                <w:rFonts w:ascii="Arial" w:hAnsi="Arial" w:cs="Arial"/>
              </w:rPr>
              <w:t>/l)</w:t>
            </w:r>
          </w:p>
        </w:tc>
        <w:tc>
          <w:tcPr>
            <w:tcW w:w="3658" w:type="dxa"/>
            <w:shd w:val="clear" w:color="auto" w:fill="auto"/>
            <w:vAlign w:val="center"/>
          </w:tcPr>
          <w:p w14:paraId="79FFC92E"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w:t>
            </w:r>
          </w:p>
        </w:tc>
      </w:tr>
      <w:tr w:rsidR="004C3D19" w:rsidRPr="0008367A" w14:paraId="79FFC932" w14:textId="77777777" w:rsidTr="006065E5">
        <w:trPr>
          <w:trHeight w:val="181"/>
          <w:jc w:val="center"/>
        </w:trPr>
        <w:tc>
          <w:tcPr>
            <w:tcW w:w="5804" w:type="dxa"/>
            <w:shd w:val="clear" w:color="auto" w:fill="auto"/>
            <w:vAlign w:val="center"/>
          </w:tcPr>
          <w:p w14:paraId="79FFC930" w14:textId="77777777" w:rsidR="004C3D19" w:rsidRPr="0008367A" w:rsidRDefault="004C3D19" w:rsidP="003129DF">
            <w:pPr>
              <w:pStyle w:val="NoSpacing"/>
              <w:rPr>
                <w:rFonts w:ascii="Arial" w:hAnsi="Arial" w:cs="Arial"/>
              </w:rPr>
            </w:pPr>
            <w:r w:rsidRPr="0008367A">
              <w:rPr>
                <w:rFonts w:ascii="Arial" w:hAnsi="Arial" w:cs="Arial"/>
              </w:rPr>
              <w:t>HPK-Cr (mg O</w:t>
            </w:r>
            <w:r w:rsidRPr="0008367A">
              <w:rPr>
                <w:rFonts w:ascii="Arial" w:hAnsi="Arial" w:cs="Arial"/>
                <w:vertAlign w:val="subscript"/>
              </w:rPr>
              <w:t>2</w:t>
            </w:r>
            <w:r w:rsidRPr="0008367A">
              <w:rPr>
                <w:rFonts w:ascii="Arial" w:hAnsi="Arial" w:cs="Arial"/>
              </w:rPr>
              <w:t>/l)</w:t>
            </w:r>
          </w:p>
        </w:tc>
        <w:tc>
          <w:tcPr>
            <w:tcW w:w="3658" w:type="dxa"/>
            <w:shd w:val="clear" w:color="auto" w:fill="auto"/>
            <w:vAlign w:val="center"/>
          </w:tcPr>
          <w:p w14:paraId="79FFC931"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125</w:t>
            </w:r>
          </w:p>
        </w:tc>
      </w:tr>
      <w:tr w:rsidR="004C3D19" w:rsidRPr="0008367A" w14:paraId="79FFC935" w14:textId="77777777" w:rsidTr="006065E5">
        <w:trPr>
          <w:trHeight w:val="243"/>
          <w:jc w:val="center"/>
        </w:trPr>
        <w:tc>
          <w:tcPr>
            <w:tcW w:w="5804" w:type="dxa"/>
            <w:shd w:val="clear" w:color="auto" w:fill="auto"/>
            <w:vAlign w:val="center"/>
          </w:tcPr>
          <w:p w14:paraId="79FFC933" w14:textId="77777777" w:rsidR="004C3D19" w:rsidRPr="0008367A" w:rsidRDefault="004C3D19" w:rsidP="003129DF">
            <w:pPr>
              <w:pStyle w:val="NoSpacing"/>
              <w:rPr>
                <w:rFonts w:ascii="Arial" w:hAnsi="Arial" w:cs="Arial"/>
              </w:rPr>
            </w:pPr>
            <w:r w:rsidRPr="0008367A">
              <w:rPr>
                <w:rFonts w:ascii="Arial" w:hAnsi="Arial" w:cs="Arial"/>
              </w:rPr>
              <w:t>BPK</w:t>
            </w:r>
            <w:r w:rsidRPr="0008367A">
              <w:rPr>
                <w:rFonts w:ascii="Arial" w:hAnsi="Arial" w:cs="Arial"/>
                <w:vertAlign w:val="subscript"/>
              </w:rPr>
              <w:t>5</w:t>
            </w:r>
            <w:r w:rsidRPr="0008367A">
              <w:rPr>
                <w:rFonts w:ascii="Arial" w:hAnsi="Arial" w:cs="Arial"/>
              </w:rPr>
              <w:t xml:space="preserve">  (mg O</w:t>
            </w:r>
            <w:r w:rsidRPr="0008367A">
              <w:rPr>
                <w:rFonts w:ascii="Arial" w:hAnsi="Arial" w:cs="Arial"/>
                <w:vertAlign w:val="subscript"/>
              </w:rPr>
              <w:t>2</w:t>
            </w:r>
            <w:r w:rsidRPr="0008367A">
              <w:rPr>
                <w:rFonts w:ascii="Arial" w:hAnsi="Arial" w:cs="Arial"/>
              </w:rPr>
              <w:t>/l)</w:t>
            </w:r>
          </w:p>
        </w:tc>
        <w:tc>
          <w:tcPr>
            <w:tcW w:w="3658" w:type="dxa"/>
            <w:shd w:val="clear" w:color="auto" w:fill="auto"/>
            <w:vAlign w:val="center"/>
          </w:tcPr>
          <w:p w14:paraId="79FFC934"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25</w:t>
            </w:r>
          </w:p>
        </w:tc>
      </w:tr>
      <w:tr w:rsidR="004C3D19" w:rsidRPr="0008367A" w14:paraId="79FFC938" w14:textId="77777777" w:rsidTr="006065E5">
        <w:trPr>
          <w:trHeight w:val="247"/>
          <w:jc w:val="center"/>
        </w:trPr>
        <w:tc>
          <w:tcPr>
            <w:tcW w:w="5804" w:type="dxa"/>
            <w:shd w:val="clear" w:color="auto" w:fill="auto"/>
            <w:vAlign w:val="center"/>
          </w:tcPr>
          <w:p w14:paraId="79FFC936" w14:textId="77777777" w:rsidR="004C3D19" w:rsidRPr="0008367A" w:rsidRDefault="004C3D19" w:rsidP="003129DF">
            <w:pPr>
              <w:pStyle w:val="NoSpacing"/>
              <w:rPr>
                <w:rFonts w:ascii="Arial" w:hAnsi="Arial" w:cs="Arial"/>
              </w:rPr>
            </w:pPr>
            <w:r w:rsidRPr="0008367A">
              <w:rPr>
                <w:rFonts w:ascii="Arial" w:hAnsi="Arial" w:cs="Arial"/>
              </w:rPr>
              <w:t>Ukupne suspendirane materije (mg/l)</w:t>
            </w:r>
          </w:p>
        </w:tc>
        <w:tc>
          <w:tcPr>
            <w:tcW w:w="3658" w:type="dxa"/>
            <w:shd w:val="clear" w:color="auto" w:fill="auto"/>
            <w:vAlign w:val="center"/>
          </w:tcPr>
          <w:p w14:paraId="79FFC937"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35,0</w:t>
            </w:r>
          </w:p>
        </w:tc>
      </w:tr>
      <w:tr w:rsidR="004C3D19" w:rsidRPr="0008367A" w14:paraId="79FFC93B" w14:textId="77777777" w:rsidTr="006065E5">
        <w:trPr>
          <w:trHeight w:val="247"/>
          <w:jc w:val="center"/>
        </w:trPr>
        <w:tc>
          <w:tcPr>
            <w:tcW w:w="5804" w:type="dxa"/>
            <w:shd w:val="clear" w:color="auto" w:fill="auto"/>
            <w:vAlign w:val="center"/>
          </w:tcPr>
          <w:p w14:paraId="79FFC939" w14:textId="77777777" w:rsidR="004C3D19" w:rsidRPr="0008367A" w:rsidRDefault="004C3D19" w:rsidP="003129DF">
            <w:pPr>
              <w:pStyle w:val="NoSpacing"/>
              <w:rPr>
                <w:rFonts w:ascii="Arial" w:hAnsi="Arial" w:cs="Arial"/>
              </w:rPr>
            </w:pPr>
            <w:r w:rsidRPr="0008367A">
              <w:rPr>
                <w:rFonts w:ascii="Arial" w:hAnsi="Arial" w:cs="Arial"/>
              </w:rPr>
              <w:t>Suspendirane materije (mg/l)</w:t>
            </w:r>
          </w:p>
        </w:tc>
        <w:tc>
          <w:tcPr>
            <w:tcW w:w="3658" w:type="dxa"/>
            <w:shd w:val="clear" w:color="auto" w:fill="auto"/>
            <w:vAlign w:val="center"/>
          </w:tcPr>
          <w:p w14:paraId="79FFC93A"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w:t>
            </w:r>
          </w:p>
        </w:tc>
      </w:tr>
      <w:tr w:rsidR="004C3D19" w:rsidRPr="0008367A" w14:paraId="79FFC93E" w14:textId="77777777" w:rsidTr="006065E5">
        <w:trPr>
          <w:trHeight w:val="233"/>
          <w:jc w:val="center"/>
        </w:trPr>
        <w:tc>
          <w:tcPr>
            <w:tcW w:w="5804" w:type="dxa"/>
            <w:shd w:val="clear" w:color="auto" w:fill="auto"/>
            <w:vAlign w:val="center"/>
          </w:tcPr>
          <w:p w14:paraId="79FFC93C" w14:textId="77777777" w:rsidR="004C3D19" w:rsidRPr="0008367A" w:rsidRDefault="004C3D19" w:rsidP="003129DF">
            <w:pPr>
              <w:pStyle w:val="NoSpacing"/>
              <w:rPr>
                <w:rFonts w:ascii="Arial" w:hAnsi="Arial" w:cs="Arial"/>
              </w:rPr>
            </w:pPr>
            <w:r w:rsidRPr="0008367A">
              <w:rPr>
                <w:rFonts w:ascii="Arial" w:hAnsi="Arial" w:cs="Arial"/>
              </w:rPr>
              <w:t>Taložive materije (ml/l)</w:t>
            </w:r>
          </w:p>
        </w:tc>
        <w:tc>
          <w:tcPr>
            <w:tcW w:w="3658" w:type="dxa"/>
            <w:shd w:val="clear" w:color="auto" w:fill="auto"/>
            <w:vAlign w:val="center"/>
          </w:tcPr>
          <w:p w14:paraId="79FFC93D"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0,5</w:t>
            </w:r>
          </w:p>
        </w:tc>
      </w:tr>
      <w:tr w:rsidR="004C3D19" w:rsidRPr="0008367A" w14:paraId="79FFC941" w14:textId="77777777" w:rsidTr="006065E5">
        <w:trPr>
          <w:trHeight w:val="239"/>
          <w:jc w:val="center"/>
        </w:trPr>
        <w:tc>
          <w:tcPr>
            <w:tcW w:w="5804" w:type="dxa"/>
            <w:shd w:val="clear" w:color="auto" w:fill="auto"/>
            <w:vAlign w:val="center"/>
          </w:tcPr>
          <w:p w14:paraId="79FFC93F" w14:textId="77777777" w:rsidR="004C3D19" w:rsidRPr="0008367A" w:rsidRDefault="004C3D19" w:rsidP="003129DF">
            <w:pPr>
              <w:pStyle w:val="NoSpacing"/>
              <w:rPr>
                <w:rFonts w:ascii="Arial" w:hAnsi="Arial" w:cs="Arial"/>
              </w:rPr>
            </w:pPr>
            <w:r w:rsidRPr="0008367A">
              <w:rPr>
                <w:rFonts w:ascii="Arial" w:hAnsi="Arial" w:cs="Arial"/>
              </w:rPr>
              <w:lastRenderedPageBreak/>
              <w:t xml:space="preserve">Elektroprovodljivost (μS/cm na 20 </w:t>
            </w:r>
            <w:r w:rsidRPr="0008367A">
              <w:rPr>
                <w:rFonts w:ascii="Arial" w:hAnsi="Arial" w:cs="Arial"/>
                <w:vertAlign w:val="superscript"/>
              </w:rPr>
              <w:t>0</w:t>
            </w:r>
            <w:r w:rsidRPr="0008367A">
              <w:rPr>
                <w:rFonts w:ascii="Arial" w:hAnsi="Arial" w:cs="Arial"/>
              </w:rPr>
              <w:t>C)</w:t>
            </w:r>
          </w:p>
        </w:tc>
        <w:tc>
          <w:tcPr>
            <w:tcW w:w="3658" w:type="dxa"/>
            <w:shd w:val="clear" w:color="auto" w:fill="auto"/>
            <w:vAlign w:val="center"/>
          </w:tcPr>
          <w:p w14:paraId="79FFC940"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w:t>
            </w:r>
          </w:p>
        </w:tc>
      </w:tr>
      <w:tr w:rsidR="004C3D19" w:rsidRPr="0008367A" w14:paraId="79FFC944" w14:textId="77777777" w:rsidTr="006065E5">
        <w:trPr>
          <w:trHeight w:val="218"/>
          <w:jc w:val="center"/>
        </w:trPr>
        <w:tc>
          <w:tcPr>
            <w:tcW w:w="5804" w:type="dxa"/>
            <w:shd w:val="clear" w:color="auto" w:fill="auto"/>
            <w:vAlign w:val="center"/>
          </w:tcPr>
          <w:p w14:paraId="79FFC942" w14:textId="77777777" w:rsidR="004C3D19" w:rsidRPr="0008367A" w:rsidRDefault="004C3D19" w:rsidP="003129DF">
            <w:pPr>
              <w:pStyle w:val="NoSpacing"/>
              <w:rPr>
                <w:rFonts w:ascii="Arial" w:hAnsi="Arial" w:cs="Arial"/>
              </w:rPr>
            </w:pPr>
            <w:r w:rsidRPr="0008367A">
              <w:rPr>
                <w:rFonts w:ascii="Arial" w:hAnsi="Arial" w:cs="Arial"/>
              </w:rPr>
              <w:t>Amonijak  NH</w:t>
            </w:r>
            <w:r w:rsidRPr="0008367A">
              <w:rPr>
                <w:rFonts w:ascii="Arial" w:hAnsi="Arial" w:cs="Arial"/>
                <w:vertAlign w:val="subscript"/>
              </w:rPr>
              <w:t>4</w:t>
            </w:r>
            <w:r w:rsidRPr="0008367A">
              <w:rPr>
                <w:rFonts w:ascii="Arial" w:hAnsi="Arial" w:cs="Arial"/>
              </w:rPr>
              <w:t xml:space="preserve"> – N (mg/l)</w:t>
            </w:r>
          </w:p>
        </w:tc>
        <w:tc>
          <w:tcPr>
            <w:tcW w:w="3658" w:type="dxa"/>
            <w:shd w:val="clear" w:color="auto" w:fill="auto"/>
            <w:vAlign w:val="center"/>
          </w:tcPr>
          <w:p w14:paraId="79FFC943"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10,0</w:t>
            </w:r>
          </w:p>
        </w:tc>
      </w:tr>
      <w:tr w:rsidR="004C3D19" w:rsidRPr="0008367A" w14:paraId="79FFC947" w14:textId="77777777" w:rsidTr="006065E5">
        <w:trPr>
          <w:trHeight w:val="220"/>
          <w:jc w:val="center"/>
        </w:trPr>
        <w:tc>
          <w:tcPr>
            <w:tcW w:w="5804" w:type="dxa"/>
            <w:shd w:val="clear" w:color="auto" w:fill="auto"/>
            <w:vAlign w:val="center"/>
          </w:tcPr>
          <w:p w14:paraId="79FFC945" w14:textId="77777777" w:rsidR="004C3D19" w:rsidRPr="0008367A" w:rsidRDefault="004C3D19" w:rsidP="003129DF">
            <w:pPr>
              <w:pStyle w:val="NoSpacing"/>
              <w:rPr>
                <w:rFonts w:ascii="Arial" w:hAnsi="Arial" w:cs="Arial"/>
              </w:rPr>
            </w:pPr>
            <w:r w:rsidRPr="0008367A">
              <w:rPr>
                <w:rFonts w:ascii="Arial" w:hAnsi="Arial" w:cs="Arial"/>
              </w:rPr>
              <w:t>Ukupni nitrogen (mg/l)</w:t>
            </w:r>
          </w:p>
        </w:tc>
        <w:tc>
          <w:tcPr>
            <w:tcW w:w="3658" w:type="dxa"/>
            <w:shd w:val="clear" w:color="auto" w:fill="auto"/>
            <w:vAlign w:val="center"/>
          </w:tcPr>
          <w:p w14:paraId="79FFC946"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15,0</w:t>
            </w:r>
          </w:p>
        </w:tc>
      </w:tr>
      <w:tr w:rsidR="004C3D19" w:rsidRPr="0008367A" w14:paraId="79FFC94A" w14:textId="77777777" w:rsidTr="006065E5">
        <w:trPr>
          <w:trHeight w:val="204"/>
          <w:jc w:val="center"/>
        </w:trPr>
        <w:tc>
          <w:tcPr>
            <w:tcW w:w="5804" w:type="dxa"/>
            <w:shd w:val="clear" w:color="auto" w:fill="auto"/>
            <w:vAlign w:val="center"/>
          </w:tcPr>
          <w:p w14:paraId="79FFC948" w14:textId="77777777" w:rsidR="004C3D19" w:rsidRPr="0008367A" w:rsidRDefault="004C3D19" w:rsidP="003129DF">
            <w:pPr>
              <w:pStyle w:val="NoSpacing"/>
              <w:rPr>
                <w:rFonts w:ascii="Arial" w:hAnsi="Arial" w:cs="Arial"/>
              </w:rPr>
            </w:pPr>
            <w:r w:rsidRPr="0008367A">
              <w:rPr>
                <w:rFonts w:ascii="Arial" w:hAnsi="Arial" w:cs="Arial"/>
              </w:rPr>
              <w:t>Ukupni fosfor (mg/l)</w:t>
            </w:r>
          </w:p>
        </w:tc>
        <w:tc>
          <w:tcPr>
            <w:tcW w:w="3658" w:type="dxa"/>
            <w:shd w:val="clear" w:color="auto" w:fill="auto"/>
            <w:vAlign w:val="center"/>
          </w:tcPr>
          <w:p w14:paraId="79FFC949" w14:textId="77777777" w:rsidR="004C3D19" w:rsidRPr="0008367A" w:rsidRDefault="004C3D19" w:rsidP="003129DF">
            <w:pPr>
              <w:tabs>
                <w:tab w:val="left" w:pos="3900"/>
              </w:tabs>
              <w:jc w:val="center"/>
              <w:rPr>
                <w:rFonts w:ascii="Arial" w:hAnsi="Arial" w:cs="Arial"/>
                <w:sz w:val="22"/>
                <w:szCs w:val="22"/>
              </w:rPr>
            </w:pPr>
            <w:r w:rsidRPr="0008367A">
              <w:rPr>
                <w:rFonts w:ascii="Arial" w:hAnsi="Arial" w:cs="Arial"/>
                <w:sz w:val="22"/>
                <w:szCs w:val="22"/>
              </w:rPr>
              <w:t>2,0</w:t>
            </w:r>
          </w:p>
        </w:tc>
      </w:tr>
      <w:tr w:rsidR="004C3D19" w:rsidRPr="0008367A" w14:paraId="79FFC94D" w14:textId="77777777" w:rsidTr="006065E5">
        <w:trPr>
          <w:trHeight w:val="204"/>
          <w:jc w:val="center"/>
        </w:trPr>
        <w:tc>
          <w:tcPr>
            <w:tcW w:w="5804" w:type="dxa"/>
            <w:shd w:val="clear" w:color="auto" w:fill="auto"/>
            <w:vAlign w:val="center"/>
          </w:tcPr>
          <w:p w14:paraId="79FFC94B" w14:textId="77777777" w:rsidR="004C3D19" w:rsidRPr="0008367A" w:rsidRDefault="004C3D19" w:rsidP="003129DF">
            <w:pPr>
              <w:pStyle w:val="NoSpacing"/>
              <w:rPr>
                <w:rFonts w:ascii="Arial" w:hAnsi="Arial" w:cs="Arial"/>
              </w:rPr>
            </w:pPr>
            <w:r w:rsidRPr="0008367A">
              <w:rPr>
                <w:rFonts w:ascii="Arial" w:hAnsi="Arial" w:cs="Arial"/>
              </w:rPr>
              <w:t xml:space="preserve">Test toksičnosti (48hEC50) </w:t>
            </w:r>
            <w:r w:rsidRPr="0008367A">
              <w:rPr>
                <w:rFonts w:ascii="Arial" w:hAnsi="Arial" w:cs="Arial"/>
                <w:i/>
              </w:rPr>
              <w:t>Daphnia magna</w:t>
            </w:r>
            <w:r w:rsidRPr="0008367A">
              <w:rPr>
                <w:rFonts w:ascii="Arial" w:hAnsi="Arial" w:cs="Arial"/>
              </w:rPr>
              <w:t xml:space="preserve"> Straus (%)</w:t>
            </w:r>
          </w:p>
        </w:tc>
        <w:tc>
          <w:tcPr>
            <w:tcW w:w="3658" w:type="dxa"/>
            <w:shd w:val="clear" w:color="auto" w:fill="auto"/>
            <w:vAlign w:val="center"/>
          </w:tcPr>
          <w:p w14:paraId="79FFC94C" w14:textId="77777777" w:rsidR="004C3D19" w:rsidRPr="0008367A" w:rsidRDefault="004C3D19" w:rsidP="003129DF">
            <w:pPr>
              <w:pStyle w:val="NoSpacing"/>
              <w:jc w:val="center"/>
              <w:rPr>
                <w:rFonts w:ascii="Arial" w:hAnsi="Arial" w:cs="Arial"/>
              </w:rPr>
            </w:pPr>
            <w:r w:rsidRPr="0008367A">
              <w:rPr>
                <w:rFonts w:ascii="Arial" w:hAnsi="Arial" w:cs="Arial"/>
              </w:rPr>
              <w:t>&gt; 50 %</w:t>
            </w:r>
          </w:p>
        </w:tc>
      </w:tr>
      <w:tr w:rsidR="004C3D19" w:rsidRPr="0008367A" w14:paraId="79FFC950" w14:textId="77777777" w:rsidTr="006065E5">
        <w:trPr>
          <w:trHeight w:val="204"/>
          <w:jc w:val="center"/>
        </w:trPr>
        <w:tc>
          <w:tcPr>
            <w:tcW w:w="5804" w:type="dxa"/>
          </w:tcPr>
          <w:p w14:paraId="79FFC94E" w14:textId="77777777" w:rsidR="004C3D19" w:rsidRPr="0008367A" w:rsidRDefault="004C3D19" w:rsidP="003129DF">
            <w:pPr>
              <w:pStyle w:val="NoSpacing"/>
              <w:rPr>
                <w:rFonts w:ascii="Arial" w:hAnsi="Arial" w:cs="Arial"/>
              </w:rPr>
            </w:pPr>
            <w:r w:rsidRPr="0008367A">
              <w:rPr>
                <w:rFonts w:ascii="Arial" w:hAnsi="Arial" w:cs="Arial"/>
              </w:rPr>
              <w:t>Mineralna ulja (mg/l)</w:t>
            </w:r>
          </w:p>
        </w:tc>
        <w:tc>
          <w:tcPr>
            <w:tcW w:w="3658" w:type="dxa"/>
            <w:shd w:val="clear" w:color="auto" w:fill="auto"/>
            <w:vAlign w:val="center"/>
          </w:tcPr>
          <w:p w14:paraId="79FFC94F" w14:textId="77777777" w:rsidR="004C3D19" w:rsidRPr="0008367A" w:rsidRDefault="004C3D19" w:rsidP="003129DF">
            <w:pPr>
              <w:pStyle w:val="NoSpacing"/>
              <w:jc w:val="center"/>
              <w:rPr>
                <w:rFonts w:ascii="Arial" w:hAnsi="Arial" w:cs="Arial"/>
              </w:rPr>
            </w:pPr>
            <w:r w:rsidRPr="0008367A">
              <w:rPr>
                <w:rFonts w:ascii="Arial" w:hAnsi="Arial" w:cs="Arial"/>
              </w:rPr>
              <w:t>10</w:t>
            </w:r>
          </w:p>
        </w:tc>
      </w:tr>
      <w:tr w:rsidR="004C3D19" w:rsidRPr="0008367A" w14:paraId="79FFC953" w14:textId="77777777" w:rsidTr="006065E5">
        <w:trPr>
          <w:trHeight w:val="204"/>
          <w:jc w:val="center"/>
        </w:trPr>
        <w:tc>
          <w:tcPr>
            <w:tcW w:w="5804" w:type="dxa"/>
            <w:shd w:val="clear" w:color="auto" w:fill="auto"/>
            <w:vAlign w:val="center"/>
          </w:tcPr>
          <w:p w14:paraId="79FFC951" w14:textId="77777777" w:rsidR="004C3D19" w:rsidRPr="0008367A" w:rsidRDefault="004C3D19" w:rsidP="003129DF">
            <w:pPr>
              <w:pStyle w:val="NoSpacing"/>
              <w:rPr>
                <w:rFonts w:ascii="Arial" w:hAnsi="Arial" w:cs="Arial"/>
              </w:rPr>
            </w:pPr>
            <w:r w:rsidRPr="0008367A">
              <w:rPr>
                <w:rFonts w:ascii="Arial" w:hAnsi="Arial" w:cs="Arial"/>
              </w:rPr>
              <w:t>Ukupna ulja i masti (mg/l)</w:t>
            </w:r>
          </w:p>
        </w:tc>
        <w:tc>
          <w:tcPr>
            <w:tcW w:w="3658" w:type="dxa"/>
            <w:shd w:val="clear" w:color="auto" w:fill="auto"/>
          </w:tcPr>
          <w:p w14:paraId="79FFC952" w14:textId="77777777" w:rsidR="004C3D19" w:rsidRPr="0008367A" w:rsidRDefault="004C3D19" w:rsidP="003129DF">
            <w:pPr>
              <w:pStyle w:val="NoSpacing"/>
              <w:jc w:val="center"/>
              <w:rPr>
                <w:rFonts w:ascii="Arial" w:hAnsi="Arial" w:cs="Arial"/>
              </w:rPr>
            </w:pPr>
            <w:r w:rsidRPr="0008367A">
              <w:rPr>
                <w:rFonts w:ascii="Arial" w:hAnsi="Arial" w:cs="Arial"/>
              </w:rPr>
              <w:t>20</w:t>
            </w:r>
          </w:p>
        </w:tc>
      </w:tr>
      <w:tr w:rsidR="004C3D19" w:rsidRPr="0008367A" w14:paraId="79FFC956" w14:textId="77777777" w:rsidTr="006065E5">
        <w:trPr>
          <w:trHeight w:val="204"/>
          <w:jc w:val="center"/>
        </w:trPr>
        <w:tc>
          <w:tcPr>
            <w:tcW w:w="5804" w:type="dxa"/>
            <w:shd w:val="clear" w:color="auto" w:fill="auto"/>
            <w:vAlign w:val="center"/>
          </w:tcPr>
          <w:p w14:paraId="79FFC954" w14:textId="77777777" w:rsidR="004C3D19" w:rsidRPr="0008367A" w:rsidRDefault="004C3D19" w:rsidP="003129DF">
            <w:pPr>
              <w:pStyle w:val="NoSpacing"/>
              <w:rPr>
                <w:rFonts w:ascii="Arial" w:hAnsi="Arial" w:cs="Arial"/>
              </w:rPr>
            </w:pPr>
            <w:r w:rsidRPr="0008367A">
              <w:rPr>
                <w:rFonts w:ascii="Arial" w:hAnsi="Arial" w:cs="Arial"/>
              </w:rPr>
              <w:t>Ukupne površinske aktivne tvari (deterdženti i dr.) (mg/l)</w:t>
            </w:r>
          </w:p>
        </w:tc>
        <w:tc>
          <w:tcPr>
            <w:tcW w:w="3658" w:type="dxa"/>
            <w:shd w:val="clear" w:color="auto" w:fill="auto"/>
          </w:tcPr>
          <w:p w14:paraId="79FFC955" w14:textId="77777777" w:rsidR="004C3D19" w:rsidRPr="0008367A" w:rsidRDefault="004C3D19" w:rsidP="003129DF">
            <w:pPr>
              <w:pStyle w:val="NoSpacing"/>
              <w:jc w:val="center"/>
              <w:rPr>
                <w:rFonts w:ascii="Arial" w:hAnsi="Arial" w:cs="Arial"/>
              </w:rPr>
            </w:pPr>
            <w:r w:rsidRPr="0008367A">
              <w:rPr>
                <w:rFonts w:ascii="Arial" w:hAnsi="Arial" w:cs="Arial"/>
              </w:rPr>
              <w:t>1,0</w:t>
            </w:r>
          </w:p>
        </w:tc>
      </w:tr>
    </w:tbl>
    <w:p w14:paraId="79FFC957" w14:textId="77777777" w:rsidR="00A613C2" w:rsidRPr="0008367A" w:rsidRDefault="00A613C2" w:rsidP="004C3D19">
      <w:pPr>
        <w:jc w:val="both"/>
        <w:rPr>
          <w:rFonts w:ascii="Arial" w:hAnsi="Arial" w:cs="Arial"/>
          <w:bCs/>
          <w:snapToGrid w:val="0"/>
          <w:sz w:val="22"/>
          <w:szCs w:val="22"/>
          <w:lang w:val="bs-Latn-BA" w:eastAsia="en-US"/>
        </w:rPr>
      </w:pPr>
    </w:p>
    <w:p w14:paraId="79FFC958" w14:textId="77777777" w:rsidR="004C3D19" w:rsidRPr="0008367A" w:rsidRDefault="004C3D19" w:rsidP="004C3D19">
      <w:pPr>
        <w:jc w:val="both"/>
        <w:rPr>
          <w:rFonts w:ascii="Arial" w:hAnsi="Arial" w:cs="Arial"/>
          <w:bCs/>
          <w:snapToGrid w:val="0"/>
          <w:sz w:val="22"/>
          <w:szCs w:val="22"/>
          <w:lang w:val="bs-Latn-BA" w:eastAsia="en-US"/>
        </w:rPr>
      </w:pPr>
      <w:r w:rsidRPr="0008367A">
        <w:rPr>
          <w:rFonts w:ascii="Arial" w:hAnsi="Arial" w:cs="Arial"/>
          <w:bCs/>
          <w:snapToGrid w:val="0"/>
          <w:sz w:val="22"/>
          <w:szCs w:val="22"/>
          <w:lang w:val="bs-Latn-BA" w:eastAsia="en-US"/>
        </w:rPr>
        <w:t>Ekvivalentni broj stanovnika (EBS) se određuje na osnovu Pravilnika o načinu obračunavanja, postupku i rokovima za obračunavanje i plaćanje i kontroli izmirivanja obaveza na osnovu opće vodene naknade i posebnih vodnih naknada („Službene novine F</w:t>
      </w:r>
      <w:r w:rsidR="003756F4" w:rsidRPr="0008367A">
        <w:rPr>
          <w:rFonts w:ascii="Arial" w:hAnsi="Arial" w:cs="Arial"/>
          <w:bCs/>
          <w:snapToGrid w:val="0"/>
          <w:sz w:val="22"/>
          <w:szCs w:val="22"/>
          <w:lang w:val="bs-Latn-BA" w:eastAsia="en-US"/>
        </w:rPr>
        <w:t xml:space="preserve">ederacije </w:t>
      </w:r>
      <w:r w:rsidRPr="0008367A">
        <w:rPr>
          <w:rFonts w:ascii="Arial" w:hAnsi="Arial" w:cs="Arial"/>
          <w:bCs/>
          <w:snapToGrid w:val="0"/>
          <w:sz w:val="22"/>
          <w:szCs w:val="22"/>
          <w:lang w:val="bs-Latn-BA" w:eastAsia="en-US"/>
        </w:rPr>
        <w:t>BiH“ broj: 92/07, 46/09, 79/11 i 88/12).</w:t>
      </w:r>
    </w:p>
    <w:p w14:paraId="79FFC959" w14:textId="77777777" w:rsidR="00A613C2" w:rsidRPr="0008367A" w:rsidRDefault="00A613C2" w:rsidP="004C3D19">
      <w:pPr>
        <w:tabs>
          <w:tab w:val="left" w:pos="567"/>
        </w:tabs>
        <w:jc w:val="both"/>
        <w:rPr>
          <w:rFonts w:ascii="Arial" w:hAnsi="Arial" w:cs="Arial"/>
          <w:sz w:val="22"/>
          <w:szCs w:val="22"/>
          <w:lang w:val="hr-BA"/>
        </w:rPr>
      </w:pPr>
    </w:p>
    <w:p w14:paraId="79FFC95A" w14:textId="77777777" w:rsidR="004C3D19" w:rsidRPr="0008367A" w:rsidRDefault="004C3D19" w:rsidP="004C3D19">
      <w:pPr>
        <w:tabs>
          <w:tab w:val="left" w:pos="567"/>
        </w:tabs>
        <w:jc w:val="both"/>
        <w:rPr>
          <w:rFonts w:ascii="Arial" w:hAnsi="Arial" w:cs="Arial"/>
          <w:sz w:val="22"/>
          <w:szCs w:val="22"/>
          <w:lang w:val="hr-BA"/>
        </w:rPr>
      </w:pPr>
      <w:r w:rsidRPr="0008367A">
        <w:rPr>
          <w:rFonts w:ascii="Arial" w:hAnsi="Arial" w:cs="Arial"/>
          <w:sz w:val="22"/>
          <w:szCs w:val="22"/>
          <w:lang w:val="hr-BA"/>
        </w:rPr>
        <w:t>Operator je obavezan da po navedenim Pravilnicima vrši izmirivanje obaveza na osnovu opće vodne naknade.</w:t>
      </w:r>
    </w:p>
    <w:p w14:paraId="79FFC95B" w14:textId="77777777" w:rsidR="00634F63" w:rsidRPr="0008367A" w:rsidRDefault="00634F63" w:rsidP="00634F63">
      <w:pPr>
        <w:tabs>
          <w:tab w:val="left" w:pos="567"/>
        </w:tabs>
        <w:jc w:val="both"/>
        <w:rPr>
          <w:rFonts w:ascii="Arial" w:hAnsi="Arial" w:cs="Arial"/>
          <w:b/>
          <w:sz w:val="22"/>
          <w:szCs w:val="22"/>
          <w:lang w:val="hr-BA"/>
        </w:rPr>
      </w:pPr>
    </w:p>
    <w:p w14:paraId="79FFC95C" w14:textId="570B55FF" w:rsidR="00634F63" w:rsidRPr="0008367A" w:rsidRDefault="00C44880" w:rsidP="00634F63">
      <w:pPr>
        <w:tabs>
          <w:tab w:val="left" w:pos="567"/>
        </w:tabs>
        <w:jc w:val="both"/>
        <w:rPr>
          <w:rFonts w:ascii="Arial" w:hAnsi="Arial" w:cs="Arial"/>
          <w:b/>
          <w:sz w:val="22"/>
          <w:szCs w:val="22"/>
          <w:lang w:val="hr-BA"/>
        </w:rPr>
      </w:pPr>
      <w:r>
        <w:rPr>
          <w:rFonts w:ascii="Arial" w:hAnsi="Arial" w:cs="Arial"/>
          <w:b/>
          <w:sz w:val="22"/>
          <w:szCs w:val="22"/>
          <w:lang w:val="hr-BA"/>
        </w:rPr>
        <w:t>8</w:t>
      </w:r>
      <w:r w:rsidR="00634F63" w:rsidRPr="0008367A">
        <w:rPr>
          <w:rFonts w:ascii="Arial" w:hAnsi="Arial" w:cs="Arial"/>
          <w:b/>
          <w:sz w:val="22"/>
          <w:szCs w:val="22"/>
          <w:lang w:val="hr-BA"/>
        </w:rPr>
        <w:t xml:space="preserve">. Zaštita od buke </w:t>
      </w:r>
    </w:p>
    <w:p w14:paraId="79FFC95D" w14:textId="77777777" w:rsidR="00634F63" w:rsidRPr="0008367A" w:rsidRDefault="00634F63" w:rsidP="00634F63">
      <w:pPr>
        <w:jc w:val="both"/>
        <w:rPr>
          <w:rFonts w:ascii="Arial" w:hAnsi="Arial" w:cs="Arial"/>
          <w:bCs/>
          <w:snapToGrid w:val="0"/>
          <w:sz w:val="22"/>
          <w:szCs w:val="22"/>
          <w:lang w:val="bs-Latn-BA" w:eastAsia="en-US"/>
        </w:rPr>
      </w:pPr>
    </w:p>
    <w:p w14:paraId="79FFC95E" w14:textId="347E66CB" w:rsidR="00634F63" w:rsidRPr="0008367A" w:rsidRDefault="00C44880" w:rsidP="00634F63">
      <w:pPr>
        <w:pStyle w:val="Default"/>
        <w:rPr>
          <w:b/>
          <w:color w:val="auto"/>
          <w:sz w:val="22"/>
          <w:szCs w:val="22"/>
          <w:lang w:val="bs-Latn-BA"/>
        </w:rPr>
      </w:pPr>
      <w:r>
        <w:rPr>
          <w:b/>
          <w:color w:val="auto"/>
          <w:sz w:val="22"/>
          <w:szCs w:val="22"/>
          <w:lang w:val="bs-Latn-BA"/>
        </w:rPr>
        <w:t>8</w:t>
      </w:r>
      <w:r w:rsidR="00634F63" w:rsidRPr="0008367A">
        <w:rPr>
          <w:b/>
          <w:color w:val="auto"/>
          <w:sz w:val="22"/>
          <w:szCs w:val="22"/>
          <w:lang w:val="bs-Latn-BA"/>
        </w:rPr>
        <w:t>.1. Granične vrijednosti za emisije buke</w:t>
      </w:r>
    </w:p>
    <w:p w14:paraId="79FFC95F" w14:textId="77777777" w:rsidR="00634F63" w:rsidRPr="0008367A" w:rsidRDefault="00634F63" w:rsidP="00634F63">
      <w:pPr>
        <w:pStyle w:val="Default"/>
        <w:rPr>
          <w:color w:val="auto"/>
          <w:lang w:val="bs-Latn-BA"/>
        </w:rPr>
      </w:pPr>
    </w:p>
    <w:p w14:paraId="79FFC960" w14:textId="77777777" w:rsidR="00634F63" w:rsidRPr="0008367A" w:rsidRDefault="00634F63" w:rsidP="00634F63">
      <w:pPr>
        <w:jc w:val="both"/>
        <w:rPr>
          <w:rFonts w:ascii="Arial" w:hAnsi="Arial" w:cs="Arial"/>
          <w:sz w:val="22"/>
          <w:szCs w:val="22"/>
          <w:lang w:val="it-IT"/>
        </w:rPr>
      </w:pPr>
      <w:r w:rsidRPr="0008367A">
        <w:rPr>
          <w:rFonts w:ascii="Arial" w:hAnsi="Arial" w:cs="Arial"/>
          <w:bCs/>
          <w:snapToGrid w:val="0"/>
          <w:sz w:val="22"/>
          <w:szCs w:val="22"/>
          <w:lang w:val="bs-Latn-BA" w:eastAsia="en-US"/>
        </w:rPr>
        <w:t>Granične vrijednosti emisije za nivoe emitovane buke su definisane Zakonom</w:t>
      </w:r>
      <w:r w:rsidRPr="0008367A">
        <w:rPr>
          <w:rFonts w:ascii="Arial" w:hAnsi="Arial" w:cs="Arial"/>
          <w:sz w:val="22"/>
          <w:szCs w:val="22"/>
          <w:lang w:val="it-IT"/>
        </w:rPr>
        <w:t xml:space="preserve"> o zaštiti od buke (“Službene novine FBiH” broj: 110/12). Za područje na kojem se nalaze pogoni i postrojenja TCK primjenjuju se najviši dozvoljeni nivoi u tabeli 1</w:t>
      </w:r>
      <w:r w:rsidR="005A27D2" w:rsidRPr="0008367A">
        <w:rPr>
          <w:rFonts w:ascii="Arial" w:hAnsi="Arial" w:cs="Arial"/>
          <w:sz w:val="22"/>
          <w:szCs w:val="22"/>
          <w:lang w:val="it-IT"/>
        </w:rPr>
        <w:t>5</w:t>
      </w:r>
      <w:r w:rsidRPr="0008367A">
        <w:rPr>
          <w:rFonts w:ascii="Arial" w:hAnsi="Arial" w:cs="Arial"/>
          <w:sz w:val="22"/>
          <w:szCs w:val="22"/>
          <w:lang w:val="it-IT"/>
        </w:rPr>
        <w:t>.</w:t>
      </w:r>
      <w:bookmarkStart w:id="14" w:name="_Toc450917016"/>
      <w:bookmarkStart w:id="15" w:name="_Toc472602529"/>
    </w:p>
    <w:p w14:paraId="79FFC961" w14:textId="77777777" w:rsidR="00634F63" w:rsidRPr="0008367A" w:rsidRDefault="00634F63" w:rsidP="00634F63">
      <w:pPr>
        <w:pStyle w:val="Caption"/>
        <w:spacing w:after="120"/>
        <w:rPr>
          <w:rFonts w:ascii="Arial" w:hAnsi="Arial" w:cs="Arial"/>
          <w:sz w:val="22"/>
          <w:szCs w:val="22"/>
          <w:lang w:val="hr-BA"/>
        </w:rPr>
      </w:pPr>
    </w:p>
    <w:p w14:paraId="79FFC962" w14:textId="77777777" w:rsidR="00634F63" w:rsidRPr="0008367A" w:rsidRDefault="00634F63" w:rsidP="00634F63">
      <w:pPr>
        <w:pStyle w:val="Caption"/>
        <w:spacing w:after="120"/>
        <w:rPr>
          <w:rFonts w:ascii="Arial" w:hAnsi="Arial" w:cs="Arial"/>
          <w:b w:val="0"/>
          <w:i/>
          <w:sz w:val="22"/>
          <w:szCs w:val="22"/>
        </w:rPr>
      </w:pPr>
      <w:r w:rsidRPr="0008367A">
        <w:rPr>
          <w:rFonts w:ascii="Arial" w:hAnsi="Arial" w:cs="Arial"/>
          <w:b w:val="0"/>
          <w:i/>
          <w:sz w:val="22"/>
          <w:szCs w:val="22"/>
          <w:lang w:val="hr-BA"/>
        </w:rPr>
        <w:t>Tabela 1</w:t>
      </w:r>
      <w:r w:rsidR="005A27D2" w:rsidRPr="0008367A">
        <w:rPr>
          <w:rFonts w:ascii="Arial" w:hAnsi="Arial" w:cs="Arial"/>
          <w:b w:val="0"/>
          <w:i/>
          <w:sz w:val="22"/>
          <w:szCs w:val="22"/>
          <w:lang w:val="hr-BA"/>
        </w:rPr>
        <w:t>5</w:t>
      </w:r>
      <w:r w:rsidRPr="0008367A">
        <w:rPr>
          <w:rFonts w:ascii="Arial" w:hAnsi="Arial" w:cs="Arial"/>
          <w:b w:val="0"/>
          <w:i/>
          <w:sz w:val="22"/>
          <w:szCs w:val="22"/>
          <w:lang w:val="hr-BA"/>
        </w:rPr>
        <w:t>. Granične vrijednosti - najviši dozvoljeni nivoi buke</w:t>
      </w:r>
      <w:bookmarkEnd w:id="14"/>
      <w:bookmarkEnd w:id="15"/>
    </w:p>
    <w:p w14:paraId="79FFC963" w14:textId="77777777" w:rsidR="00634F63" w:rsidRPr="0008367A" w:rsidRDefault="00634F63" w:rsidP="00634F63"/>
    <w:tbl>
      <w:tblPr>
        <w:tblW w:w="94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4111"/>
        <w:gridCol w:w="990"/>
        <w:gridCol w:w="1701"/>
        <w:gridCol w:w="1515"/>
      </w:tblGrid>
      <w:tr w:rsidR="00634F63" w:rsidRPr="0008367A" w14:paraId="79FFC967" w14:textId="77777777" w:rsidTr="0007704C">
        <w:trPr>
          <w:trHeight w:val="214"/>
          <w:jc w:val="center"/>
        </w:trPr>
        <w:tc>
          <w:tcPr>
            <w:tcW w:w="1126" w:type="dxa"/>
            <w:vMerge w:val="restart"/>
            <w:shd w:val="clear" w:color="auto" w:fill="auto"/>
          </w:tcPr>
          <w:p w14:paraId="79FFC964" w14:textId="77777777" w:rsidR="00634F63" w:rsidRPr="0008367A" w:rsidRDefault="00634F63" w:rsidP="008E6FC1">
            <w:pPr>
              <w:autoSpaceDE w:val="0"/>
              <w:autoSpaceDN w:val="0"/>
              <w:adjustRightInd w:val="0"/>
              <w:jc w:val="center"/>
              <w:rPr>
                <w:rFonts w:ascii="Arial" w:hAnsi="Arial" w:cs="Arial"/>
                <w:sz w:val="20"/>
                <w:szCs w:val="20"/>
              </w:rPr>
            </w:pPr>
            <w:r w:rsidRPr="0008367A">
              <w:rPr>
                <w:rFonts w:ascii="Arial" w:hAnsi="Arial" w:cs="Arial"/>
                <w:b/>
                <w:sz w:val="20"/>
                <w:szCs w:val="20"/>
              </w:rPr>
              <w:t>Područje (zona)</w:t>
            </w:r>
          </w:p>
        </w:tc>
        <w:tc>
          <w:tcPr>
            <w:tcW w:w="4111" w:type="dxa"/>
            <w:vMerge w:val="restart"/>
            <w:shd w:val="clear" w:color="auto" w:fill="auto"/>
          </w:tcPr>
          <w:p w14:paraId="79FFC965" w14:textId="77777777" w:rsidR="00634F63" w:rsidRPr="0008367A" w:rsidRDefault="00634F63" w:rsidP="008E6FC1">
            <w:pPr>
              <w:autoSpaceDE w:val="0"/>
              <w:autoSpaceDN w:val="0"/>
              <w:adjustRightInd w:val="0"/>
              <w:jc w:val="center"/>
              <w:rPr>
                <w:rFonts w:ascii="Arial" w:hAnsi="Arial" w:cs="Arial"/>
                <w:b/>
                <w:sz w:val="20"/>
                <w:szCs w:val="20"/>
              </w:rPr>
            </w:pPr>
            <w:r w:rsidRPr="0008367A">
              <w:rPr>
                <w:rFonts w:ascii="Arial" w:hAnsi="Arial" w:cs="Arial"/>
                <w:b/>
                <w:sz w:val="20"/>
                <w:szCs w:val="20"/>
              </w:rPr>
              <w:t>Namjena područja</w:t>
            </w:r>
          </w:p>
        </w:tc>
        <w:tc>
          <w:tcPr>
            <w:tcW w:w="4206" w:type="dxa"/>
            <w:gridSpan w:val="3"/>
            <w:shd w:val="clear" w:color="auto" w:fill="auto"/>
          </w:tcPr>
          <w:p w14:paraId="79FFC966" w14:textId="77777777" w:rsidR="00634F63" w:rsidRPr="0008367A" w:rsidRDefault="00634F63" w:rsidP="008E6FC1">
            <w:pPr>
              <w:autoSpaceDE w:val="0"/>
              <w:autoSpaceDN w:val="0"/>
              <w:adjustRightInd w:val="0"/>
              <w:jc w:val="center"/>
              <w:rPr>
                <w:rFonts w:ascii="Arial" w:hAnsi="Arial" w:cs="Arial"/>
                <w:b/>
                <w:sz w:val="20"/>
                <w:szCs w:val="20"/>
                <w:lang w:val="pl-PL"/>
              </w:rPr>
            </w:pPr>
            <w:r w:rsidRPr="0008367A">
              <w:rPr>
                <w:rFonts w:ascii="Arial" w:hAnsi="Arial" w:cs="Arial"/>
                <w:b/>
                <w:sz w:val="20"/>
                <w:szCs w:val="20"/>
                <w:lang w:val="pl-PL"/>
              </w:rPr>
              <w:t>Najviši dozvoljeni nivoi (dBA)</w:t>
            </w:r>
          </w:p>
        </w:tc>
      </w:tr>
      <w:tr w:rsidR="00634F63" w:rsidRPr="0008367A" w14:paraId="79FFC96C" w14:textId="77777777" w:rsidTr="0007704C">
        <w:trPr>
          <w:trHeight w:val="214"/>
          <w:jc w:val="center"/>
        </w:trPr>
        <w:tc>
          <w:tcPr>
            <w:tcW w:w="1126" w:type="dxa"/>
            <w:vMerge/>
            <w:shd w:val="clear" w:color="auto" w:fill="auto"/>
          </w:tcPr>
          <w:p w14:paraId="79FFC968" w14:textId="77777777" w:rsidR="00634F63" w:rsidRPr="0008367A" w:rsidRDefault="00634F63" w:rsidP="008E6FC1">
            <w:pPr>
              <w:autoSpaceDE w:val="0"/>
              <w:autoSpaceDN w:val="0"/>
              <w:adjustRightInd w:val="0"/>
              <w:jc w:val="center"/>
              <w:rPr>
                <w:rFonts w:ascii="Arial" w:hAnsi="Arial" w:cs="Arial"/>
                <w:b/>
                <w:sz w:val="20"/>
                <w:szCs w:val="20"/>
              </w:rPr>
            </w:pPr>
          </w:p>
        </w:tc>
        <w:tc>
          <w:tcPr>
            <w:tcW w:w="4111" w:type="dxa"/>
            <w:vMerge/>
            <w:shd w:val="clear" w:color="auto" w:fill="auto"/>
          </w:tcPr>
          <w:p w14:paraId="79FFC969" w14:textId="77777777" w:rsidR="00634F63" w:rsidRPr="0008367A" w:rsidRDefault="00634F63" w:rsidP="008E6FC1">
            <w:pPr>
              <w:autoSpaceDE w:val="0"/>
              <w:autoSpaceDN w:val="0"/>
              <w:adjustRightInd w:val="0"/>
              <w:jc w:val="center"/>
              <w:rPr>
                <w:rFonts w:ascii="Arial" w:hAnsi="Arial" w:cs="Arial"/>
                <w:b/>
                <w:sz w:val="20"/>
                <w:szCs w:val="20"/>
              </w:rPr>
            </w:pPr>
          </w:p>
        </w:tc>
        <w:tc>
          <w:tcPr>
            <w:tcW w:w="2691" w:type="dxa"/>
            <w:gridSpan w:val="2"/>
            <w:shd w:val="clear" w:color="auto" w:fill="auto"/>
          </w:tcPr>
          <w:p w14:paraId="79FFC96A" w14:textId="77777777" w:rsidR="00634F63" w:rsidRPr="0008367A" w:rsidRDefault="00634F63" w:rsidP="008E6FC1">
            <w:pPr>
              <w:autoSpaceDE w:val="0"/>
              <w:autoSpaceDN w:val="0"/>
              <w:adjustRightInd w:val="0"/>
              <w:jc w:val="center"/>
              <w:rPr>
                <w:rFonts w:ascii="Arial" w:hAnsi="Arial" w:cs="Arial"/>
                <w:b/>
                <w:sz w:val="20"/>
                <w:szCs w:val="20"/>
                <w:lang w:val="pl-PL"/>
              </w:rPr>
            </w:pPr>
            <w:r w:rsidRPr="0008367A">
              <w:rPr>
                <w:rFonts w:ascii="Arial" w:hAnsi="Arial" w:cs="Arial"/>
                <w:b/>
                <w:sz w:val="20"/>
                <w:szCs w:val="20"/>
                <w:lang w:val="pl-PL"/>
              </w:rPr>
              <w:t>Ekvivalentni nivoi Leq</w:t>
            </w:r>
          </w:p>
        </w:tc>
        <w:tc>
          <w:tcPr>
            <w:tcW w:w="1515" w:type="dxa"/>
          </w:tcPr>
          <w:p w14:paraId="79FFC96B" w14:textId="77777777" w:rsidR="00634F63" w:rsidRPr="0008367A" w:rsidRDefault="00634F63" w:rsidP="008E6FC1">
            <w:pPr>
              <w:autoSpaceDE w:val="0"/>
              <w:autoSpaceDN w:val="0"/>
              <w:adjustRightInd w:val="0"/>
              <w:jc w:val="center"/>
              <w:rPr>
                <w:rFonts w:ascii="Arial" w:hAnsi="Arial" w:cs="Arial"/>
                <w:b/>
                <w:sz w:val="20"/>
                <w:szCs w:val="20"/>
                <w:lang w:val="pl-PL"/>
              </w:rPr>
            </w:pPr>
            <w:r w:rsidRPr="0008367A">
              <w:rPr>
                <w:rFonts w:ascii="Arial" w:hAnsi="Arial" w:cs="Arial"/>
                <w:b/>
                <w:sz w:val="20"/>
                <w:szCs w:val="20"/>
                <w:lang w:val="pl-PL"/>
              </w:rPr>
              <w:t>Vršni nivo</w:t>
            </w:r>
          </w:p>
        </w:tc>
      </w:tr>
      <w:tr w:rsidR="00634F63" w:rsidRPr="0008367A" w14:paraId="79FFC972" w14:textId="77777777" w:rsidTr="0007704C">
        <w:trPr>
          <w:trHeight w:val="214"/>
          <w:jc w:val="center"/>
        </w:trPr>
        <w:tc>
          <w:tcPr>
            <w:tcW w:w="1126" w:type="dxa"/>
            <w:vMerge/>
            <w:shd w:val="clear" w:color="auto" w:fill="auto"/>
          </w:tcPr>
          <w:p w14:paraId="79FFC96D" w14:textId="77777777" w:rsidR="00634F63" w:rsidRPr="0008367A" w:rsidRDefault="00634F63" w:rsidP="008E6FC1">
            <w:pPr>
              <w:autoSpaceDE w:val="0"/>
              <w:autoSpaceDN w:val="0"/>
              <w:adjustRightInd w:val="0"/>
              <w:jc w:val="center"/>
              <w:rPr>
                <w:rFonts w:ascii="Arial" w:hAnsi="Arial" w:cs="Arial"/>
                <w:b/>
                <w:sz w:val="20"/>
                <w:szCs w:val="20"/>
              </w:rPr>
            </w:pPr>
          </w:p>
        </w:tc>
        <w:tc>
          <w:tcPr>
            <w:tcW w:w="4111" w:type="dxa"/>
            <w:vMerge/>
            <w:shd w:val="clear" w:color="auto" w:fill="auto"/>
          </w:tcPr>
          <w:p w14:paraId="79FFC96E" w14:textId="77777777" w:rsidR="00634F63" w:rsidRPr="0008367A" w:rsidRDefault="00634F63" w:rsidP="008E6FC1">
            <w:pPr>
              <w:autoSpaceDE w:val="0"/>
              <w:autoSpaceDN w:val="0"/>
              <w:adjustRightInd w:val="0"/>
              <w:jc w:val="center"/>
              <w:rPr>
                <w:rFonts w:ascii="Arial" w:hAnsi="Arial" w:cs="Arial"/>
                <w:b/>
                <w:sz w:val="20"/>
                <w:szCs w:val="20"/>
              </w:rPr>
            </w:pPr>
          </w:p>
        </w:tc>
        <w:tc>
          <w:tcPr>
            <w:tcW w:w="990" w:type="dxa"/>
            <w:shd w:val="clear" w:color="auto" w:fill="auto"/>
          </w:tcPr>
          <w:p w14:paraId="79FFC96F" w14:textId="77777777" w:rsidR="00634F63" w:rsidRPr="0008367A" w:rsidRDefault="00634F63" w:rsidP="008E6FC1">
            <w:pPr>
              <w:autoSpaceDE w:val="0"/>
              <w:autoSpaceDN w:val="0"/>
              <w:adjustRightInd w:val="0"/>
              <w:jc w:val="center"/>
              <w:rPr>
                <w:rFonts w:ascii="Arial" w:hAnsi="Arial" w:cs="Arial"/>
                <w:b/>
                <w:sz w:val="20"/>
                <w:szCs w:val="20"/>
                <w:lang w:val="pl-PL"/>
              </w:rPr>
            </w:pPr>
            <w:r w:rsidRPr="0008367A">
              <w:rPr>
                <w:rFonts w:ascii="Arial" w:hAnsi="Arial" w:cs="Arial"/>
                <w:b/>
                <w:sz w:val="20"/>
                <w:szCs w:val="20"/>
                <w:lang w:val="pl-PL"/>
              </w:rPr>
              <w:t>dan</w:t>
            </w:r>
          </w:p>
        </w:tc>
        <w:tc>
          <w:tcPr>
            <w:tcW w:w="1701" w:type="dxa"/>
            <w:shd w:val="clear" w:color="auto" w:fill="auto"/>
          </w:tcPr>
          <w:p w14:paraId="79FFC970" w14:textId="77777777" w:rsidR="00634F63" w:rsidRPr="0008367A" w:rsidRDefault="00634F63" w:rsidP="008E6FC1">
            <w:pPr>
              <w:autoSpaceDE w:val="0"/>
              <w:autoSpaceDN w:val="0"/>
              <w:adjustRightInd w:val="0"/>
              <w:jc w:val="center"/>
              <w:rPr>
                <w:rFonts w:ascii="Arial" w:hAnsi="Arial" w:cs="Arial"/>
                <w:b/>
                <w:sz w:val="20"/>
                <w:szCs w:val="20"/>
                <w:lang w:val="pl-PL"/>
              </w:rPr>
            </w:pPr>
            <w:r w:rsidRPr="0008367A">
              <w:rPr>
                <w:rFonts w:ascii="Arial" w:hAnsi="Arial" w:cs="Arial"/>
                <w:b/>
                <w:sz w:val="20"/>
                <w:szCs w:val="20"/>
                <w:lang w:val="pl-PL"/>
              </w:rPr>
              <w:t>noć</w:t>
            </w:r>
          </w:p>
        </w:tc>
        <w:tc>
          <w:tcPr>
            <w:tcW w:w="1515" w:type="dxa"/>
          </w:tcPr>
          <w:p w14:paraId="79FFC971" w14:textId="77777777" w:rsidR="00634F63" w:rsidRPr="0008367A" w:rsidRDefault="00634F63" w:rsidP="008E6FC1">
            <w:pPr>
              <w:autoSpaceDE w:val="0"/>
              <w:autoSpaceDN w:val="0"/>
              <w:adjustRightInd w:val="0"/>
              <w:jc w:val="center"/>
              <w:rPr>
                <w:rFonts w:ascii="Arial" w:hAnsi="Arial" w:cs="Arial"/>
                <w:b/>
                <w:sz w:val="20"/>
                <w:szCs w:val="20"/>
                <w:lang w:val="pl-PL"/>
              </w:rPr>
            </w:pPr>
            <w:r w:rsidRPr="0008367A">
              <w:rPr>
                <w:rFonts w:ascii="Arial" w:hAnsi="Arial" w:cs="Arial"/>
                <w:b/>
                <w:sz w:val="20"/>
                <w:szCs w:val="20"/>
                <w:lang w:val="pl-PL"/>
              </w:rPr>
              <w:t>L1</w:t>
            </w:r>
          </w:p>
        </w:tc>
      </w:tr>
      <w:tr w:rsidR="00F26B5B" w:rsidRPr="0008367A" w14:paraId="79FFC978" w14:textId="77777777" w:rsidTr="0007704C">
        <w:trPr>
          <w:trHeight w:val="14"/>
          <w:jc w:val="center"/>
        </w:trPr>
        <w:tc>
          <w:tcPr>
            <w:tcW w:w="1126" w:type="dxa"/>
            <w:shd w:val="clear" w:color="auto" w:fill="auto"/>
            <w:vAlign w:val="center"/>
          </w:tcPr>
          <w:p w14:paraId="2FE2555A" w14:textId="57C7ABCD" w:rsidR="00F26B5B" w:rsidRPr="0008367A" w:rsidRDefault="00F26B5B" w:rsidP="00716F69">
            <w:pPr>
              <w:jc w:val="center"/>
              <w:rPr>
                <w:rFonts w:ascii="Arial" w:eastAsia="MS Mincho" w:hAnsi="Arial" w:cs="Arial"/>
                <w:bCs/>
                <w:strike/>
                <w:sz w:val="22"/>
                <w:szCs w:val="22"/>
                <w:lang w:eastAsia="ja-JP"/>
              </w:rPr>
            </w:pPr>
          </w:p>
          <w:p w14:paraId="7AFEE0F3" w14:textId="1F08C875" w:rsidR="00716F69" w:rsidRPr="0008367A" w:rsidRDefault="00716F69" w:rsidP="00716F69">
            <w:pPr>
              <w:pStyle w:val="Default"/>
              <w:rPr>
                <w:rFonts w:eastAsia="MS Mincho"/>
                <w:color w:val="auto"/>
                <w:lang w:val="hr-HR" w:eastAsia="ja-JP"/>
              </w:rPr>
            </w:pPr>
          </w:p>
          <w:p w14:paraId="2EFF05D9" w14:textId="77777777" w:rsidR="00716F69" w:rsidRPr="0008367A" w:rsidRDefault="00716F69" w:rsidP="00716F69">
            <w:pPr>
              <w:pStyle w:val="Default"/>
              <w:rPr>
                <w:rFonts w:eastAsia="MS Mincho"/>
                <w:color w:val="auto"/>
                <w:lang w:val="hr-HR" w:eastAsia="ja-JP"/>
              </w:rPr>
            </w:pPr>
          </w:p>
          <w:p w14:paraId="79FFC973" w14:textId="1E121A33" w:rsidR="00E05BD5" w:rsidRPr="0008367A" w:rsidRDefault="00E05BD5" w:rsidP="0007704C">
            <w:pPr>
              <w:pStyle w:val="Default"/>
              <w:jc w:val="center"/>
              <w:rPr>
                <w:rFonts w:eastAsia="MS Mincho"/>
                <w:color w:val="auto"/>
                <w:lang w:val="hr-HR" w:eastAsia="ja-JP"/>
              </w:rPr>
            </w:pPr>
            <w:r w:rsidRPr="0008367A">
              <w:rPr>
                <w:rFonts w:eastAsia="MS Mincho"/>
                <w:color w:val="auto"/>
                <w:lang w:val="hr-HR" w:eastAsia="ja-JP"/>
              </w:rPr>
              <w:t>VI</w:t>
            </w:r>
          </w:p>
        </w:tc>
        <w:tc>
          <w:tcPr>
            <w:tcW w:w="4111" w:type="dxa"/>
            <w:shd w:val="clear" w:color="auto" w:fill="auto"/>
            <w:vAlign w:val="center"/>
          </w:tcPr>
          <w:p w14:paraId="1C1230AE" w14:textId="77777777" w:rsidR="00716F69" w:rsidRPr="0008367A" w:rsidRDefault="00716F69" w:rsidP="00716F69">
            <w:pPr>
              <w:pStyle w:val="Default"/>
              <w:rPr>
                <w:rFonts w:eastAsia="MS Mincho"/>
                <w:color w:val="auto"/>
                <w:lang w:val="hr-HR" w:eastAsia="ja-JP"/>
              </w:rPr>
            </w:pPr>
          </w:p>
          <w:p w14:paraId="6C0D844A" w14:textId="4D25B648" w:rsidR="00E05BD5" w:rsidRPr="0008367A" w:rsidRDefault="00E05BD5" w:rsidP="00716F69">
            <w:pPr>
              <w:pStyle w:val="Default"/>
              <w:jc w:val="center"/>
              <w:rPr>
                <w:rFonts w:eastAsia="MS Mincho"/>
                <w:color w:val="auto"/>
                <w:sz w:val="22"/>
                <w:szCs w:val="22"/>
                <w:lang w:val="hr-HR" w:eastAsia="ja-JP"/>
              </w:rPr>
            </w:pPr>
            <w:r w:rsidRPr="0008367A">
              <w:rPr>
                <w:rFonts w:eastAsia="MS Mincho"/>
                <w:color w:val="auto"/>
                <w:sz w:val="22"/>
                <w:szCs w:val="22"/>
                <w:lang w:val="hr-HR" w:eastAsia="ja-JP"/>
              </w:rPr>
              <w:t>Kombinovano-industrijsko, skladišno, servisno i saobraćajno</w:t>
            </w:r>
            <w:r w:rsidR="00716F69" w:rsidRPr="0008367A">
              <w:rPr>
                <w:rFonts w:eastAsia="MS Mincho"/>
                <w:color w:val="auto"/>
                <w:sz w:val="22"/>
                <w:szCs w:val="22"/>
                <w:lang w:val="hr-HR" w:eastAsia="ja-JP"/>
              </w:rPr>
              <w:t xml:space="preserve"> područje u naseljenom mjestu</w:t>
            </w:r>
          </w:p>
          <w:p w14:paraId="79FFC974" w14:textId="16E8623D" w:rsidR="00E05BD5" w:rsidRPr="0008367A" w:rsidRDefault="00E05BD5" w:rsidP="00E05BD5">
            <w:pPr>
              <w:pStyle w:val="Default"/>
              <w:rPr>
                <w:rFonts w:eastAsia="MS Mincho"/>
                <w:color w:val="auto"/>
                <w:lang w:val="hr-HR" w:eastAsia="ja-JP"/>
              </w:rPr>
            </w:pPr>
          </w:p>
        </w:tc>
        <w:tc>
          <w:tcPr>
            <w:tcW w:w="990" w:type="dxa"/>
            <w:shd w:val="clear" w:color="auto" w:fill="auto"/>
            <w:vAlign w:val="center"/>
          </w:tcPr>
          <w:p w14:paraId="0438AE82" w14:textId="2216AF71" w:rsidR="00F26B5B" w:rsidRPr="0008367A" w:rsidRDefault="00F26B5B" w:rsidP="0080089D">
            <w:pPr>
              <w:rPr>
                <w:rFonts w:ascii="Arial" w:eastAsia="MS Mincho" w:hAnsi="Arial" w:cs="Arial"/>
                <w:strike/>
                <w:sz w:val="22"/>
                <w:szCs w:val="22"/>
                <w:lang w:eastAsia="ja-JP"/>
              </w:rPr>
            </w:pPr>
          </w:p>
          <w:p w14:paraId="34B20C72" w14:textId="77777777" w:rsidR="00716F69" w:rsidRPr="0008367A" w:rsidRDefault="00716F69" w:rsidP="00716F69">
            <w:pPr>
              <w:pStyle w:val="Default"/>
              <w:rPr>
                <w:rFonts w:eastAsia="MS Mincho"/>
                <w:color w:val="auto"/>
                <w:lang w:val="hr-HR" w:eastAsia="ja-JP"/>
              </w:rPr>
            </w:pPr>
          </w:p>
          <w:p w14:paraId="79FFC975" w14:textId="2737184B" w:rsidR="00716F69" w:rsidRPr="0008367A" w:rsidRDefault="0007704C" w:rsidP="00716F69">
            <w:pPr>
              <w:pStyle w:val="Default"/>
              <w:jc w:val="center"/>
              <w:rPr>
                <w:rFonts w:eastAsia="MS Mincho"/>
                <w:color w:val="auto"/>
                <w:lang w:val="hr-HR" w:eastAsia="ja-JP"/>
              </w:rPr>
            </w:pPr>
            <w:r w:rsidRPr="0008367A">
              <w:rPr>
                <w:rFonts w:eastAsia="MS Mincho"/>
                <w:color w:val="auto"/>
                <w:lang w:val="hr-HR" w:eastAsia="ja-JP"/>
              </w:rPr>
              <w:t>65</w:t>
            </w:r>
          </w:p>
        </w:tc>
        <w:tc>
          <w:tcPr>
            <w:tcW w:w="1701" w:type="dxa"/>
            <w:shd w:val="clear" w:color="auto" w:fill="auto"/>
            <w:vAlign w:val="center"/>
          </w:tcPr>
          <w:p w14:paraId="1DDDD288" w14:textId="5B553EF7" w:rsidR="00F26B5B" w:rsidRPr="0008367A" w:rsidRDefault="00F26B5B" w:rsidP="00F26B5B">
            <w:pPr>
              <w:jc w:val="center"/>
              <w:rPr>
                <w:rFonts w:ascii="Arial" w:eastAsia="MS Mincho" w:hAnsi="Arial" w:cs="Arial"/>
                <w:strike/>
                <w:sz w:val="22"/>
                <w:szCs w:val="22"/>
                <w:lang w:eastAsia="ja-JP"/>
              </w:rPr>
            </w:pPr>
          </w:p>
          <w:p w14:paraId="4502AE67" w14:textId="77777777" w:rsidR="00716F69" w:rsidRPr="0008367A" w:rsidRDefault="00716F69" w:rsidP="00716F69">
            <w:pPr>
              <w:pStyle w:val="Default"/>
              <w:rPr>
                <w:rFonts w:eastAsia="MS Mincho"/>
                <w:color w:val="auto"/>
                <w:lang w:val="hr-HR" w:eastAsia="ja-JP"/>
              </w:rPr>
            </w:pPr>
          </w:p>
          <w:p w14:paraId="79FFC976" w14:textId="6525F14F" w:rsidR="00716F69" w:rsidRPr="0008367A" w:rsidRDefault="0007704C" w:rsidP="0007704C">
            <w:pPr>
              <w:pStyle w:val="Default"/>
              <w:jc w:val="center"/>
              <w:rPr>
                <w:rFonts w:eastAsia="MS Mincho"/>
                <w:color w:val="auto"/>
                <w:lang w:val="hr-HR" w:eastAsia="ja-JP"/>
              </w:rPr>
            </w:pPr>
            <w:r w:rsidRPr="0008367A">
              <w:rPr>
                <w:rFonts w:eastAsia="MS Mincho"/>
                <w:color w:val="auto"/>
                <w:lang w:val="hr-HR" w:eastAsia="ja-JP"/>
              </w:rPr>
              <w:t>55</w:t>
            </w:r>
          </w:p>
        </w:tc>
        <w:tc>
          <w:tcPr>
            <w:tcW w:w="1515" w:type="dxa"/>
            <w:vAlign w:val="center"/>
          </w:tcPr>
          <w:p w14:paraId="21FD8193" w14:textId="705D7D6B" w:rsidR="00F26B5B" w:rsidRPr="0008367A" w:rsidRDefault="00F26B5B" w:rsidP="00F26B5B">
            <w:pPr>
              <w:jc w:val="center"/>
              <w:rPr>
                <w:rFonts w:ascii="Arial" w:eastAsia="MS Mincho" w:hAnsi="Arial" w:cs="Arial"/>
                <w:bCs/>
                <w:strike/>
                <w:sz w:val="22"/>
                <w:szCs w:val="22"/>
                <w:lang w:eastAsia="ja-JP"/>
              </w:rPr>
            </w:pPr>
          </w:p>
          <w:p w14:paraId="37FCA9E6" w14:textId="77777777" w:rsidR="00716F69" w:rsidRPr="0008367A" w:rsidRDefault="00716F69" w:rsidP="00716F69">
            <w:pPr>
              <w:pStyle w:val="Default"/>
              <w:rPr>
                <w:rFonts w:eastAsia="MS Mincho"/>
                <w:color w:val="auto"/>
                <w:lang w:val="hr-HR" w:eastAsia="ja-JP"/>
              </w:rPr>
            </w:pPr>
          </w:p>
          <w:p w14:paraId="79FFC977" w14:textId="5CF5E604" w:rsidR="00716F69" w:rsidRPr="0008367A" w:rsidRDefault="0007704C" w:rsidP="0007704C">
            <w:pPr>
              <w:pStyle w:val="Default"/>
              <w:jc w:val="center"/>
              <w:rPr>
                <w:rFonts w:eastAsia="MS Mincho"/>
                <w:color w:val="auto"/>
                <w:lang w:val="hr-HR" w:eastAsia="ja-JP"/>
              </w:rPr>
            </w:pPr>
            <w:r w:rsidRPr="0008367A">
              <w:rPr>
                <w:rFonts w:eastAsia="MS Mincho"/>
                <w:color w:val="auto"/>
                <w:lang w:val="hr-HR" w:eastAsia="ja-JP"/>
              </w:rPr>
              <w:t>80</w:t>
            </w:r>
          </w:p>
        </w:tc>
      </w:tr>
    </w:tbl>
    <w:p w14:paraId="7A0718CD" w14:textId="1FAF570F" w:rsidR="0007704C" w:rsidRPr="0008367A" w:rsidRDefault="0007704C" w:rsidP="0007704C">
      <w:pPr>
        <w:pStyle w:val="Default"/>
        <w:rPr>
          <w:color w:val="auto"/>
          <w:lang w:val="hr-BA" w:eastAsia="hr-HR"/>
        </w:rPr>
      </w:pPr>
    </w:p>
    <w:p w14:paraId="79FFC97A" w14:textId="77777777" w:rsidR="00AD6588" w:rsidRPr="0008367A" w:rsidRDefault="00AD6588" w:rsidP="00AD6588">
      <w:pPr>
        <w:pStyle w:val="Default"/>
        <w:rPr>
          <w:color w:val="auto"/>
          <w:lang w:val="hr-BA" w:eastAsia="hr-HR"/>
        </w:rPr>
      </w:pPr>
    </w:p>
    <w:p w14:paraId="79FFC97B" w14:textId="0447457A" w:rsidR="00AA003E" w:rsidRPr="0008367A" w:rsidRDefault="00C44880" w:rsidP="006A5750">
      <w:pPr>
        <w:pStyle w:val="Heading1"/>
        <w:spacing w:before="0" w:after="0"/>
        <w:rPr>
          <w:rFonts w:ascii="Arial" w:hAnsi="Arial" w:cs="Arial"/>
          <w:sz w:val="22"/>
          <w:szCs w:val="22"/>
          <w:lang w:val="hr-BA"/>
        </w:rPr>
      </w:pPr>
      <w:r>
        <w:rPr>
          <w:rFonts w:ascii="Arial" w:hAnsi="Arial" w:cs="Arial"/>
          <w:sz w:val="22"/>
          <w:szCs w:val="22"/>
          <w:lang w:val="hr-BA"/>
        </w:rPr>
        <w:t>9</w:t>
      </w:r>
      <w:r w:rsidR="00324F14" w:rsidRPr="0008367A">
        <w:rPr>
          <w:rFonts w:ascii="Arial" w:hAnsi="Arial" w:cs="Arial"/>
          <w:sz w:val="22"/>
          <w:szCs w:val="22"/>
          <w:lang w:val="hr-BA"/>
        </w:rPr>
        <w:t>. Realizacija mjera iz pret</w:t>
      </w:r>
      <w:r w:rsidR="00F81534" w:rsidRPr="0008367A">
        <w:rPr>
          <w:rFonts w:ascii="Arial" w:hAnsi="Arial" w:cs="Arial"/>
          <w:sz w:val="22"/>
          <w:szCs w:val="22"/>
          <w:lang w:val="hr-BA"/>
        </w:rPr>
        <w:t xml:space="preserve">hodnih okolišnih dozvola </w:t>
      </w:r>
    </w:p>
    <w:p w14:paraId="79FFC97C" w14:textId="77777777" w:rsidR="00A613C2" w:rsidRPr="0008367A" w:rsidRDefault="00A613C2" w:rsidP="009C7735">
      <w:pPr>
        <w:tabs>
          <w:tab w:val="left" w:pos="567"/>
        </w:tabs>
        <w:jc w:val="both"/>
        <w:rPr>
          <w:rFonts w:ascii="Arial" w:hAnsi="Arial" w:cs="Arial"/>
          <w:sz w:val="22"/>
          <w:szCs w:val="22"/>
          <w:lang w:val="hr-BA"/>
        </w:rPr>
      </w:pPr>
    </w:p>
    <w:p w14:paraId="79FFC97D" w14:textId="77777777" w:rsidR="00F81534" w:rsidRPr="0008367A" w:rsidRDefault="00422894" w:rsidP="009C7735">
      <w:pPr>
        <w:tabs>
          <w:tab w:val="left" w:pos="567"/>
        </w:tabs>
        <w:jc w:val="both"/>
        <w:rPr>
          <w:rFonts w:ascii="Arial" w:hAnsi="Arial" w:cs="Arial"/>
          <w:sz w:val="22"/>
          <w:szCs w:val="22"/>
          <w:lang w:val="hr-BA"/>
        </w:rPr>
      </w:pPr>
      <w:r w:rsidRPr="0008367A">
        <w:rPr>
          <w:rFonts w:ascii="Arial" w:hAnsi="Arial" w:cs="Arial"/>
          <w:sz w:val="22"/>
          <w:szCs w:val="22"/>
          <w:lang w:val="hr-BA"/>
        </w:rPr>
        <w:tab/>
      </w:r>
      <w:r w:rsidR="00F81534" w:rsidRPr="0008367A">
        <w:rPr>
          <w:rFonts w:ascii="Arial" w:hAnsi="Arial" w:cs="Arial"/>
          <w:sz w:val="22"/>
          <w:szCs w:val="22"/>
          <w:lang w:val="hr-BA"/>
        </w:rPr>
        <w:t xml:space="preserve">U proteklom periodu od 5 (pet) godina </w:t>
      </w:r>
      <w:r w:rsidR="00223774" w:rsidRPr="0008367A">
        <w:rPr>
          <w:rFonts w:ascii="Arial" w:hAnsi="Arial" w:cs="Arial"/>
          <w:sz w:val="22"/>
          <w:szCs w:val="22"/>
          <w:lang w:val="hr-BA"/>
        </w:rPr>
        <w:t xml:space="preserve">Federalno ministarstvo je okoliša i turizma je </w:t>
      </w:r>
      <w:r w:rsidR="00F81534" w:rsidRPr="0008367A">
        <w:rPr>
          <w:rFonts w:ascii="Arial" w:hAnsi="Arial" w:cs="Arial"/>
          <w:sz w:val="22"/>
          <w:szCs w:val="22"/>
          <w:lang w:val="hr-BA"/>
        </w:rPr>
        <w:t>Tvornic</w:t>
      </w:r>
      <w:r w:rsidR="009E24E9" w:rsidRPr="0008367A">
        <w:rPr>
          <w:rFonts w:ascii="Arial" w:hAnsi="Arial" w:cs="Arial"/>
          <w:sz w:val="22"/>
          <w:szCs w:val="22"/>
          <w:lang w:val="hr-BA"/>
        </w:rPr>
        <w:t>i</w:t>
      </w:r>
      <w:r w:rsidR="00F81534" w:rsidRPr="0008367A">
        <w:rPr>
          <w:rFonts w:ascii="Arial" w:hAnsi="Arial" w:cs="Arial"/>
          <w:sz w:val="22"/>
          <w:szCs w:val="22"/>
          <w:lang w:val="hr-BA"/>
        </w:rPr>
        <w:t xml:space="preserve"> c</w:t>
      </w:r>
      <w:r w:rsidR="007D2056" w:rsidRPr="0008367A">
        <w:rPr>
          <w:rFonts w:ascii="Arial" w:hAnsi="Arial" w:cs="Arial"/>
          <w:sz w:val="22"/>
          <w:szCs w:val="22"/>
          <w:lang w:val="hr-BA"/>
        </w:rPr>
        <w:t>em</w:t>
      </w:r>
      <w:r w:rsidR="00F81534" w:rsidRPr="0008367A">
        <w:rPr>
          <w:rFonts w:ascii="Arial" w:hAnsi="Arial" w:cs="Arial"/>
          <w:sz w:val="22"/>
          <w:szCs w:val="22"/>
          <w:lang w:val="hr-BA"/>
        </w:rPr>
        <w:t>enta Kakanj izda</w:t>
      </w:r>
      <w:r w:rsidR="00606AE4" w:rsidRPr="0008367A">
        <w:rPr>
          <w:rFonts w:ascii="Arial" w:hAnsi="Arial" w:cs="Arial"/>
          <w:sz w:val="22"/>
          <w:szCs w:val="22"/>
          <w:lang w:val="hr-BA"/>
        </w:rPr>
        <w:t>lo</w:t>
      </w:r>
      <w:r w:rsidR="009E24E9" w:rsidRPr="0008367A">
        <w:rPr>
          <w:rFonts w:ascii="Arial" w:hAnsi="Arial" w:cs="Arial"/>
          <w:sz w:val="22"/>
          <w:szCs w:val="22"/>
          <w:lang w:val="hr-BA"/>
        </w:rPr>
        <w:t>:</w:t>
      </w:r>
    </w:p>
    <w:p w14:paraId="79FFC97E" w14:textId="5EFE0877" w:rsidR="00746093" w:rsidRPr="0008367A" w:rsidRDefault="00644EA3" w:rsidP="00746093">
      <w:pPr>
        <w:numPr>
          <w:ilvl w:val="0"/>
          <w:numId w:val="8"/>
        </w:numPr>
        <w:tabs>
          <w:tab w:val="left" w:pos="567"/>
        </w:tabs>
        <w:jc w:val="both"/>
        <w:rPr>
          <w:rFonts w:ascii="Arial" w:hAnsi="Arial" w:cs="Arial"/>
          <w:sz w:val="22"/>
          <w:szCs w:val="22"/>
          <w:lang w:val="hr-BA"/>
        </w:rPr>
      </w:pPr>
      <w:r w:rsidRPr="0008367A">
        <w:rPr>
          <w:rFonts w:ascii="Arial" w:hAnsi="Arial" w:cs="Arial"/>
          <w:sz w:val="22"/>
          <w:szCs w:val="22"/>
          <w:lang w:val="hr-BA"/>
        </w:rPr>
        <w:t xml:space="preserve">Rješenje o izdavanju </w:t>
      </w:r>
      <w:r w:rsidR="0002108A" w:rsidRPr="0008367A">
        <w:rPr>
          <w:rFonts w:ascii="Arial" w:hAnsi="Arial" w:cs="Arial"/>
          <w:sz w:val="22"/>
          <w:szCs w:val="22"/>
          <w:lang w:val="hr-BA"/>
        </w:rPr>
        <w:t xml:space="preserve">obnovljene </w:t>
      </w:r>
      <w:r w:rsidRPr="0008367A">
        <w:rPr>
          <w:rFonts w:ascii="Arial" w:hAnsi="Arial" w:cs="Arial"/>
          <w:sz w:val="22"/>
          <w:szCs w:val="22"/>
          <w:lang w:val="hr-BA"/>
        </w:rPr>
        <w:t>okolišne dozvole za operatera Tvornicu cementa Kakanj d.d. Kakanj,</w:t>
      </w:r>
      <w:r w:rsidRPr="0008367A">
        <w:rPr>
          <w:rFonts w:ascii="Arial" w:hAnsi="Arial" w:cs="Arial"/>
          <w:sz w:val="22"/>
          <w:szCs w:val="22"/>
          <w:lang w:val="bs-Latn-BA"/>
        </w:rPr>
        <w:t xml:space="preserve">broj: UP-I-05/2-23-11-74-1/16  od 04.11.2016. godine </w:t>
      </w:r>
      <w:r w:rsidR="00746093" w:rsidRPr="0008367A">
        <w:rPr>
          <w:rFonts w:ascii="Arial" w:hAnsi="Arial" w:cs="Arial"/>
          <w:sz w:val="22"/>
          <w:szCs w:val="22"/>
          <w:lang w:val="bs-Latn-BA"/>
        </w:rPr>
        <w:t>sa mjerama.</w:t>
      </w:r>
    </w:p>
    <w:p w14:paraId="79FFC97F" w14:textId="77777777" w:rsidR="00746093" w:rsidRPr="0008367A" w:rsidRDefault="00746093" w:rsidP="00746093">
      <w:pPr>
        <w:tabs>
          <w:tab w:val="left" w:pos="567"/>
        </w:tabs>
        <w:jc w:val="both"/>
        <w:rPr>
          <w:rFonts w:ascii="Arial" w:hAnsi="Arial" w:cs="Arial"/>
          <w:sz w:val="22"/>
          <w:szCs w:val="22"/>
          <w:lang w:val="hr-BA"/>
        </w:rPr>
      </w:pPr>
    </w:p>
    <w:p w14:paraId="79FFC980" w14:textId="77777777" w:rsidR="00422894" w:rsidRPr="0008367A" w:rsidRDefault="00746093" w:rsidP="00746093">
      <w:pPr>
        <w:tabs>
          <w:tab w:val="left" w:pos="567"/>
        </w:tabs>
        <w:jc w:val="both"/>
        <w:rPr>
          <w:rFonts w:ascii="Arial" w:hAnsi="Arial" w:cs="Arial"/>
          <w:sz w:val="22"/>
          <w:szCs w:val="22"/>
          <w:lang w:val="hr-BA"/>
        </w:rPr>
      </w:pPr>
      <w:r w:rsidRPr="0008367A">
        <w:rPr>
          <w:rFonts w:ascii="Arial" w:hAnsi="Arial" w:cs="Arial"/>
          <w:sz w:val="22"/>
          <w:szCs w:val="22"/>
          <w:lang w:val="hr-BA"/>
        </w:rPr>
        <w:t>Dosadašnje mjere kroz okolišne dozvole koje je izdalo Federalno ministarstvo okoliša i turizma su:</w:t>
      </w:r>
    </w:p>
    <w:p w14:paraId="79FFC981" w14:textId="77777777" w:rsidR="00C44713" w:rsidRPr="0008367A" w:rsidRDefault="00C44713" w:rsidP="00DC3020">
      <w:pPr>
        <w:pStyle w:val="ListParagraph"/>
        <w:numPr>
          <w:ilvl w:val="0"/>
          <w:numId w:val="30"/>
        </w:numPr>
        <w:tabs>
          <w:tab w:val="left" w:pos="567"/>
        </w:tabs>
        <w:ind w:left="567" w:hanging="207"/>
        <w:rPr>
          <w:rFonts w:ascii="Arial" w:hAnsi="Arial" w:cs="Arial"/>
          <w:sz w:val="22"/>
          <w:szCs w:val="22"/>
          <w:lang w:val="hr-BA"/>
        </w:rPr>
      </w:pPr>
      <w:r w:rsidRPr="0008367A">
        <w:rPr>
          <w:rFonts w:ascii="Arial" w:hAnsi="Arial" w:cs="Arial"/>
          <w:sz w:val="22"/>
          <w:szCs w:val="22"/>
          <w:lang w:val="hr-BA"/>
        </w:rPr>
        <w:t>Mjera izgradnje silosa za skladištenje klinkera da bi se spriječilo rasipanje sirovine, emisija prašine u zrak, emisija vode u tlo u potpunosti je realizirana. Silos je izgrađen i koristi se za svoju namjenu.</w:t>
      </w:r>
    </w:p>
    <w:p w14:paraId="79FFC982" w14:textId="58FB3347" w:rsidR="009C7735" w:rsidRPr="0008367A" w:rsidRDefault="00C44713" w:rsidP="00DC3020">
      <w:pPr>
        <w:pStyle w:val="ListParagraph"/>
        <w:numPr>
          <w:ilvl w:val="0"/>
          <w:numId w:val="30"/>
        </w:numPr>
        <w:tabs>
          <w:tab w:val="left" w:pos="567"/>
        </w:tabs>
        <w:ind w:left="567" w:hanging="207"/>
        <w:rPr>
          <w:rFonts w:ascii="Arial" w:hAnsi="Arial" w:cs="Arial"/>
          <w:sz w:val="22"/>
          <w:szCs w:val="22"/>
          <w:lang w:val="hr-BA"/>
        </w:rPr>
      </w:pPr>
      <w:r w:rsidRPr="0008367A">
        <w:rPr>
          <w:rFonts w:ascii="Arial" w:hAnsi="Arial" w:cs="Arial"/>
          <w:sz w:val="22"/>
          <w:szCs w:val="22"/>
          <w:lang w:val="hr-BA"/>
        </w:rPr>
        <w:t>Mjera nabavke i ugradnje sistema za kontinuirano mjerenje emisija u zrak na dimnjaku rotacione peći je realiziran</w:t>
      </w:r>
      <w:r w:rsidR="009E24E9" w:rsidRPr="0008367A">
        <w:rPr>
          <w:rFonts w:ascii="Arial" w:hAnsi="Arial" w:cs="Arial"/>
          <w:sz w:val="22"/>
          <w:szCs w:val="22"/>
          <w:lang w:val="hr-BA"/>
        </w:rPr>
        <w:t>a</w:t>
      </w:r>
      <w:r w:rsidR="00DF36B3" w:rsidRPr="0008367A">
        <w:rPr>
          <w:rFonts w:ascii="Arial" w:hAnsi="Arial" w:cs="Arial"/>
          <w:sz w:val="22"/>
          <w:szCs w:val="22"/>
          <w:lang w:val="hr-BA"/>
        </w:rPr>
        <w:t xml:space="preserve"> u potpunosti</w:t>
      </w:r>
      <w:r w:rsidR="0080089D" w:rsidRPr="0008367A">
        <w:rPr>
          <w:rFonts w:ascii="Arial" w:hAnsi="Arial" w:cs="Arial"/>
          <w:sz w:val="22"/>
          <w:szCs w:val="22"/>
          <w:lang w:val="hr-BA"/>
        </w:rPr>
        <w:t>.</w:t>
      </w:r>
      <w:r w:rsidR="009E24E9" w:rsidRPr="0008367A">
        <w:rPr>
          <w:rFonts w:ascii="Arial" w:hAnsi="Arial" w:cs="Arial"/>
          <w:sz w:val="22"/>
          <w:szCs w:val="22"/>
          <w:lang w:val="hr-BA"/>
        </w:rPr>
        <w:t xml:space="preserve"> </w:t>
      </w:r>
      <w:r w:rsidR="00483071" w:rsidRPr="0008367A">
        <w:rPr>
          <w:rFonts w:ascii="Arial" w:hAnsi="Arial" w:cs="Arial"/>
          <w:sz w:val="22"/>
          <w:szCs w:val="22"/>
          <w:lang w:val="hr-BA"/>
        </w:rPr>
        <w:t xml:space="preserve"> Dodatni dio</w:t>
      </w:r>
      <w:r w:rsidR="009E24E9" w:rsidRPr="0008367A">
        <w:rPr>
          <w:rFonts w:ascii="Arial" w:hAnsi="Arial" w:cs="Arial"/>
          <w:sz w:val="22"/>
          <w:szCs w:val="22"/>
          <w:lang w:val="hr-BA"/>
        </w:rPr>
        <w:t xml:space="preserve"> opreme</w:t>
      </w:r>
      <w:r w:rsidRPr="0008367A">
        <w:rPr>
          <w:rFonts w:ascii="Arial" w:hAnsi="Arial" w:cs="Arial"/>
          <w:sz w:val="22"/>
          <w:szCs w:val="22"/>
          <w:lang w:val="hr-BA"/>
        </w:rPr>
        <w:t xml:space="preserve"> je ugrađen i u radu. Realizacijom ovog </w:t>
      </w:r>
      <w:r w:rsidRPr="0008367A">
        <w:rPr>
          <w:rFonts w:ascii="Arial" w:hAnsi="Arial" w:cs="Arial"/>
          <w:sz w:val="22"/>
          <w:szCs w:val="22"/>
          <w:lang w:val="hr-BA"/>
        </w:rPr>
        <w:lastRenderedPageBreak/>
        <w:t xml:space="preserve">projekta ispunjen je i uslov koji </w:t>
      </w:r>
      <w:r w:rsidR="009C7735" w:rsidRPr="0008367A">
        <w:rPr>
          <w:rFonts w:ascii="Arial" w:hAnsi="Arial" w:cs="Arial"/>
          <w:sz w:val="22"/>
          <w:szCs w:val="22"/>
          <w:lang w:val="hr-BA"/>
        </w:rPr>
        <w:t>moraju ispuniti operatori koji vrše suspaljivanje alternativnih goriva</w:t>
      </w:r>
      <w:r w:rsidR="009E24E9" w:rsidRPr="0008367A">
        <w:rPr>
          <w:rFonts w:ascii="Arial" w:hAnsi="Arial" w:cs="Arial"/>
          <w:sz w:val="22"/>
          <w:szCs w:val="22"/>
          <w:lang w:val="hr-BA"/>
        </w:rPr>
        <w:t xml:space="preserve"> (HCl, HF i TOC mjereni periodično)</w:t>
      </w:r>
      <w:r w:rsidR="009C7735" w:rsidRPr="0008367A">
        <w:rPr>
          <w:rFonts w:ascii="Arial" w:hAnsi="Arial" w:cs="Arial"/>
          <w:sz w:val="22"/>
          <w:szCs w:val="22"/>
          <w:lang w:val="hr-BA"/>
        </w:rPr>
        <w:t>.</w:t>
      </w:r>
    </w:p>
    <w:p w14:paraId="79FFC983" w14:textId="77777777" w:rsidR="009C7735" w:rsidRPr="0008367A" w:rsidRDefault="009C7735" w:rsidP="00DC3020">
      <w:pPr>
        <w:pStyle w:val="ListParagraph"/>
        <w:numPr>
          <w:ilvl w:val="0"/>
          <w:numId w:val="30"/>
        </w:numPr>
        <w:tabs>
          <w:tab w:val="left" w:pos="567"/>
        </w:tabs>
        <w:ind w:left="567" w:hanging="207"/>
        <w:rPr>
          <w:rFonts w:ascii="Arial" w:hAnsi="Arial" w:cs="Arial"/>
          <w:sz w:val="22"/>
          <w:szCs w:val="22"/>
          <w:lang w:val="hr-BA"/>
        </w:rPr>
      </w:pPr>
      <w:r w:rsidRPr="0008367A">
        <w:rPr>
          <w:rFonts w:ascii="Arial" w:hAnsi="Arial" w:cs="Arial"/>
          <w:sz w:val="22"/>
          <w:szCs w:val="22"/>
          <w:lang w:val="hr-BA"/>
        </w:rPr>
        <w:t>Mjere koje se odnose na period</w:t>
      </w:r>
      <w:r w:rsidR="009E24E9" w:rsidRPr="0008367A">
        <w:rPr>
          <w:rFonts w:ascii="Arial" w:hAnsi="Arial" w:cs="Arial"/>
          <w:sz w:val="22"/>
          <w:szCs w:val="22"/>
          <w:lang w:val="hr-BA"/>
        </w:rPr>
        <w:t>i</w:t>
      </w:r>
      <w:r w:rsidRPr="0008367A">
        <w:rPr>
          <w:rFonts w:ascii="Arial" w:hAnsi="Arial" w:cs="Arial"/>
          <w:sz w:val="22"/>
          <w:szCs w:val="22"/>
          <w:lang w:val="hr-BA"/>
        </w:rPr>
        <w:t>čno mjerenje emisija u zrak, vode i buka realizuju se sukladno monitoring planu. U predhodnom periodu važenja okolišne dozvole realizirana je i mjere racirkulacija ra</w:t>
      </w:r>
      <w:r w:rsidR="00324F14" w:rsidRPr="0008367A">
        <w:rPr>
          <w:rFonts w:ascii="Arial" w:hAnsi="Arial" w:cs="Arial"/>
          <w:sz w:val="22"/>
          <w:szCs w:val="22"/>
          <w:lang w:val="hr-BA"/>
        </w:rPr>
        <w:t>s</w:t>
      </w:r>
      <w:r w:rsidRPr="0008367A">
        <w:rPr>
          <w:rFonts w:ascii="Arial" w:hAnsi="Arial" w:cs="Arial"/>
          <w:sz w:val="22"/>
          <w:szCs w:val="22"/>
          <w:lang w:val="hr-BA"/>
        </w:rPr>
        <w:t>hladnih voda koja je do</w:t>
      </w:r>
      <w:r w:rsidR="00324F14" w:rsidRPr="0008367A">
        <w:rPr>
          <w:rFonts w:ascii="Arial" w:hAnsi="Arial" w:cs="Arial"/>
          <w:sz w:val="22"/>
          <w:szCs w:val="22"/>
          <w:lang w:val="hr-BA"/>
        </w:rPr>
        <w:t>p</w:t>
      </w:r>
      <w:r w:rsidRPr="0008367A">
        <w:rPr>
          <w:rFonts w:ascii="Arial" w:hAnsi="Arial" w:cs="Arial"/>
          <w:sz w:val="22"/>
          <w:szCs w:val="22"/>
          <w:lang w:val="hr-BA"/>
        </w:rPr>
        <w:t>rinijela značajnom smanjenju potrošnje vode (i ispuštanja tehnoloških otpadnih voda), te ugradnja separatora ulja.</w:t>
      </w:r>
    </w:p>
    <w:p w14:paraId="79FFC984" w14:textId="7A9270CB" w:rsidR="00606AE4" w:rsidRPr="0008367A" w:rsidRDefault="00606AE4" w:rsidP="00DC3020">
      <w:pPr>
        <w:pStyle w:val="ListParagraph"/>
        <w:numPr>
          <w:ilvl w:val="0"/>
          <w:numId w:val="30"/>
        </w:numPr>
        <w:tabs>
          <w:tab w:val="left" w:pos="567"/>
        </w:tabs>
        <w:ind w:left="567" w:hanging="207"/>
        <w:rPr>
          <w:rFonts w:ascii="Arial" w:hAnsi="Arial" w:cs="Arial"/>
          <w:sz w:val="22"/>
          <w:szCs w:val="22"/>
          <w:lang w:val="hr-BA"/>
        </w:rPr>
      </w:pPr>
      <w:r w:rsidRPr="0008367A">
        <w:rPr>
          <w:rFonts w:ascii="Arial" w:hAnsi="Arial" w:cs="Arial"/>
          <w:sz w:val="22"/>
          <w:szCs w:val="22"/>
          <w:lang w:val="hr-BA"/>
        </w:rPr>
        <w:t xml:space="preserve">Mjera koja je </w:t>
      </w:r>
      <w:r w:rsidR="0002108A" w:rsidRPr="0008367A">
        <w:rPr>
          <w:rFonts w:ascii="Arial" w:hAnsi="Arial" w:cs="Arial"/>
          <w:sz w:val="22"/>
          <w:szCs w:val="22"/>
          <w:lang w:val="hr-BA"/>
        </w:rPr>
        <w:t>se odnosi na</w:t>
      </w:r>
      <w:r w:rsidRPr="0008367A">
        <w:rPr>
          <w:rFonts w:ascii="Arial" w:hAnsi="Arial" w:cs="Arial"/>
          <w:sz w:val="22"/>
          <w:szCs w:val="22"/>
          <w:lang w:val="hr-BA"/>
        </w:rPr>
        <w:t xml:space="preserve"> zatvaranje transportnih si</w:t>
      </w:r>
      <w:r w:rsidR="00324F14" w:rsidRPr="0008367A">
        <w:rPr>
          <w:rFonts w:ascii="Arial" w:hAnsi="Arial" w:cs="Arial"/>
          <w:sz w:val="22"/>
          <w:szCs w:val="22"/>
          <w:lang w:val="hr-BA"/>
        </w:rPr>
        <w:t>stema klinkera na postojećim si</w:t>
      </w:r>
      <w:r w:rsidRPr="0008367A">
        <w:rPr>
          <w:rFonts w:ascii="Arial" w:hAnsi="Arial" w:cs="Arial"/>
          <w:sz w:val="22"/>
          <w:szCs w:val="22"/>
          <w:lang w:val="hr-BA"/>
        </w:rPr>
        <w:t>losima u potpunosti je realizovana.</w:t>
      </w:r>
    </w:p>
    <w:p w14:paraId="79FFC985" w14:textId="77777777" w:rsidR="002720E2" w:rsidRPr="00360FF6" w:rsidRDefault="00606AE4" w:rsidP="00360FF6">
      <w:pPr>
        <w:pStyle w:val="ListParagraph"/>
        <w:numPr>
          <w:ilvl w:val="0"/>
          <w:numId w:val="30"/>
        </w:numPr>
        <w:tabs>
          <w:tab w:val="left" w:pos="567"/>
        </w:tabs>
        <w:ind w:left="567" w:hanging="207"/>
        <w:rPr>
          <w:rFonts w:ascii="Arial" w:hAnsi="Arial" w:cs="Arial"/>
          <w:sz w:val="22"/>
          <w:szCs w:val="22"/>
          <w:lang w:val="hr-BA"/>
        </w:rPr>
      </w:pPr>
      <w:r w:rsidRPr="0008367A">
        <w:rPr>
          <w:rFonts w:ascii="Arial" w:hAnsi="Arial" w:cs="Arial"/>
          <w:sz w:val="22"/>
          <w:szCs w:val="22"/>
          <w:lang w:val="hr-BA"/>
        </w:rPr>
        <w:t>Mjera koja je naloženja u dozvoli za korištenje alternativnih goriva,</w:t>
      </w:r>
      <w:r w:rsidR="00324F14" w:rsidRPr="0008367A">
        <w:rPr>
          <w:rFonts w:ascii="Arial" w:hAnsi="Arial" w:cs="Arial"/>
          <w:sz w:val="22"/>
          <w:szCs w:val="22"/>
          <w:lang w:val="hr-BA"/>
        </w:rPr>
        <w:t xml:space="preserve"> </w:t>
      </w:r>
      <w:r w:rsidRPr="0008367A">
        <w:rPr>
          <w:rFonts w:ascii="Arial" w:hAnsi="Arial" w:cs="Arial"/>
          <w:sz w:val="22"/>
          <w:szCs w:val="22"/>
          <w:lang w:val="hr-BA"/>
        </w:rPr>
        <w:t>a odnosi se na provjeru sistema za kontinuirani monitoring te mjerenje em</w:t>
      </w:r>
      <w:r w:rsidR="00324F14" w:rsidRPr="0008367A">
        <w:rPr>
          <w:rFonts w:ascii="Arial" w:hAnsi="Arial" w:cs="Arial"/>
          <w:sz w:val="22"/>
          <w:szCs w:val="22"/>
          <w:lang w:val="hr-BA"/>
        </w:rPr>
        <w:t>isija iz dimnjaka rotacione peći</w:t>
      </w:r>
      <w:r w:rsidRPr="0008367A">
        <w:rPr>
          <w:rFonts w:ascii="Arial" w:hAnsi="Arial" w:cs="Arial"/>
          <w:sz w:val="22"/>
          <w:szCs w:val="22"/>
          <w:lang w:val="hr-BA"/>
        </w:rPr>
        <w:t xml:space="preserve"> tokom suspaljivanja alternativnih </w:t>
      </w:r>
      <w:r w:rsidR="00360FF6" w:rsidRPr="0008367A">
        <w:rPr>
          <w:rFonts w:ascii="Arial" w:hAnsi="Arial" w:cs="Arial"/>
          <w:sz w:val="22"/>
          <w:szCs w:val="22"/>
          <w:lang w:val="hr-BA"/>
        </w:rPr>
        <w:t xml:space="preserve">goriva </w:t>
      </w:r>
      <w:r w:rsidR="00360FF6">
        <w:rPr>
          <w:rFonts w:ascii="Arial" w:hAnsi="Arial" w:cs="Arial"/>
          <w:sz w:val="22"/>
          <w:szCs w:val="22"/>
          <w:lang w:val="hr-BA"/>
        </w:rPr>
        <w:t>u cijelosti je realizira</w:t>
      </w:r>
    </w:p>
    <w:p w14:paraId="79FFC987" w14:textId="769D91A6" w:rsidR="00845EAC" w:rsidRPr="00C162B1" w:rsidRDefault="00C649B6" w:rsidP="00C162B1">
      <w:pPr>
        <w:tabs>
          <w:tab w:val="left" w:pos="567"/>
        </w:tabs>
        <w:jc w:val="both"/>
        <w:rPr>
          <w:rFonts w:ascii="Arial" w:hAnsi="Arial" w:cs="Arial"/>
          <w:sz w:val="22"/>
          <w:szCs w:val="22"/>
        </w:rPr>
      </w:pPr>
      <w:r w:rsidRPr="000410A4">
        <w:rPr>
          <w:rFonts w:ascii="Arial" w:hAnsi="Arial" w:cs="Arial"/>
          <w:sz w:val="22"/>
          <w:szCs w:val="22"/>
        </w:rPr>
        <w:t xml:space="preserve"> </w:t>
      </w:r>
    </w:p>
    <w:p w14:paraId="79FFC988" w14:textId="024D0E87" w:rsidR="008F52BA" w:rsidRPr="006A5750" w:rsidRDefault="00C44880" w:rsidP="002F4BD1">
      <w:pPr>
        <w:tabs>
          <w:tab w:val="left" w:pos="567"/>
        </w:tabs>
        <w:rPr>
          <w:rFonts w:ascii="Arial" w:hAnsi="Arial" w:cs="Arial"/>
          <w:b/>
          <w:sz w:val="22"/>
          <w:szCs w:val="22"/>
          <w:lang w:val="hr-BA"/>
        </w:rPr>
      </w:pPr>
      <w:r>
        <w:rPr>
          <w:rFonts w:ascii="Arial" w:hAnsi="Arial" w:cs="Arial"/>
          <w:b/>
          <w:sz w:val="22"/>
          <w:szCs w:val="22"/>
          <w:lang w:val="hr-BA"/>
        </w:rPr>
        <w:t>10</w:t>
      </w:r>
      <w:r w:rsidR="00AA003E" w:rsidRPr="008E3DF6">
        <w:rPr>
          <w:rFonts w:ascii="Arial" w:hAnsi="Arial" w:cs="Arial"/>
          <w:b/>
          <w:sz w:val="22"/>
          <w:szCs w:val="22"/>
          <w:lang w:val="hr-BA"/>
        </w:rPr>
        <w:t xml:space="preserve">. </w:t>
      </w:r>
      <w:r w:rsidR="00A47D18" w:rsidRPr="008E3DF6">
        <w:rPr>
          <w:rFonts w:ascii="Arial" w:hAnsi="Arial" w:cs="Arial"/>
          <w:b/>
          <w:sz w:val="22"/>
          <w:szCs w:val="22"/>
          <w:lang w:val="hr-BA"/>
        </w:rPr>
        <w:t>Mjere za smanjenje emisija</w:t>
      </w:r>
      <w:r w:rsidR="00FC1D24">
        <w:rPr>
          <w:rFonts w:ascii="Arial" w:hAnsi="Arial" w:cs="Arial"/>
          <w:b/>
          <w:sz w:val="22"/>
          <w:szCs w:val="22"/>
          <w:lang w:val="hr-BA"/>
        </w:rPr>
        <w:t xml:space="preserve"> u skladu sa najboljim raspoloživim tehnikama (BAT)</w:t>
      </w:r>
    </w:p>
    <w:p w14:paraId="79FFC989" w14:textId="77777777" w:rsidR="00FC1D24" w:rsidRDefault="00FC1D24" w:rsidP="006A5750">
      <w:pPr>
        <w:tabs>
          <w:tab w:val="left" w:pos="567"/>
        </w:tabs>
        <w:jc w:val="both"/>
        <w:rPr>
          <w:rFonts w:ascii="Arial" w:hAnsi="Arial" w:cs="Arial"/>
          <w:color w:val="FF0000"/>
          <w:sz w:val="22"/>
          <w:szCs w:val="22"/>
          <w:lang w:val="hr-BA"/>
        </w:rPr>
      </w:pPr>
    </w:p>
    <w:p w14:paraId="79FFC98A" w14:textId="77777777" w:rsidR="00FC1D24" w:rsidRPr="0008367A" w:rsidRDefault="008E3DF6" w:rsidP="006A5750">
      <w:pPr>
        <w:tabs>
          <w:tab w:val="left" w:pos="567"/>
        </w:tabs>
        <w:jc w:val="both"/>
        <w:rPr>
          <w:rFonts w:ascii="Arial" w:hAnsi="Arial" w:cs="Arial"/>
          <w:color w:val="000000" w:themeColor="text1"/>
          <w:sz w:val="22"/>
          <w:szCs w:val="22"/>
          <w:lang w:val="hr-BA"/>
        </w:rPr>
      </w:pPr>
      <w:r w:rsidRPr="0008367A">
        <w:rPr>
          <w:rFonts w:ascii="Arial" w:hAnsi="Arial" w:cs="Arial"/>
          <w:color w:val="000000" w:themeColor="text1"/>
          <w:sz w:val="22"/>
          <w:szCs w:val="22"/>
          <w:lang w:val="hr-BA"/>
        </w:rPr>
        <w:t xml:space="preserve">Pri definisanju mjera i ocjenu uticaja u obzir su uzeti  važeći </w:t>
      </w:r>
      <w:r w:rsidR="00FC1D24" w:rsidRPr="0008367A">
        <w:rPr>
          <w:rFonts w:ascii="Arial" w:hAnsi="Arial" w:cs="Arial"/>
          <w:color w:val="000000" w:themeColor="text1"/>
          <w:sz w:val="22"/>
          <w:szCs w:val="22"/>
          <w:lang w:val="hr-BA"/>
        </w:rPr>
        <w:t xml:space="preserve">zakonski i </w:t>
      </w:r>
      <w:r w:rsidRPr="0008367A">
        <w:rPr>
          <w:rFonts w:ascii="Arial" w:hAnsi="Arial" w:cs="Arial"/>
          <w:color w:val="000000" w:themeColor="text1"/>
          <w:sz w:val="22"/>
          <w:szCs w:val="22"/>
          <w:lang w:val="hr-BA"/>
        </w:rPr>
        <w:t>podzakonski akti, te referentnim dokumentima o najboljim raspoloživim tehnikama (engl. Reference Document on Best Available Techniques, B</w:t>
      </w:r>
      <w:r w:rsidR="00FC1D24" w:rsidRPr="0008367A">
        <w:rPr>
          <w:rFonts w:ascii="Arial" w:hAnsi="Arial" w:cs="Arial"/>
          <w:color w:val="000000" w:themeColor="text1"/>
          <w:sz w:val="22"/>
          <w:szCs w:val="22"/>
          <w:lang w:val="hr-BA"/>
        </w:rPr>
        <w:t>REF) i to:</w:t>
      </w:r>
    </w:p>
    <w:p w14:paraId="79FFC98B" w14:textId="77777777" w:rsidR="00FC1D24" w:rsidRPr="0008367A" w:rsidRDefault="008E3DF6" w:rsidP="00DC3020">
      <w:pPr>
        <w:pStyle w:val="ListParagraph"/>
        <w:numPr>
          <w:ilvl w:val="0"/>
          <w:numId w:val="8"/>
        </w:numPr>
        <w:tabs>
          <w:tab w:val="left" w:pos="567"/>
        </w:tabs>
        <w:rPr>
          <w:rFonts w:ascii="Arial" w:hAnsi="Arial" w:cs="Arial"/>
          <w:color w:val="000000" w:themeColor="text1"/>
          <w:sz w:val="22"/>
          <w:szCs w:val="22"/>
          <w:lang w:val="hr-BA"/>
        </w:rPr>
      </w:pPr>
      <w:r w:rsidRPr="0008367A">
        <w:rPr>
          <w:rFonts w:ascii="Arial" w:hAnsi="Arial" w:cs="Arial"/>
          <w:color w:val="000000" w:themeColor="text1"/>
          <w:sz w:val="22"/>
          <w:szCs w:val="22"/>
          <w:lang w:val="hr-BA"/>
        </w:rPr>
        <w:t xml:space="preserve">Reference Document on Best Available Techniques in the Cement, Lime and Magnesium Oxide Manufacturing Industries, IPPC, European Commission, May 2013, </w:t>
      </w:r>
    </w:p>
    <w:p w14:paraId="79FFC98C" w14:textId="77777777" w:rsidR="00FC1D24" w:rsidRPr="0008367A" w:rsidRDefault="008E3DF6" w:rsidP="00DC3020">
      <w:pPr>
        <w:pStyle w:val="ListParagraph"/>
        <w:numPr>
          <w:ilvl w:val="0"/>
          <w:numId w:val="8"/>
        </w:numPr>
        <w:tabs>
          <w:tab w:val="left" w:pos="567"/>
        </w:tabs>
        <w:rPr>
          <w:rFonts w:ascii="Arial" w:hAnsi="Arial" w:cs="Arial"/>
          <w:color w:val="000000" w:themeColor="text1"/>
          <w:sz w:val="22"/>
          <w:szCs w:val="22"/>
          <w:lang w:val="hr-BA"/>
        </w:rPr>
      </w:pPr>
      <w:r w:rsidRPr="0008367A">
        <w:rPr>
          <w:rFonts w:ascii="Arial" w:hAnsi="Arial" w:cs="Arial"/>
          <w:color w:val="000000" w:themeColor="text1"/>
          <w:sz w:val="22"/>
          <w:szCs w:val="22"/>
          <w:lang w:val="hr-BA"/>
        </w:rPr>
        <w:t xml:space="preserve">Reference Document on Best Available Techniques or Energy Efficiency, IPPC, European Commission, February 2009, </w:t>
      </w:r>
    </w:p>
    <w:p w14:paraId="79FFC98D" w14:textId="77777777" w:rsidR="00FC1D24" w:rsidRPr="0008367A" w:rsidRDefault="008E3DF6" w:rsidP="00DC3020">
      <w:pPr>
        <w:pStyle w:val="ListParagraph"/>
        <w:numPr>
          <w:ilvl w:val="0"/>
          <w:numId w:val="8"/>
        </w:numPr>
        <w:tabs>
          <w:tab w:val="left" w:pos="567"/>
        </w:tabs>
        <w:rPr>
          <w:rFonts w:ascii="Arial" w:hAnsi="Arial" w:cs="Arial"/>
          <w:color w:val="000000" w:themeColor="text1"/>
          <w:sz w:val="22"/>
          <w:szCs w:val="22"/>
          <w:lang w:val="hr-BA"/>
        </w:rPr>
      </w:pPr>
      <w:r w:rsidRPr="0008367A">
        <w:rPr>
          <w:rFonts w:ascii="Arial" w:hAnsi="Arial" w:cs="Arial"/>
          <w:color w:val="000000" w:themeColor="text1"/>
          <w:sz w:val="22"/>
          <w:szCs w:val="22"/>
          <w:lang w:val="hr-BA"/>
        </w:rPr>
        <w:t xml:space="preserve">Reference Document on Best Available Techniques on Emissions from Storage, IPPC, European Commission, July 2006, </w:t>
      </w:r>
    </w:p>
    <w:p w14:paraId="79FFC98E" w14:textId="77777777" w:rsidR="00FC1D24" w:rsidRPr="0008367A" w:rsidRDefault="008E3DF6" w:rsidP="00DC3020">
      <w:pPr>
        <w:pStyle w:val="ListParagraph"/>
        <w:numPr>
          <w:ilvl w:val="0"/>
          <w:numId w:val="8"/>
        </w:numPr>
        <w:tabs>
          <w:tab w:val="left" w:pos="567"/>
        </w:tabs>
        <w:rPr>
          <w:rFonts w:ascii="Arial" w:hAnsi="Arial" w:cs="Arial"/>
          <w:color w:val="000000" w:themeColor="text1"/>
          <w:sz w:val="22"/>
          <w:szCs w:val="22"/>
          <w:lang w:val="hr-BA"/>
        </w:rPr>
      </w:pPr>
      <w:r w:rsidRPr="0008367A">
        <w:rPr>
          <w:rFonts w:ascii="Arial" w:hAnsi="Arial" w:cs="Arial"/>
          <w:color w:val="000000" w:themeColor="text1"/>
          <w:sz w:val="22"/>
          <w:szCs w:val="22"/>
          <w:lang w:val="hr-BA"/>
        </w:rPr>
        <w:t xml:space="preserve">Reference Document on the General Principles of Monitoring, IPPC, European Commission, July 2003, Reference Document on Best Available Techniques for the Waste Treatments Industries, IPPC, European Commission, August 2006 i </w:t>
      </w:r>
    </w:p>
    <w:p w14:paraId="79FFC98F" w14:textId="77777777" w:rsidR="008E3DF6" w:rsidRPr="0008367A" w:rsidRDefault="008E3DF6" w:rsidP="00DC3020">
      <w:pPr>
        <w:pStyle w:val="ListParagraph"/>
        <w:numPr>
          <w:ilvl w:val="0"/>
          <w:numId w:val="8"/>
        </w:numPr>
        <w:tabs>
          <w:tab w:val="left" w:pos="567"/>
        </w:tabs>
        <w:rPr>
          <w:rFonts w:ascii="Arial" w:hAnsi="Arial" w:cs="Arial"/>
          <w:color w:val="000000" w:themeColor="text1"/>
          <w:sz w:val="22"/>
          <w:szCs w:val="22"/>
          <w:lang w:val="hr-BA"/>
        </w:rPr>
      </w:pPr>
      <w:r w:rsidRPr="0008367A">
        <w:rPr>
          <w:rFonts w:ascii="Arial" w:hAnsi="Arial" w:cs="Arial"/>
          <w:color w:val="000000" w:themeColor="text1"/>
          <w:sz w:val="22"/>
          <w:szCs w:val="22"/>
          <w:lang w:val="hr-BA"/>
        </w:rPr>
        <w:t>Reference Document on the Best Available Techniques for Waste Incineration, IPPC, European Commission, August 2006.</w:t>
      </w:r>
    </w:p>
    <w:p w14:paraId="79FFC990" w14:textId="77777777" w:rsidR="00A613C2" w:rsidRPr="00746093" w:rsidRDefault="00A613C2" w:rsidP="002F4BD1">
      <w:pPr>
        <w:tabs>
          <w:tab w:val="left" w:pos="567"/>
        </w:tabs>
        <w:rPr>
          <w:rFonts w:ascii="Arial" w:hAnsi="Arial" w:cs="Arial"/>
          <w:b/>
          <w:color w:val="000000" w:themeColor="text1"/>
          <w:sz w:val="22"/>
          <w:szCs w:val="22"/>
          <w:lang w:val="hr-BA"/>
        </w:rPr>
      </w:pPr>
    </w:p>
    <w:p w14:paraId="79FFC991" w14:textId="7E9A2478" w:rsidR="00A47D18" w:rsidRPr="00746093" w:rsidRDefault="00C44880" w:rsidP="002F4BD1">
      <w:pPr>
        <w:tabs>
          <w:tab w:val="left" w:pos="567"/>
        </w:tabs>
        <w:rPr>
          <w:rFonts w:ascii="Arial" w:hAnsi="Arial" w:cs="Arial"/>
          <w:b/>
          <w:color w:val="000000" w:themeColor="text1"/>
          <w:sz w:val="22"/>
          <w:szCs w:val="22"/>
          <w:lang w:val="hr-BA"/>
        </w:rPr>
      </w:pPr>
      <w:r>
        <w:rPr>
          <w:rFonts w:ascii="Arial" w:hAnsi="Arial" w:cs="Arial"/>
          <w:b/>
          <w:color w:val="000000" w:themeColor="text1"/>
          <w:sz w:val="22"/>
          <w:szCs w:val="22"/>
          <w:lang w:val="hr-BA"/>
        </w:rPr>
        <w:t>10</w:t>
      </w:r>
      <w:r w:rsidR="00A47D18" w:rsidRPr="00746093">
        <w:rPr>
          <w:rFonts w:ascii="Arial" w:hAnsi="Arial" w:cs="Arial"/>
          <w:b/>
          <w:color w:val="000000" w:themeColor="text1"/>
          <w:sz w:val="22"/>
          <w:szCs w:val="22"/>
          <w:lang w:val="hr-BA"/>
        </w:rPr>
        <w:t>.1. Mjere smanjenja negativnih uticaja na zrak</w:t>
      </w:r>
      <w:r w:rsidR="0002108A">
        <w:rPr>
          <w:rFonts w:ascii="Arial" w:hAnsi="Arial" w:cs="Arial"/>
          <w:b/>
          <w:color w:val="000000" w:themeColor="text1"/>
          <w:sz w:val="22"/>
          <w:szCs w:val="22"/>
          <w:lang w:val="hr-BA"/>
        </w:rPr>
        <w:t xml:space="preserve"> </w:t>
      </w:r>
    </w:p>
    <w:p w14:paraId="79FFC992" w14:textId="77777777" w:rsidR="00A613C2" w:rsidRPr="00746093" w:rsidRDefault="00A613C2" w:rsidP="003A2C60">
      <w:pPr>
        <w:tabs>
          <w:tab w:val="left" w:pos="567"/>
        </w:tabs>
        <w:jc w:val="both"/>
        <w:rPr>
          <w:rFonts w:ascii="Arial" w:hAnsi="Arial" w:cs="Arial"/>
          <w:color w:val="000000" w:themeColor="text1"/>
          <w:sz w:val="22"/>
          <w:szCs w:val="22"/>
          <w:lang w:val="hr-BA"/>
        </w:rPr>
      </w:pPr>
    </w:p>
    <w:p w14:paraId="79FFC993" w14:textId="77777777" w:rsidR="003A2C60" w:rsidRPr="00746093" w:rsidRDefault="00A47D18" w:rsidP="003A2C60">
      <w:pPr>
        <w:tabs>
          <w:tab w:val="left" w:pos="567"/>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 xml:space="preserve">Ograničenje emisija u zrak iz predmetnih postrojenja definisana su </w:t>
      </w:r>
      <w:r w:rsidR="003A2C60" w:rsidRPr="00746093">
        <w:rPr>
          <w:rFonts w:ascii="Arial" w:hAnsi="Arial" w:cs="Arial"/>
          <w:color w:val="000000" w:themeColor="text1"/>
          <w:sz w:val="22"/>
          <w:szCs w:val="22"/>
          <w:lang w:val="hr-BA"/>
        </w:rPr>
        <w:t>Pravilnikom o graničnim vrijednostima emisije zagađujućih materija u zrak (</w:t>
      </w:r>
      <w:r w:rsidR="002749E4" w:rsidRPr="00746093">
        <w:rPr>
          <w:rFonts w:ascii="Arial" w:hAnsi="Arial" w:cs="Arial"/>
          <w:color w:val="000000" w:themeColor="text1"/>
          <w:sz w:val="22"/>
          <w:szCs w:val="22"/>
          <w:lang w:val="hr-BA"/>
        </w:rPr>
        <w:t>„</w:t>
      </w:r>
      <w:r w:rsidR="003A2C60" w:rsidRPr="00746093">
        <w:rPr>
          <w:rFonts w:ascii="Arial" w:hAnsi="Arial" w:cs="Arial"/>
          <w:color w:val="000000" w:themeColor="text1"/>
          <w:sz w:val="22"/>
          <w:szCs w:val="22"/>
          <w:lang w:val="hr-BA"/>
        </w:rPr>
        <w:t>Sl</w:t>
      </w:r>
      <w:r w:rsidR="002749E4" w:rsidRPr="00746093">
        <w:rPr>
          <w:rFonts w:ascii="Arial" w:hAnsi="Arial" w:cs="Arial"/>
          <w:color w:val="000000" w:themeColor="text1"/>
          <w:sz w:val="22"/>
          <w:szCs w:val="22"/>
          <w:lang w:val="hr-BA"/>
        </w:rPr>
        <w:t xml:space="preserve">užbene </w:t>
      </w:r>
      <w:r w:rsidR="003A2C60" w:rsidRPr="00746093">
        <w:rPr>
          <w:rFonts w:ascii="Arial" w:hAnsi="Arial" w:cs="Arial"/>
          <w:color w:val="000000" w:themeColor="text1"/>
          <w:sz w:val="22"/>
          <w:szCs w:val="22"/>
          <w:lang w:val="hr-BA"/>
        </w:rPr>
        <w:t>novine F</w:t>
      </w:r>
      <w:r w:rsidR="002749E4" w:rsidRPr="00746093">
        <w:rPr>
          <w:rFonts w:ascii="Arial" w:hAnsi="Arial" w:cs="Arial"/>
          <w:color w:val="000000" w:themeColor="text1"/>
          <w:sz w:val="22"/>
          <w:szCs w:val="22"/>
          <w:lang w:val="hr-BA"/>
        </w:rPr>
        <w:t xml:space="preserve">ederalna </w:t>
      </w:r>
      <w:r w:rsidR="003A2C60" w:rsidRPr="00746093">
        <w:rPr>
          <w:rFonts w:ascii="Arial" w:hAnsi="Arial" w:cs="Arial"/>
          <w:color w:val="000000" w:themeColor="text1"/>
          <w:sz w:val="22"/>
          <w:szCs w:val="22"/>
          <w:lang w:val="hr-BA"/>
        </w:rPr>
        <w:t>BiH</w:t>
      </w:r>
      <w:r w:rsidR="002749E4" w:rsidRPr="00746093">
        <w:rPr>
          <w:rFonts w:ascii="Arial" w:hAnsi="Arial" w:cs="Arial"/>
          <w:color w:val="000000" w:themeColor="text1"/>
          <w:sz w:val="22"/>
          <w:szCs w:val="22"/>
          <w:lang w:val="hr-BA"/>
        </w:rPr>
        <w:t>“,</w:t>
      </w:r>
      <w:r w:rsidR="003A2C60" w:rsidRPr="00746093">
        <w:rPr>
          <w:rFonts w:ascii="Arial" w:hAnsi="Arial" w:cs="Arial"/>
          <w:color w:val="000000" w:themeColor="text1"/>
          <w:sz w:val="22"/>
          <w:szCs w:val="22"/>
          <w:lang w:val="hr-BA"/>
        </w:rPr>
        <w:t xml:space="preserve"> br</w:t>
      </w:r>
      <w:r w:rsidR="002749E4" w:rsidRPr="00746093">
        <w:rPr>
          <w:rFonts w:ascii="Arial" w:hAnsi="Arial" w:cs="Arial"/>
          <w:color w:val="000000" w:themeColor="text1"/>
          <w:sz w:val="22"/>
          <w:szCs w:val="22"/>
          <w:lang w:val="hr-BA"/>
        </w:rPr>
        <w:t>oj:</w:t>
      </w:r>
      <w:r w:rsidR="003A2C60" w:rsidRPr="00746093">
        <w:rPr>
          <w:rFonts w:ascii="Arial" w:hAnsi="Arial" w:cs="Arial"/>
          <w:color w:val="000000" w:themeColor="text1"/>
          <w:sz w:val="22"/>
          <w:szCs w:val="22"/>
          <w:lang w:val="hr-BA"/>
        </w:rPr>
        <w:t xml:space="preserve"> 12/05), u slučaju korištenja uglja kao energenta</w:t>
      </w:r>
      <w:r w:rsidR="00962DAA" w:rsidRPr="00746093">
        <w:rPr>
          <w:rFonts w:ascii="Arial" w:hAnsi="Arial" w:cs="Arial"/>
          <w:color w:val="000000" w:themeColor="text1"/>
          <w:sz w:val="22"/>
          <w:szCs w:val="22"/>
          <w:lang w:val="hr-BA"/>
        </w:rPr>
        <w:t xml:space="preserve"> za proizvodnju klinkera</w:t>
      </w:r>
      <w:r w:rsidR="003A2C60" w:rsidRPr="00746093">
        <w:rPr>
          <w:rFonts w:ascii="Arial" w:hAnsi="Arial" w:cs="Arial"/>
          <w:color w:val="000000" w:themeColor="text1"/>
          <w:sz w:val="22"/>
          <w:szCs w:val="22"/>
          <w:lang w:val="hr-BA"/>
        </w:rPr>
        <w:t xml:space="preserve">, Pravilnikom o </w:t>
      </w:r>
      <w:r w:rsidR="003756F4" w:rsidRPr="00746093">
        <w:rPr>
          <w:rFonts w:ascii="Arial" w:hAnsi="Arial" w:cs="Arial"/>
          <w:color w:val="000000" w:themeColor="text1"/>
          <w:sz w:val="22"/>
          <w:szCs w:val="22"/>
          <w:lang w:val="hr-BA"/>
        </w:rPr>
        <w:t>uvjetima</w:t>
      </w:r>
      <w:r w:rsidR="003A2C60" w:rsidRPr="00746093">
        <w:rPr>
          <w:rFonts w:ascii="Arial" w:hAnsi="Arial" w:cs="Arial"/>
          <w:color w:val="000000" w:themeColor="text1"/>
          <w:sz w:val="22"/>
          <w:szCs w:val="22"/>
          <w:lang w:val="hr-BA"/>
        </w:rPr>
        <w:t xml:space="preserve"> za rad postrojenja za spaljivanje otpada (Sl.</w:t>
      </w:r>
      <w:r w:rsidR="008C75BC" w:rsidRPr="00746093">
        <w:rPr>
          <w:rFonts w:ascii="Arial" w:hAnsi="Arial" w:cs="Arial"/>
          <w:color w:val="000000" w:themeColor="text1"/>
          <w:sz w:val="22"/>
          <w:szCs w:val="22"/>
          <w:lang w:val="hr-BA"/>
        </w:rPr>
        <w:t xml:space="preserve"> </w:t>
      </w:r>
      <w:r w:rsidR="003A2C60" w:rsidRPr="00746093">
        <w:rPr>
          <w:rFonts w:ascii="Arial" w:hAnsi="Arial" w:cs="Arial"/>
          <w:color w:val="000000" w:themeColor="text1"/>
          <w:sz w:val="22"/>
          <w:szCs w:val="22"/>
          <w:lang w:val="hr-BA"/>
        </w:rPr>
        <w:t>novine FBiH, br. 12/05 i 102/12), u slučaju suspaljivanja alternativnih goriva i Pravilnikom o graničnim vrijednostima emisije u zrak iz postrojenja za sagorijevanje (</w:t>
      </w:r>
      <w:r w:rsidR="002749E4" w:rsidRPr="00746093">
        <w:rPr>
          <w:rFonts w:ascii="Arial" w:hAnsi="Arial" w:cs="Arial"/>
          <w:color w:val="000000" w:themeColor="text1"/>
          <w:sz w:val="22"/>
          <w:szCs w:val="22"/>
          <w:lang w:val="hr-BA"/>
        </w:rPr>
        <w:t xml:space="preserve">„Službene novine Federalna BiH“, broj: </w:t>
      </w:r>
      <w:r w:rsidR="003A2C60" w:rsidRPr="00746093">
        <w:rPr>
          <w:rFonts w:ascii="Arial" w:hAnsi="Arial" w:cs="Arial"/>
          <w:color w:val="000000" w:themeColor="text1"/>
          <w:sz w:val="22"/>
          <w:szCs w:val="22"/>
          <w:lang w:val="hr-BA"/>
        </w:rPr>
        <w:t xml:space="preserve"> 3/13</w:t>
      </w:r>
      <w:r w:rsidR="003756F4" w:rsidRPr="00746093">
        <w:rPr>
          <w:rFonts w:ascii="Arial" w:hAnsi="Arial" w:cs="Arial"/>
          <w:color w:val="000000" w:themeColor="text1"/>
          <w:sz w:val="22"/>
          <w:szCs w:val="22"/>
          <w:lang w:val="hr-BA"/>
        </w:rPr>
        <w:t xml:space="preserve"> i 92/17</w:t>
      </w:r>
      <w:r w:rsidR="003A2C60" w:rsidRPr="00746093">
        <w:rPr>
          <w:rFonts w:ascii="Arial" w:hAnsi="Arial" w:cs="Arial"/>
          <w:color w:val="000000" w:themeColor="text1"/>
          <w:sz w:val="22"/>
          <w:szCs w:val="22"/>
          <w:lang w:val="hr-BA"/>
        </w:rPr>
        <w:t>) za kotlovnicu koja kao energent koristi mazut.</w:t>
      </w:r>
    </w:p>
    <w:p w14:paraId="79FFC994" w14:textId="77777777" w:rsidR="00460E21" w:rsidRPr="00746093" w:rsidRDefault="003A2C60" w:rsidP="00A47D18">
      <w:pPr>
        <w:tabs>
          <w:tab w:val="left" w:pos="567"/>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Monitoring emisije u zrak provodi se sukladno Pravilniku o monitoringu zagađujućih materija u zrak (</w:t>
      </w:r>
      <w:r w:rsidR="002749E4" w:rsidRPr="00746093">
        <w:rPr>
          <w:rFonts w:ascii="Arial" w:hAnsi="Arial" w:cs="Arial"/>
          <w:color w:val="000000" w:themeColor="text1"/>
          <w:sz w:val="22"/>
          <w:szCs w:val="22"/>
          <w:lang w:val="hr-BA"/>
        </w:rPr>
        <w:t xml:space="preserve">„Službene novine Federalna BiH“, broj: </w:t>
      </w:r>
      <w:r w:rsidRPr="00746093">
        <w:rPr>
          <w:rFonts w:ascii="Arial" w:hAnsi="Arial" w:cs="Arial"/>
          <w:color w:val="000000" w:themeColor="text1"/>
          <w:sz w:val="22"/>
          <w:szCs w:val="22"/>
          <w:lang w:val="hr-BA"/>
        </w:rPr>
        <w:t>09/14</w:t>
      </w:r>
      <w:r w:rsidR="003756F4" w:rsidRPr="00746093">
        <w:rPr>
          <w:rFonts w:ascii="Arial" w:hAnsi="Arial" w:cs="Arial"/>
          <w:color w:val="000000" w:themeColor="text1"/>
          <w:sz w:val="22"/>
          <w:szCs w:val="22"/>
          <w:lang w:val="hr-BA"/>
        </w:rPr>
        <w:t xml:space="preserve"> i 97/17</w:t>
      </w:r>
      <w:r w:rsidRPr="00746093">
        <w:rPr>
          <w:rFonts w:ascii="Arial" w:hAnsi="Arial" w:cs="Arial"/>
          <w:color w:val="000000" w:themeColor="text1"/>
          <w:sz w:val="22"/>
          <w:szCs w:val="22"/>
          <w:lang w:val="hr-BA"/>
        </w:rPr>
        <w:t xml:space="preserve">). Prema Pravilniku potrebno je vršiti </w:t>
      </w:r>
      <w:r w:rsidR="00A47D18" w:rsidRPr="00746093">
        <w:rPr>
          <w:rFonts w:ascii="Arial" w:hAnsi="Arial" w:cs="Arial"/>
          <w:color w:val="000000" w:themeColor="text1"/>
          <w:sz w:val="22"/>
          <w:szCs w:val="22"/>
          <w:lang w:val="hr-BA"/>
        </w:rPr>
        <w:t xml:space="preserve"> periodična mjerenja emisija, a u slučaju da prekoračuju vrijednosti koje su navedene u pravilniku poduzeti mjere za njihovo svođenje ispod zakonom definiranih graničnih vrijednosti.</w:t>
      </w:r>
    </w:p>
    <w:p w14:paraId="79FFC995" w14:textId="77777777" w:rsidR="00460E21" w:rsidRPr="00746093" w:rsidRDefault="00523F1A" w:rsidP="00460E21">
      <w:pPr>
        <w:tabs>
          <w:tab w:val="left" w:pos="567"/>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M</w:t>
      </w:r>
      <w:r w:rsidR="00460E21" w:rsidRPr="00746093">
        <w:rPr>
          <w:rFonts w:ascii="Arial" w:hAnsi="Arial" w:cs="Arial"/>
          <w:color w:val="000000" w:themeColor="text1"/>
          <w:sz w:val="22"/>
          <w:szCs w:val="22"/>
          <w:lang w:val="hr-BA"/>
        </w:rPr>
        <w:t xml:space="preserve">jere za smanjenje emisija u zrak, te prijedlog najbolje raspoloživih tehnika </w:t>
      </w:r>
      <w:r w:rsidR="00634F63" w:rsidRPr="00746093">
        <w:rPr>
          <w:rFonts w:ascii="Arial" w:hAnsi="Arial" w:cs="Arial"/>
          <w:color w:val="000000" w:themeColor="text1"/>
          <w:sz w:val="22"/>
          <w:szCs w:val="22"/>
          <w:lang w:val="hr-BA"/>
        </w:rPr>
        <w:t xml:space="preserve">(BAT) </w:t>
      </w:r>
      <w:r w:rsidR="00460E21" w:rsidRPr="00746093">
        <w:rPr>
          <w:rFonts w:ascii="Arial" w:hAnsi="Arial" w:cs="Arial"/>
          <w:color w:val="000000" w:themeColor="text1"/>
          <w:sz w:val="22"/>
          <w:szCs w:val="22"/>
          <w:lang w:val="hr-BA"/>
        </w:rPr>
        <w:t>za sprječavanja ili smanjenje ovih emisija, su sljedeće:</w:t>
      </w:r>
    </w:p>
    <w:p w14:paraId="79FFC996" w14:textId="77777777" w:rsidR="00644EA3" w:rsidRPr="00746093" w:rsidRDefault="00644EA3" w:rsidP="00460E21">
      <w:pPr>
        <w:tabs>
          <w:tab w:val="left" w:pos="567"/>
        </w:tabs>
        <w:jc w:val="both"/>
        <w:rPr>
          <w:rFonts w:ascii="Arial" w:hAnsi="Arial" w:cs="Arial"/>
          <w:i/>
          <w:color w:val="000000" w:themeColor="text1"/>
          <w:sz w:val="22"/>
          <w:szCs w:val="22"/>
          <w:lang w:val="hr-BA"/>
        </w:rPr>
      </w:pPr>
    </w:p>
    <w:p w14:paraId="79FFC997" w14:textId="77777777" w:rsidR="00460E21" w:rsidRPr="000F6081" w:rsidRDefault="00460E21" w:rsidP="00460E21">
      <w:pPr>
        <w:tabs>
          <w:tab w:val="left" w:pos="567"/>
        </w:tabs>
        <w:jc w:val="both"/>
        <w:rPr>
          <w:rFonts w:ascii="Arial" w:hAnsi="Arial" w:cs="Arial"/>
          <w:i/>
          <w:sz w:val="22"/>
          <w:szCs w:val="22"/>
          <w:lang w:val="hr-BA"/>
        </w:rPr>
      </w:pPr>
      <w:r w:rsidRPr="000F6081">
        <w:rPr>
          <w:rFonts w:ascii="Arial" w:hAnsi="Arial" w:cs="Arial"/>
          <w:i/>
          <w:sz w:val="22"/>
          <w:szCs w:val="22"/>
          <w:lang w:val="hr-BA"/>
        </w:rPr>
        <w:t>Prašina:</w:t>
      </w:r>
    </w:p>
    <w:p w14:paraId="79FFC998"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 xml:space="preserve">Održavanje sistema otprašivanja vršiti prema godišnjem planu i programu, a koji obavezno uključuje: redovni servis i remont vrećastih filtera i zamjenu dotrajalih filtera, sistema otprašivanja; </w:t>
      </w:r>
    </w:p>
    <w:p w14:paraId="79FFC999"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Vršiti otprašivanje na svim presipnim mjestima;</w:t>
      </w:r>
    </w:p>
    <w:p w14:paraId="79FFC99A" w14:textId="77777777" w:rsidR="00460E21"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Sve otvorene transportne trake zatvoriti da ne dolazi do rasipanja sirovina, goriva i emisije prašine u zrak;</w:t>
      </w:r>
    </w:p>
    <w:p w14:paraId="79FFC99B"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 xml:space="preserve">Svi ispusti emisija u zrak </w:t>
      </w:r>
      <w:r w:rsidRPr="009A44D9">
        <w:rPr>
          <w:rFonts w:ascii="Arial" w:hAnsi="Arial" w:cs="Arial"/>
          <w:sz w:val="22"/>
          <w:szCs w:val="22"/>
          <w:lang w:val="hr-BA"/>
        </w:rPr>
        <w:t xml:space="preserve">navedeni u tabeli </w:t>
      </w:r>
      <w:r w:rsidR="009A44D9" w:rsidRPr="009A44D9">
        <w:rPr>
          <w:rFonts w:ascii="Arial" w:hAnsi="Arial" w:cs="Arial"/>
          <w:sz w:val="22"/>
          <w:szCs w:val="22"/>
          <w:lang w:val="hr-BA"/>
        </w:rPr>
        <w:t>2</w:t>
      </w:r>
      <w:r w:rsidRPr="009A44D9">
        <w:rPr>
          <w:rFonts w:ascii="Arial" w:hAnsi="Arial" w:cs="Arial"/>
          <w:sz w:val="22"/>
          <w:szCs w:val="22"/>
          <w:lang w:val="hr-BA"/>
        </w:rPr>
        <w:t>. moraju biti kontrolisani i moraju</w:t>
      </w:r>
      <w:r>
        <w:rPr>
          <w:rFonts w:ascii="Arial" w:hAnsi="Arial" w:cs="Arial"/>
          <w:sz w:val="22"/>
          <w:szCs w:val="22"/>
          <w:lang w:val="hr-BA"/>
        </w:rPr>
        <w:t xml:space="preserve"> posjedovati otprašivače – vrećaste filtere.</w:t>
      </w:r>
    </w:p>
    <w:p w14:paraId="79FFC99C"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 xml:space="preserve">Redovno vršiti mjerenje emisija iz </w:t>
      </w:r>
      <w:r>
        <w:rPr>
          <w:rFonts w:ascii="Arial" w:hAnsi="Arial" w:cs="Arial"/>
          <w:sz w:val="22"/>
          <w:szCs w:val="22"/>
          <w:lang w:val="hr-BA"/>
        </w:rPr>
        <w:t xml:space="preserve">pogona i </w:t>
      </w:r>
      <w:r w:rsidRPr="00725F30">
        <w:rPr>
          <w:rFonts w:ascii="Arial" w:hAnsi="Arial" w:cs="Arial"/>
          <w:sz w:val="22"/>
          <w:szCs w:val="22"/>
          <w:lang w:val="hr-BA"/>
        </w:rPr>
        <w:t>postrojenja prema važećoj zakonskoj regulativi</w:t>
      </w:r>
      <w:r>
        <w:rPr>
          <w:rFonts w:ascii="Arial" w:hAnsi="Arial" w:cs="Arial"/>
          <w:sz w:val="22"/>
          <w:szCs w:val="22"/>
          <w:lang w:val="hr-BA"/>
        </w:rPr>
        <w:t xml:space="preserve"> </w:t>
      </w:r>
      <w:r w:rsidRPr="00725F30">
        <w:rPr>
          <w:rFonts w:ascii="Arial" w:hAnsi="Arial" w:cs="Arial"/>
          <w:sz w:val="22"/>
          <w:szCs w:val="22"/>
          <w:lang w:val="hr-BA"/>
        </w:rPr>
        <w:t xml:space="preserve">- iz </w:t>
      </w:r>
      <w:r>
        <w:rPr>
          <w:rFonts w:ascii="Arial" w:hAnsi="Arial" w:cs="Arial"/>
          <w:sz w:val="22"/>
          <w:szCs w:val="22"/>
          <w:lang w:val="hr-BA"/>
        </w:rPr>
        <w:t>proizvodnih procesa</w:t>
      </w:r>
      <w:r w:rsidRPr="00725F30">
        <w:rPr>
          <w:rFonts w:ascii="Arial" w:hAnsi="Arial" w:cs="Arial"/>
          <w:sz w:val="22"/>
          <w:szCs w:val="22"/>
          <w:lang w:val="hr-BA"/>
        </w:rPr>
        <w:t xml:space="preserve"> i kotlovnice,</w:t>
      </w:r>
    </w:p>
    <w:p w14:paraId="79FFC99D"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Redovno provoditi eksterne provjere rada sistema za kontinuirani monitoring emisija sa dimnjaka rotacione peći u skladu sa zahtjevima BAS EN ISO 14181:2004,</w:t>
      </w:r>
    </w:p>
    <w:p w14:paraId="79FFC99E" w14:textId="77777777" w:rsidR="00460E21"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lastRenderedPageBreak/>
        <w:t xml:space="preserve">Vršiti sakupljanje i povrat prašine na svim mjestima otprašivanja i prikupljenu prašinu adekvatno </w:t>
      </w:r>
      <w:r>
        <w:rPr>
          <w:rFonts w:ascii="Arial" w:hAnsi="Arial" w:cs="Arial"/>
          <w:sz w:val="22"/>
          <w:szCs w:val="22"/>
          <w:lang w:val="hr-BA"/>
        </w:rPr>
        <w:t>vraćati</w:t>
      </w:r>
      <w:r w:rsidRPr="00725F30">
        <w:rPr>
          <w:rFonts w:ascii="Arial" w:hAnsi="Arial" w:cs="Arial"/>
          <w:sz w:val="22"/>
          <w:szCs w:val="22"/>
          <w:lang w:val="hr-BA"/>
        </w:rPr>
        <w:t xml:space="preserve"> u </w:t>
      </w:r>
      <w:r>
        <w:rPr>
          <w:rFonts w:ascii="Arial" w:hAnsi="Arial" w:cs="Arial"/>
          <w:sz w:val="22"/>
          <w:szCs w:val="22"/>
          <w:lang w:val="hr-BA"/>
        </w:rPr>
        <w:t>proces proizvodnje</w:t>
      </w:r>
      <w:r w:rsidR="00272574">
        <w:rPr>
          <w:rFonts w:ascii="Arial" w:hAnsi="Arial" w:cs="Arial"/>
          <w:sz w:val="22"/>
          <w:szCs w:val="22"/>
          <w:lang w:val="hr-BA"/>
        </w:rPr>
        <w:t>,</w:t>
      </w:r>
    </w:p>
    <w:p w14:paraId="79FFC99F" w14:textId="77777777" w:rsidR="00272574" w:rsidRPr="000410A4" w:rsidRDefault="00272574" w:rsidP="00DC3020">
      <w:pPr>
        <w:numPr>
          <w:ilvl w:val="0"/>
          <w:numId w:val="17"/>
        </w:numPr>
        <w:tabs>
          <w:tab w:val="left" w:pos="567"/>
        </w:tabs>
        <w:jc w:val="both"/>
        <w:rPr>
          <w:rFonts w:ascii="Arial" w:hAnsi="Arial" w:cs="Arial"/>
          <w:sz w:val="22"/>
          <w:szCs w:val="22"/>
          <w:lang w:val="hr-BA"/>
        </w:rPr>
      </w:pPr>
      <w:r w:rsidRPr="000410A4">
        <w:rPr>
          <w:rFonts w:ascii="Arial" w:hAnsi="Arial" w:cs="Arial"/>
          <w:sz w:val="22"/>
          <w:szCs w:val="22"/>
          <w:lang w:val="hr-BA"/>
        </w:rPr>
        <w:t>Instalacija sistema za pranje točkova podvožja kamiona koji dov</w:t>
      </w:r>
      <w:r>
        <w:rPr>
          <w:rFonts w:ascii="Arial" w:hAnsi="Arial" w:cs="Arial"/>
          <w:sz w:val="22"/>
          <w:szCs w:val="22"/>
          <w:lang w:val="hr-BA"/>
        </w:rPr>
        <w:t xml:space="preserve">oze </w:t>
      </w:r>
      <w:r w:rsidRPr="000410A4">
        <w:rPr>
          <w:rFonts w:ascii="Arial" w:hAnsi="Arial" w:cs="Arial"/>
          <w:sz w:val="22"/>
          <w:szCs w:val="22"/>
          <w:lang w:val="hr-BA"/>
        </w:rPr>
        <w:t>sirovinu sa kamenoloma,</w:t>
      </w:r>
    </w:p>
    <w:p w14:paraId="79FFC9A0" w14:textId="77777777" w:rsidR="00272574" w:rsidRPr="000410A4" w:rsidRDefault="00272574" w:rsidP="00DC3020">
      <w:pPr>
        <w:numPr>
          <w:ilvl w:val="0"/>
          <w:numId w:val="17"/>
        </w:numPr>
        <w:tabs>
          <w:tab w:val="left" w:pos="567"/>
        </w:tabs>
        <w:jc w:val="both"/>
        <w:rPr>
          <w:rFonts w:ascii="Arial" w:hAnsi="Arial" w:cs="Arial"/>
          <w:sz w:val="22"/>
          <w:szCs w:val="22"/>
          <w:lang w:val="hr-BA"/>
        </w:rPr>
      </w:pPr>
      <w:r w:rsidRPr="000410A4">
        <w:rPr>
          <w:rFonts w:ascii="Arial" w:hAnsi="Arial" w:cs="Arial"/>
          <w:sz w:val="22"/>
          <w:szCs w:val="22"/>
          <w:lang w:val="hr-BA"/>
        </w:rPr>
        <w:t>Ograničavanje brzine kretanja vozila u krugu kompleksa &lt; 40 km/h i</w:t>
      </w:r>
    </w:p>
    <w:p w14:paraId="79FFC9A1" w14:textId="77777777" w:rsidR="00272574" w:rsidRPr="00523F1A" w:rsidRDefault="00272574" w:rsidP="00DC3020">
      <w:pPr>
        <w:numPr>
          <w:ilvl w:val="0"/>
          <w:numId w:val="17"/>
        </w:numPr>
        <w:tabs>
          <w:tab w:val="left" w:pos="567"/>
        </w:tabs>
        <w:jc w:val="both"/>
        <w:rPr>
          <w:rFonts w:ascii="Arial" w:hAnsi="Arial" w:cs="Arial"/>
          <w:sz w:val="22"/>
          <w:szCs w:val="22"/>
          <w:lang w:val="hr-BA"/>
        </w:rPr>
      </w:pPr>
      <w:r w:rsidRPr="000410A4">
        <w:rPr>
          <w:rFonts w:ascii="Arial" w:hAnsi="Arial" w:cs="Arial"/>
          <w:sz w:val="22"/>
          <w:szCs w:val="22"/>
          <w:lang w:val="hr-BA"/>
        </w:rPr>
        <w:t>Organizacija transporta na lokaciji, odnosno da se dovoz i odvoz sirovine, ukoliko je moguće ne planirati u isto vrijeme.</w:t>
      </w:r>
    </w:p>
    <w:p w14:paraId="79FFC9A2" w14:textId="77777777" w:rsidR="00644EA3" w:rsidRDefault="00644EA3" w:rsidP="00460E21">
      <w:pPr>
        <w:tabs>
          <w:tab w:val="left" w:pos="567"/>
        </w:tabs>
        <w:jc w:val="both"/>
        <w:rPr>
          <w:rFonts w:ascii="Arial" w:hAnsi="Arial" w:cs="Arial"/>
          <w:i/>
          <w:sz w:val="22"/>
          <w:szCs w:val="22"/>
          <w:lang w:val="hr-BA"/>
        </w:rPr>
      </w:pPr>
    </w:p>
    <w:p w14:paraId="79FFC9A3" w14:textId="77777777" w:rsidR="00460E21" w:rsidRPr="00725F30" w:rsidRDefault="00460E21" w:rsidP="00460E21">
      <w:pPr>
        <w:tabs>
          <w:tab w:val="left" w:pos="567"/>
        </w:tabs>
        <w:jc w:val="both"/>
        <w:rPr>
          <w:rFonts w:ascii="Arial" w:hAnsi="Arial" w:cs="Arial"/>
          <w:i/>
          <w:sz w:val="22"/>
          <w:szCs w:val="22"/>
          <w:lang w:val="hr-BA"/>
        </w:rPr>
      </w:pPr>
      <w:r w:rsidRPr="00725F30">
        <w:rPr>
          <w:rFonts w:ascii="Arial" w:hAnsi="Arial" w:cs="Arial"/>
          <w:i/>
          <w:sz w:val="22"/>
          <w:szCs w:val="22"/>
          <w:lang w:val="hr-BA"/>
        </w:rPr>
        <w:t>N</w:t>
      </w:r>
      <w:r>
        <w:rPr>
          <w:rFonts w:ascii="Arial" w:hAnsi="Arial" w:cs="Arial"/>
          <w:i/>
          <w:sz w:val="22"/>
          <w:szCs w:val="22"/>
          <w:lang w:val="hr-BA"/>
        </w:rPr>
        <w:t>O</w:t>
      </w:r>
      <w:r w:rsidRPr="00725F30">
        <w:rPr>
          <w:rFonts w:ascii="Arial" w:hAnsi="Arial" w:cs="Arial"/>
          <w:i/>
          <w:sz w:val="22"/>
          <w:szCs w:val="22"/>
          <w:lang w:val="hr-BA"/>
        </w:rPr>
        <w:t>x</w:t>
      </w:r>
      <w:r>
        <w:rPr>
          <w:rFonts w:ascii="Arial" w:hAnsi="Arial" w:cs="Arial"/>
          <w:i/>
          <w:sz w:val="22"/>
          <w:szCs w:val="22"/>
          <w:lang w:val="hr-BA"/>
        </w:rPr>
        <w:t>:</w:t>
      </w:r>
    </w:p>
    <w:p w14:paraId="79FFC9A4"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Kontinuirano praćenje</w:t>
      </w:r>
      <w:r w:rsidRPr="00725F30">
        <w:rPr>
          <w:rFonts w:ascii="Arial" w:hAnsi="Arial" w:cs="Arial"/>
          <w:sz w:val="22"/>
          <w:szCs w:val="22"/>
          <w:lang w:val="hr-BA"/>
        </w:rPr>
        <w:t xml:space="preserve"> procesnih parametara (npr. sadržaj kisika). </w:t>
      </w:r>
    </w:p>
    <w:p w14:paraId="79FFC9A5"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Prilikom primjene čvrstih goriva vršiti mljevenje na što sitnije dijelove da bi se reduciralo stvaranje NOx;</w:t>
      </w:r>
    </w:p>
    <w:p w14:paraId="79FFC9A6"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Koristiti Low</w:t>
      </w:r>
      <w:r>
        <w:rPr>
          <w:rFonts w:ascii="Arial" w:hAnsi="Arial" w:cs="Arial"/>
          <w:sz w:val="22"/>
          <w:szCs w:val="22"/>
          <w:lang w:val="hr-BA"/>
        </w:rPr>
        <w:t xml:space="preserve"> (niski)</w:t>
      </w:r>
      <w:r w:rsidRPr="00725F30">
        <w:rPr>
          <w:rFonts w:ascii="Arial" w:hAnsi="Arial" w:cs="Arial"/>
          <w:sz w:val="22"/>
          <w:szCs w:val="22"/>
          <w:lang w:val="hr-BA"/>
        </w:rPr>
        <w:t xml:space="preserve"> NOx gorionik koji upotrebljava inducirani vrtlog gasa i nizak nivo primarnog zraka;</w:t>
      </w:r>
    </w:p>
    <w:p w14:paraId="79FFC9A7" w14:textId="77777777" w:rsidR="00523F1A" w:rsidRPr="00523F1A"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Primjena višestepenskog sagorijevanja;</w:t>
      </w:r>
    </w:p>
    <w:p w14:paraId="79FFC9A8" w14:textId="77777777" w:rsidR="00644EA3" w:rsidRDefault="00644EA3" w:rsidP="00460E21">
      <w:pPr>
        <w:tabs>
          <w:tab w:val="left" w:pos="567"/>
        </w:tabs>
        <w:jc w:val="both"/>
        <w:rPr>
          <w:rFonts w:ascii="Arial" w:hAnsi="Arial" w:cs="Arial"/>
          <w:i/>
          <w:sz w:val="22"/>
          <w:szCs w:val="22"/>
          <w:lang w:val="hr-BA"/>
        </w:rPr>
      </w:pPr>
    </w:p>
    <w:p w14:paraId="79FFC9A9" w14:textId="77777777" w:rsidR="00460E21" w:rsidRPr="00725F30" w:rsidRDefault="00460E21" w:rsidP="00460E21">
      <w:pPr>
        <w:tabs>
          <w:tab w:val="left" w:pos="567"/>
        </w:tabs>
        <w:jc w:val="both"/>
        <w:rPr>
          <w:rFonts w:ascii="Arial" w:hAnsi="Arial" w:cs="Arial"/>
          <w:i/>
          <w:sz w:val="22"/>
          <w:szCs w:val="22"/>
          <w:lang w:val="hr-BA"/>
        </w:rPr>
      </w:pPr>
      <w:r w:rsidRPr="00725F30">
        <w:rPr>
          <w:rFonts w:ascii="Arial" w:hAnsi="Arial" w:cs="Arial"/>
          <w:i/>
          <w:sz w:val="22"/>
          <w:szCs w:val="22"/>
          <w:lang w:val="hr-BA"/>
        </w:rPr>
        <w:t>SO</w:t>
      </w:r>
      <w:r w:rsidRPr="00725F30">
        <w:rPr>
          <w:rFonts w:ascii="Arial" w:hAnsi="Arial" w:cs="Arial"/>
          <w:i/>
          <w:sz w:val="22"/>
          <w:szCs w:val="22"/>
          <w:vertAlign w:val="subscript"/>
          <w:lang w:val="hr-BA"/>
        </w:rPr>
        <w:t>2</w:t>
      </w:r>
      <w:r>
        <w:rPr>
          <w:rFonts w:ascii="Arial" w:hAnsi="Arial" w:cs="Arial"/>
          <w:i/>
          <w:sz w:val="22"/>
          <w:szCs w:val="22"/>
          <w:vertAlign w:val="subscript"/>
          <w:lang w:val="hr-BA"/>
        </w:rPr>
        <w:t>:</w:t>
      </w:r>
    </w:p>
    <w:p w14:paraId="79FFC9AA"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Upotreba goriva sa niskim sadržajem sumpora. Kontrola fizičko hemijskih parametara, naročito</w:t>
      </w:r>
      <w:r>
        <w:rPr>
          <w:rFonts w:ascii="Arial" w:hAnsi="Arial" w:cs="Arial"/>
          <w:sz w:val="22"/>
          <w:szCs w:val="22"/>
          <w:lang w:val="hr-BA"/>
        </w:rPr>
        <w:t xml:space="preserve"> sadržaja sumpora u gorivima (</w:t>
      </w:r>
      <w:r w:rsidRPr="00725F30">
        <w:rPr>
          <w:rFonts w:ascii="Arial" w:hAnsi="Arial" w:cs="Arial"/>
          <w:sz w:val="22"/>
          <w:szCs w:val="22"/>
          <w:lang w:val="hr-BA"/>
        </w:rPr>
        <w:t xml:space="preserve">fosilnim i alternativnim). </w:t>
      </w:r>
    </w:p>
    <w:p w14:paraId="79FFC9AB" w14:textId="77777777" w:rsidR="00644EA3" w:rsidRDefault="00644EA3" w:rsidP="00460E21">
      <w:pPr>
        <w:tabs>
          <w:tab w:val="left" w:pos="567"/>
        </w:tabs>
        <w:jc w:val="both"/>
        <w:rPr>
          <w:rFonts w:ascii="Arial" w:hAnsi="Arial" w:cs="Arial"/>
          <w:i/>
          <w:sz w:val="22"/>
          <w:szCs w:val="22"/>
          <w:lang w:val="hr-BA"/>
        </w:rPr>
      </w:pPr>
    </w:p>
    <w:p w14:paraId="79FFC9AC" w14:textId="77777777" w:rsidR="00460E21" w:rsidRPr="00725F30" w:rsidRDefault="00460E21" w:rsidP="00460E21">
      <w:pPr>
        <w:tabs>
          <w:tab w:val="left" w:pos="567"/>
        </w:tabs>
        <w:jc w:val="both"/>
        <w:rPr>
          <w:rFonts w:ascii="Arial" w:hAnsi="Arial" w:cs="Arial"/>
          <w:i/>
          <w:sz w:val="22"/>
          <w:szCs w:val="22"/>
          <w:lang w:val="hr-BA"/>
        </w:rPr>
      </w:pPr>
      <w:r w:rsidRPr="00725F30">
        <w:rPr>
          <w:rFonts w:ascii="Arial" w:hAnsi="Arial" w:cs="Arial"/>
          <w:i/>
          <w:sz w:val="22"/>
          <w:szCs w:val="22"/>
          <w:lang w:val="hr-BA"/>
        </w:rPr>
        <w:t>CO, CO</w:t>
      </w:r>
      <w:r w:rsidRPr="00725F30">
        <w:rPr>
          <w:rFonts w:ascii="Arial" w:hAnsi="Arial" w:cs="Arial"/>
          <w:i/>
          <w:sz w:val="22"/>
          <w:szCs w:val="22"/>
          <w:vertAlign w:val="subscript"/>
          <w:lang w:val="hr-BA"/>
        </w:rPr>
        <w:t>2</w:t>
      </w:r>
      <w:r>
        <w:rPr>
          <w:rFonts w:ascii="Arial" w:hAnsi="Arial" w:cs="Arial"/>
          <w:i/>
          <w:sz w:val="22"/>
          <w:szCs w:val="22"/>
          <w:vertAlign w:val="subscript"/>
          <w:lang w:val="hr-BA"/>
        </w:rPr>
        <w:t>:</w:t>
      </w:r>
    </w:p>
    <w:p w14:paraId="79FFC9AD"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Odabir sirovina sa malim procentualnim učešćem organske materije i goriva sa mal</w:t>
      </w:r>
      <w:r>
        <w:rPr>
          <w:rFonts w:ascii="Arial" w:hAnsi="Arial" w:cs="Arial"/>
          <w:sz w:val="22"/>
          <w:szCs w:val="22"/>
          <w:lang w:val="hr-BA"/>
        </w:rPr>
        <w:t xml:space="preserve">im sadržajem ugljika </w:t>
      </w:r>
      <w:r w:rsidRPr="00725F30">
        <w:rPr>
          <w:rFonts w:ascii="Arial" w:hAnsi="Arial" w:cs="Arial"/>
          <w:sz w:val="22"/>
          <w:szCs w:val="22"/>
          <w:lang w:val="hr-BA"/>
        </w:rPr>
        <w:t>u odnosu na kaloričnu vrijednost.</w:t>
      </w:r>
    </w:p>
    <w:p w14:paraId="79FFC9AE"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Kontinuirano procesno automatsko praćenje CO.</w:t>
      </w:r>
    </w:p>
    <w:p w14:paraId="79FFC9AF" w14:textId="77777777" w:rsidR="00460E21" w:rsidRPr="00725F30" w:rsidRDefault="00460E21" w:rsidP="00460E21">
      <w:pPr>
        <w:tabs>
          <w:tab w:val="left" w:pos="567"/>
        </w:tabs>
        <w:jc w:val="both"/>
        <w:rPr>
          <w:rFonts w:ascii="Arial" w:hAnsi="Arial" w:cs="Arial"/>
          <w:i/>
          <w:sz w:val="22"/>
          <w:szCs w:val="22"/>
          <w:lang w:val="hr-BA"/>
        </w:rPr>
      </w:pPr>
      <w:r w:rsidRPr="00725F30">
        <w:rPr>
          <w:rFonts w:ascii="Arial" w:hAnsi="Arial" w:cs="Arial"/>
          <w:i/>
          <w:sz w:val="22"/>
          <w:szCs w:val="22"/>
          <w:lang w:val="hr-BA"/>
        </w:rPr>
        <w:t>Dioksini i furani</w:t>
      </w:r>
      <w:r>
        <w:rPr>
          <w:rFonts w:ascii="Arial" w:hAnsi="Arial" w:cs="Arial"/>
          <w:i/>
          <w:sz w:val="22"/>
          <w:szCs w:val="22"/>
          <w:lang w:val="hr-BA"/>
        </w:rPr>
        <w:t>:</w:t>
      </w:r>
      <w:r w:rsidRPr="00725F30">
        <w:rPr>
          <w:rFonts w:ascii="Arial" w:hAnsi="Arial" w:cs="Arial"/>
          <w:i/>
          <w:sz w:val="22"/>
          <w:szCs w:val="22"/>
          <w:lang w:val="hr-BA"/>
        </w:rPr>
        <w:t xml:space="preserve"> </w:t>
      </w:r>
    </w:p>
    <w:p w14:paraId="79FFC9B0"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 xml:space="preserve">Kontrola uslova nakon peći, da se gasovi iz peći brzo hlade u temperaturnom području između 450 </w:t>
      </w:r>
      <w:r w:rsidRPr="00725F30">
        <w:rPr>
          <w:rFonts w:ascii="Arial" w:hAnsi="Arial" w:cs="Arial"/>
          <w:sz w:val="22"/>
          <w:szCs w:val="22"/>
          <w:vertAlign w:val="superscript"/>
          <w:lang w:val="hr-BA"/>
        </w:rPr>
        <w:t>o</w:t>
      </w:r>
      <w:r w:rsidRPr="00725F30">
        <w:rPr>
          <w:rFonts w:ascii="Arial" w:hAnsi="Arial" w:cs="Arial"/>
          <w:sz w:val="22"/>
          <w:szCs w:val="22"/>
          <w:lang w:val="hr-BA"/>
        </w:rPr>
        <w:t xml:space="preserve">C i 200 </w:t>
      </w:r>
      <w:r w:rsidRPr="00725F30">
        <w:rPr>
          <w:rFonts w:ascii="Arial" w:hAnsi="Arial" w:cs="Arial"/>
          <w:sz w:val="22"/>
          <w:szCs w:val="22"/>
          <w:vertAlign w:val="superscript"/>
          <w:lang w:val="hr-BA"/>
        </w:rPr>
        <w:t>o</w:t>
      </w:r>
      <w:r w:rsidRPr="00725F30">
        <w:rPr>
          <w:rFonts w:ascii="Arial" w:hAnsi="Arial" w:cs="Arial"/>
          <w:sz w:val="22"/>
          <w:szCs w:val="22"/>
          <w:lang w:val="hr-BA"/>
        </w:rPr>
        <w:t xml:space="preserve">C (idealno niže od 200 </w:t>
      </w:r>
      <w:r w:rsidRPr="00725F30">
        <w:rPr>
          <w:rFonts w:ascii="Arial" w:hAnsi="Arial" w:cs="Arial"/>
          <w:sz w:val="22"/>
          <w:szCs w:val="22"/>
          <w:vertAlign w:val="superscript"/>
          <w:lang w:val="hr-BA"/>
        </w:rPr>
        <w:t>o</w:t>
      </w:r>
      <w:r w:rsidRPr="00725F30">
        <w:rPr>
          <w:rFonts w:ascii="Arial" w:hAnsi="Arial" w:cs="Arial"/>
          <w:sz w:val="22"/>
          <w:szCs w:val="22"/>
          <w:lang w:val="hr-BA"/>
        </w:rPr>
        <w:t>C) prije smanjivanja emisija prašine.</w:t>
      </w:r>
    </w:p>
    <w:p w14:paraId="79FFC9B1"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Kontrola fizičko hemijskih parametara - hlora u gorivima (i fosilnim i alternativnim) i sirovinama.</w:t>
      </w:r>
    </w:p>
    <w:p w14:paraId="79FFC9B2"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Stroga kontrola i odabir homogenih sirovina i/ili goriva sa niskim sadržajem sumpora, azota, hlora, metala i isparljivih organskih jedinjenja.</w:t>
      </w:r>
    </w:p>
    <w:p w14:paraId="79FFC9B3"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Izbjegavati doziranje goriva sa visokim sadržajem halogenih jedinjenja.</w:t>
      </w:r>
    </w:p>
    <w:p w14:paraId="79FFC9B4" w14:textId="77777777" w:rsidR="00460E21" w:rsidRPr="00725F30" w:rsidRDefault="00460E21" w:rsidP="00460E21">
      <w:pPr>
        <w:tabs>
          <w:tab w:val="left" w:pos="567"/>
        </w:tabs>
        <w:jc w:val="both"/>
        <w:rPr>
          <w:rFonts w:ascii="Arial" w:hAnsi="Arial" w:cs="Arial"/>
          <w:i/>
          <w:sz w:val="22"/>
          <w:szCs w:val="22"/>
          <w:lang w:val="hr-BA"/>
        </w:rPr>
      </w:pPr>
      <w:r w:rsidRPr="00725F30">
        <w:rPr>
          <w:rFonts w:ascii="Arial" w:hAnsi="Arial" w:cs="Arial"/>
          <w:i/>
          <w:sz w:val="22"/>
          <w:szCs w:val="22"/>
          <w:lang w:val="hr-BA"/>
        </w:rPr>
        <w:t>Metali</w:t>
      </w:r>
      <w:r>
        <w:rPr>
          <w:rFonts w:ascii="Arial" w:hAnsi="Arial" w:cs="Arial"/>
          <w:i/>
          <w:sz w:val="22"/>
          <w:szCs w:val="22"/>
          <w:lang w:val="hr-BA"/>
        </w:rPr>
        <w:t>:</w:t>
      </w:r>
    </w:p>
    <w:p w14:paraId="79FFC9B5" w14:textId="77777777" w:rsidR="00460E21" w:rsidRPr="00725F30" w:rsidRDefault="00460E21" w:rsidP="00DC3020">
      <w:pPr>
        <w:numPr>
          <w:ilvl w:val="0"/>
          <w:numId w:val="17"/>
        </w:numPr>
        <w:tabs>
          <w:tab w:val="left" w:pos="709"/>
        </w:tabs>
        <w:jc w:val="both"/>
        <w:rPr>
          <w:rFonts w:ascii="Arial" w:hAnsi="Arial" w:cs="Arial"/>
          <w:sz w:val="22"/>
          <w:szCs w:val="22"/>
          <w:lang w:val="hr-BA"/>
        </w:rPr>
      </w:pPr>
      <w:r w:rsidRPr="00725F30">
        <w:rPr>
          <w:rFonts w:ascii="Arial" w:hAnsi="Arial" w:cs="Arial"/>
          <w:sz w:val="22"/>
          <w:szCs w:val="22"/>
          <w:lang w:val="hr-BA"/>
        </w:rPr>
        <w:t>Izbjegavati sirovine koje sadrže isparljive metale. Većina metala se veže za čestice prašine, te primjenjivati iste mjere kao i pri tehnikama smanjivanja emisije prašine.</w:t>
      </w:r>
    </w:p>
    <w:p w14:paraId="79FFC9B6" w14:textId="77777777" w:rsidR="00644EA3" w:rsidRDefault="00644EA3" w:rsidP="00460E21">
      <w:pPr>
        <w:tabs>
          <w:tab w:val="left" w:pos="567"/>
        </w:tabs>
        <w:jc w:val="both"/>
        <w:rPr>
          <w:rFonts w:ascii="Arial" w:hAnsi="Arial" w:cs="Arial"/>
          <w:i/>
          <w:sz w:val="22"/>
          <w:szCs w:val="22"/>
          <w:lang w:val="hr-BA"/>
        </w:rPr>
      </w:pPr>
    </w:p>
    <w:p w14:paraId="79FFC9BA" w14:textId="77777777" w:rsidR="00460E21" w:rsidRPr="008F3DBF" w:rsidRDefault="00460E21"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Operator</w:t>
      </w:r>
      <w:r w:rsidRPr="008F3DBF">
        <w:rPr>
          <w:rFonts w:ascii="Arial" w:hAnsi="Arial" w:cs="Arial"/>
          <w:sz w:val="22"/>
          <w:szCs w:val="22"/>
          <w:lang w:val="hr-BA"/>
        </w:rPr>
        <w:t xml:space="preserve"> mora na mjestima gdje se vrši skladištenje, pakiranje, pretovaranje sirovina i čvrstih goriva, kao i pri pakovanju i otpremi </w:t>
      </w:r>
      <w:r>
        <w:rPr>
          <w:rFonts w:ascii="Arial" w:hAnsi="Arial" w:cs="Arial"/>
          <w:sz w:val="22"/>
          <w:szCs w:val="22"/>
          <w:lang w:val="hr-BA"/>
        </w:rPr>
        <w:t>cemenata izvoditi sl</w:t>
      </w:r>
      <w:r w:rsidRPr="008F3DBF">
        <w:rPr>
          <w:rFonts w:ascii="Arial" w:hAnsi="Arial" w:cs="Arial"/>
          <w:sz w:val="22"/>
          <w:szCs w:val="22"/>
          <w:lang w:val="hr-BA"/>
        </w:rPr>
        <w:t xml:space="preserve">jedeće mjere za smanjivanje raspršene emisije supstanci u zrak: </w:t>
      </w:r>
    </w:p>
    <w:p w14:paraId="79FFC9BB"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zaštita od vjetra uz upotrebu protivjetrovnih prepreka,</w:t>
      </w:r>
    </w:p>
    <w:p w14:paraId="79FFC9BC"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 xml:space="preserve">kvašenje transportnih puteva i manipulativnih površina, </w:t>
      </w:r>
    </w:p>
    <w:p w14:paraId="79FFC9BD"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 xml:space="preserve">pokretno i nepokretno vakumsko odsisavanje i </w:t>
      </w:r>
    </w:p>
    <w:p w14:paraId="79FFC9BE" w14:textId="77777777" w:rsidR="00460E21"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 xml:space="preserve">zatvaranje silosa te hvatanje </w:t>
      </w:r>
      <w:r>
        <w:rPr>
          <w:rFonts w:ascii="Arial" w:hAnsi="Arial" w:cs="Arial"/>
          <w:sz w:val="22"/>
          <w:szCs w:val="22"/>
          <w:lang w:val="hr-BA"/>
        </w:rPr>
        <w:t>prašine</w:t>
      </w:r>
      <w:r w:rsidRPr="008F3DBF">
        <w:rPr>
          <w:rFonts w:ascii="Arial" w:hAnsi="Arial" w:cs="Arial"/>
          <w:sz w:val="22"/>
          <w:szCs w:val="22"/>
          <w:lang w:val="hr-BA"/>
        </w:rPr>
        <w:t xml:space="preserve"> sa vrećastim filterima prilikom punjenja i pražnjenja silosa </w:t>
      </w:r>
    </w:p>
    <w:p w14:paraId="79FFC9BF" w14:textId="77777777" w:rsidR="00460E21" w:rsidRPr="008F3DBF" w:rsidRDefault="00460E21"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Operator</w:t>
      </w:r>
      <w:r w:rsidRPr="008F3DBF">
        <w:rPr>
          <w:rFonts w:ascii="Arial" w:hAnsi="Arial" w:cs="Arial"/>
          <w:sz w:val="22"/>
          <w:szCs w:val="22"/>
          <w:lang w:val="hr-BA"/>
        </w:rPr>
        <w:t xml:space="preserve"> mora prilikom rada </w:t>
      </w:r>
      <w:r>
        <w:rPr>
          <w:rFonts w:ascii="Arial" w:hAnsi="Arial" w:cs="Arial"/>
          <w:sz w:val="22"/>
          <w:szCs w:val="22"/>
          <w:lang w:val="hr-BA"/>
        </w:rPr>
        <w:t xml:space="preserve">pogona i postrojenja na lokaciji </w:t>
      </w:r>
      <w:r w:rsidR="00272574">
        <w:rPr>
          <w:rFonts w:ascii="Arial" w:hAnsi="Arial" w:cs="Arial"/>
          <w:sz w:val="22"/>
          <w:szCs w:val="22"/>
          <w:lang w:val="hr-BA"/>
        </w:rPr>
        <w:t>TCK</w:t>
      </w:r>
      <w:r>
        <w:rPr>
          <w:rFonts w:ascii="Arial" w:hAnsi="Arial" w:cs="Arial"/>
          <w:sz w:val="22"/>
          <w:szCs w:val="22"/>
          <w:lang w:val="hr-BA"/>
        </w:rPr>
        <w:t xml:space="preserve"> </w:t>
      </w:r>
      <w:r w:rsidRPr="008F3DBF">
        <w:rPr>
          <w:rFonts w:ascii="Arial" w:hAnsi="Arial" w:cs="Arial"/>
          <w:sz w:val="22"/>
          <w:szCs w:val="22"/>
          <w:lang w:val="hr-BA"/>
        </w:rPr>
        <w:t xml:space="preserve">obezbijediti i druge mjere za smanjivanje </w:t>
      </w:r>
      <w:r w:rsidR="006673EF">
        <w:rPr>
          <w:rFonts w:ascii="Arial" w:hAnsi="Arial" w:cs="Arial"/>
          <w:sz w:val="22"/>
          <w:szCs w:val="22"/>
          <w:lang w:val="hr-BA"/>
        </w:rPr>
        <w:t xml:space="preserve">i kontrolu </w:t>
      </w:r>
      <w:r w:rsidRPr="008F3DBF">
        <w:rPr>
          <w:rFonts w:ascii="Arial" w:hAnsi="Arial" w:cs="Arial"/>
          <w:sz w:val="22"/>
          <w:szCs w:val="22"/>
          <w:lang w:val="hr-BA"/>
        </w:rPr>
        <w:t>emisije u zrak i to:</w:t>
      </w:r>
    </w:p>
    <w:p w14:paraId="79FFC9C0"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 xml:space="preserve">dihtovanje dijelova uređaja, </w:t>
      </w:r>
    </w:p>
    <w:p w14:paraId="79FFC9C1"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hvat</w:t>
      </w:r>
      <w:r>
        <w:rPr>
          <w:rFonts w:ascii="Arial" w:hAnsi="Arial" w:cs="Arial"/>
          <w:sz w:val="22"/>
          <w:szCs w:val="22"/>
          <w:lang w:val="hr-BA"/>
        </w:rPr>
        <w:t>anje otpadnih plinova na izvoru,</w:t>
      </w:r>
      <w:r w:rsidRPr="008F3DBF">
        <w:rPr>
          <w:rFonts w:ascii="Arial" w:hAnsi="Arial" w:cs="Arial"/>
          <w:sz w:val="22"/>
          <w:szCs w:val="22"/>
          <w:lang w:val="hr-BA"/>
        </w:rPr>
        <w:t xml:space="preserve"> </w:t>
      </w:r>
    </w:p>
    <w:p w14:paraId="79FFC9C2"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 xml:space="preserve">upotreba otpadne toplote u samom procesu proizvodnje u najvećoj mogućoj mjeri, </w:t>
      </w:r>
    </w:p>
    <w:p w14:paraId="79FFC9C3"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recirkulacija</w:t>
      </w:r>
      <w:r>
        <w:rPr>
          <w:rFonts w:ascii="Arial" w:hAnsi="Arial" w:cs="Arial"/>
          <w:sz w:val="22"/>
          <w:szCs w:val="22"/>
          <w:lang w:val="hr-BA"/>
        </w:rPr>
        <w:t xml:space="preserve"> </w:t>
      </w:r>
      <w:r w:rsidRPr="008F3DBF">
        <w:rPr>
          <w:rFonts w:ascii="Arial" w:hAnsi="Arial" w:cs="Arial"/>
          <w:sz w:val="22"/>
          <w:szCs w:val="22"/>
          <w:lang w:val="hr-BA"/>
        </w:rPr>
        <w:t>otpadnog zraka i druge mjere za smanjenje količine otpadnih plinova,</w:t>
      </w:r>
    </w:p>
    <w:p w14:paraId="79FFC9C4" w14:textId="77777777" w:rsidR="00460E21" w:rsidRDefault="00460E21" w:rsidP="00DC3020">
      <w:pPr>
        <w:numPr>
          <w:ilvl w:val="2"/>
          <w:numId w:val="17"/>
        </w:numPr>
        <w:tabs>
          <w:tab w:val="left" w:pos="709"/>
        </w:tabs>
        <w:ind w:left="1276"/>
        <w:jc w:val="both"/>
        <w:rPr>
          <w:rFonts w:ascii="Arial" w:hAnsi="Arial" w:cs="Arial"/>
          <w:sz w:val="22"/>
          <w:szCs w:val="22"/>
          <w:lang w:val="hr-BA"/>
        </w:rPr>
      </w:pPr>
      <w:r>
        <w:rPr>
          <w:rFonts w:ascii="Arial" w:hAnsi="Arial" w:cs="Arial"/>
          <w:sz w:val="22"/>
          <w:szCs w:val="22"/>
          <w:lang w:val="hr-BA"/>
        </w:rPr>
        <w:t>optimalno iskorištavanje</w:t>
      </w:r>
      <w:r w:rsidRPr="008F3DBF">
        <w:rPr>
          <w:rFonts w:ascii="Arial" w:hAnsi="Arial" w:cs="Arial"/>
          <w:sz w:val="22"/>
          <w:szCs w:val="22"/>
          <w:lang w:val="hr-BA"/>
        </w:rPr>
        <w:t xml:space="preserve"> sirovina </w:t>
      </w:r>
      <w:r>
        <w:rPr>
          <w:rFonts w:ascii="Arial" w:hAnsi="Arial" w:cs="Arial"/>
          <w:sz w:val="22"/>
          <w:szCs w:val="22"/>
          <w:lang w:val="hr-BA"/>
        </w:rPr>
        <w:t xml:space="preserve">i </w:t>
      </w:r>
      <w:r w:rsidRPr="008F3DBF">
        <w:rPr>
          <w:rFonts w:ascii="Arial" w:hAnsi="Arial" w:cs="Arial"/>
          <w:sz w:val="22"/>
          <w:szCs w:val="22"/>
          <w:lang w:val="hr-BA"/>
        </w:rPr>
        <w:t>energije,</w:t>
      </w:r>
    </w:p>
    <w:p w14:paraId="79FFC9C5" w14:textId="77777777" w:rsidR="00272574" w:rsidRDefault="002567F0" w:rsidP="00DC3020">
      <w:pPr>
        <w:numPr>
          <w:ilvl w:val="2"/>
          <w:numId w:val="17"/>
        </w:numPr>
        <w:tabs>
          <w:tab w:val="left" w:pos="709"/>
        </w:tabs>
        <w:ind w:left="1276"/>
        <w:jc w:val="both"/>
        <w:rPr>
          <w:rFonts w:ascii="Arial" w:hAnsi="Arial" w:cs="Arial"/>
          <w:sz w:val="22"/>
          <w:szCs w:val="22"/>
          <w:lang w:val="hr-BA"/>
        </w:rPr>
      </w:pPr>
      <w:r>
        <w:rPr>
          <w:rFonts w:ascii="Arial" w:hAnsi="Arial" w:cs="Arial"/>
          <w:sz w:val="22"/>
          <w:szCs w:val="22"/>
          <w:lang w:val="hr-BA"/>
        </w:rPr>
        <w:t>r</w:t>
      </w:r>
      <w:r w:rsidR="00272574" w:rsidRPr="00272574">
        <w:rPr>
          <w:rFonts w:ascii="Arial" w:hAnsi="Arial" w:cs="Arial"/>
          <w:sz w:val="22"/>
          <w:szCs w:val="22"/>
          <w:lang w:val="hr-BA"/>
        </w:rPr>
        <w:t>edovno vršiti mjerenje emisija iz postrojenja prema važećoj zakonskoj regulativi</w:t>
      </w:r>
      <w:r>
        <w:rPr>
          <w:rFonts w:ascii="Arial" w:hAnsi="Arial" w:cs="Arial"/>
          <w:sz w:val="22"/>
          <w:szCs w:val="22"/>
          <w:lang w:val="hr-BA"/>
        </w:rPr>
        <w:t xml:space="preserve"> (monitoring plan)</w:t>
      </w:r>
      <w:r w:rsidR="00272574" w:rsidRPr="00272574">
        <w:rPr>
          <w:rFonts w:ascii="Arial" w:hAnsi="Arial" w:cs="Arial"/>
          <w:sz w:val="22"/>
          <w:szCs w:val="22"/>
          <w:lang w:val="hr-BA"/>
        </w:rPr>
        <w:t>,</w:t>
      </w:r>
    </w:p>
    <w:p w14:paraId="79FFC9C7" w14:textId="2F02A8C1" w:rsidR="002567F0" w:rsidRPr="0002108A" w:rsidRDefault="002567F0" w:rsidP="0002108A">
      <w:pPr>
        <w:numPr>
          <w:ilvl w:val="2"/>
          <w:numId w:val="17"/>
        </w:numPr>
        <w:tabs>
          <w:tab w:val="left" w:pos="709"/>
        </w:tabs>
        <w:ind w:left="1276"/>
        <w:jc w:val="both"/>
        <w:rPr>
          <w:rFonts w:ascii="Arial" w:hAnsi="Arial" w:cs="Arial"/>
          <w:sz w:val="22"/>
          <w:szCs w:val="22"/>
          <w:lang w:val="hr-BA"/>
        </w:rPr>
      </w:pPr>
      <w:r>
        <w:rPr>
          <w:rFonts w:ascii="Arial" w:hAnsi="Arial" w:cs="Arial"/>
          <w:sz w:val="22"/>
          <w:szCs w:val="22"/>
          <w:lang w:val="hr-BA"/>
        </w:rPr>
        <w:t>o</w:t>
      </w:r>
      <w:r w:rsidRPr="002567F0">
        <w:rPr>
          <w:rFonts w:ascii="Arial" w:hAnsi="Arial" w:cs="Arial"/>
          <w:sz w:val="22"/>
          <w:szCs w:val="22"/>
          <w:lang w:val="hr-BA"/>
        </w:rPr>
        <w:t>državati i umjeravati opremu za kontinuirani monitoring emisija</w:t>
      </w:r>
      <w:r>
        <w:rPr>
          <w:rFonts w:ascii="Arial" w:hAnsi="Arial" w:cs="Arial"/>
          <w:sz w:val="22"/>
          <w:szCs w:val="22"/>
          <w:lang w:val="hr-BA"/>
        </w:rPr>
        <w:t>, kao je definisano Pravilnikom,</w:t>
      </w:r>
    </w:p>
    <w:p w14:paraId="79FFC9C8" w14:textId="77777777" w:rsidR="00272574" w:rsidRDefault="002567F0" w:rsidP="00DC3020">
      <w:pPr>
        <w:numPr>
          <w:ilvl w:val="2"/>
          <w:numId w:val="17"/>
        </w:numPr>
        <w:tabs>
          <w:tab w:val="left" w:pos="709"/>
        </w:tabs>
        <w:ind w:left="1276"/>
        <w:jc w:val="both"/>
        <w:rPr>
          <w:rFonts w:ascii="Arial" w:hAnsi="Arial" w:cs="Arial"/>
          <w:sz w:val="22"/>
          <w:szCs w:val="22"/>
          <w:lang w:val="hr-BA"/>
        </w:rPr>
      </w:pPr>
      <w:r>
        <w:rPr>
          <w:rFonts w:ascii="Arial" w:hAnsi="Arial" w:cs="Arial"/>
          <w:sz w:val="22"/>
          <w:szCs w:val="22"/>
          <w:lang w:val="hr-BA"/>
        </w:rPr>
        <w:t>r</w:t>
      </w:r>
      <w:r w:rsidR="00272574" w:rsidRPr="00272574">
        <w:rPr>
          <w:rFonts w:ascii="Arial" w:hAnsi="Arial" w:cs="Arial"/>
          <w:sz w:val="22"/>
          <w:szCs w:val="22"/>
          <w:lang w:val="hr-BA"/>
        </w:rPr>
        <w:t xml:space="preserve">edovno vršiti održavanje i servisiranje </w:t>
      </w:r>
      <w:r w:rsidR="00523F1A">
        <w:rPr>
          <w:rFonts w:ascii="Arial" w:hAnsi="Arial" w:cs="Arial"/>
          <w:sz w:val="22"/>
          <w:szCs w:val="22"/>
          <w:lang w:val="hr-BA"/>
        </w:rPr>
        <w:t>opreme</w:t>
      </w:r>
      <w:r w:rsidR="00272574" w:rsidRPr="00272574">
        <w:rPr>
          <w:rFonts w:ascii="Arial" w:hAnsi="Arial" w:cs="Arial"/>
          <w:sz w:val="22"/>
          <w:szCs w:val="22"/>
          <w:lang w:val="hr-BA"/>
        </w:rPr>
        <w:t>,</w:t>
      </w:r>
    </w:p>
    <w:p w14:paraId="79FFC9C9" w14:textId="77777777" w:rsidR="00272574" w:rsidRPr="00272574" w:rsidRDefault="002567F0" w:rsidP="00DC3020">
      <w:pPr>
        <w:numPr>
          <w:ilvl w:val="2"/>
          <w:numId w:val="17"/>
        </w:numPr>
        <w:tabs>
          <w:tab w:val="left" w:pos="709"/>
        </w:tabs>
        <w:ind w:left="1276"/>
        <w:jc w:val="both"/>
        <w:rPr>
          <w:rFonts w:ascii="Arial" w:hAnsi="Arial" w:cs="Arial"/>
          <w:sz w:val="22"/>
          <w:szCs w:val="22"/>
          <w:lang w:val="hr-BA"/>
        </w:rPr>
      </w:pPr>
      <w:r>
        <w:rPr>
          <w:rFonts w:ascii="Arial" w:hAnsi="Arial" w:cs="Arial"/>
          <w:sz w:val="22"/>
          <w:szCs w:val="22"/>
          <w:lang w:val="hr-BA"/>
        </w:rPr>
        <w:t>i</w:t>
      </w:r>
      <w:r w:rsidR="00272574" w:rsidRPr="00272574">
        <w:rPr>
          <w:rFonts w:ascii="Arial" w:hAnsi="Arial" w:cs="Arial"/>
          <w:sz w:val="22"/>
          <w:szCs w:val="22"/>
          <w:lang w:val="hr-BA"/>
        </w:rPr>
        <w:t xml:space="preserve"> dalje nabavljati osnovne i pomoćne sirovine i energente visoke kvalitete</w:t>
      </w:r>
    </w:p>
    <w:p w14:paraId="79FFC9CA" w14:textId="77777777" w:rsidR="00460E21" w:rsidRPr="008F3DBF"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t>o</w:t>
      </w:r>
      <w:r>
        <w:rPr>
          <w:rFonts w:ascii="Arial" w:hAnsi="Arial" w:cs="Arial"/>
          <w:sz w:val="22"/>
          <w:szCs w:val="22"/>
          <w:lang w:val="hr-BA"/>
        </w:rPr>
        <w:t>p</w:t>
      </w:r>
      <w:r w:rsidRPr="008F3DBF">
        <w:rPr>
          <w:rFonts w:ascii="Arial" w:hAnsi="Arial" w:cs="Arial"/>
          <w:sz w:val="22"/>
          <w:szCs w:val="22"/>
          <w:lang w:val="hr-BA"/>
        </w:rPr>
        <w:t>timizacija radnog stanja pogona</w:t>
      </w:r>
      <w:r>
        <w:rPr>
          <w:rFonts w:ascii="Arial" w:hAnsi="Arial" w:cs="Arial"/>
          <w:sz w:val="22"/>
          <w:szCs w:val="22"/>
          <w:lang w:val="hr-BA"/>
        </w:rPr>
        <w:t>,</w:t>
      </w:r>
    </w:p>
    <w:p w14:paraId="79FFC9CB" w14:textId="77777777" w:rsidR="008839E1" w:rsidRPr="006A5750" w:rsidRDefault="00460E21" w:rsidP="00DC3020">
      <w:pPr>
        <w:numPr>
          <w:ilvl w:val="2"/>
          <w:numId w:val="17"/>
        </w:numPr>
        <w:tabs>
          <w:tab w:val="left" w:pos="709"/>
        </w:tabs>
        <w:ind w:left="1276"/>
        <w:jc w:val="both"/>
        <w:rPr>
          <w:rFonts w:ascii="Arial" w:hAnsi="Arial" w:cs="Arial"/>
          <w:sz w:val="22"/>
          <w:szCs w:val="22"/>
          <w:lang w:val="hr-BA"/>
        </w:rPr>
      </w:pPr>
      <w:r w:rsidRPr="008F3DBF">
        <w:rPr>
          <w:rFonts w:ascii="Arial" w:hAnsi="Arial" w:cs="Arial"/>
          <w:sz w:val="22"/>
          <w:szCs w:val="22"/>
          <w:lang w:val="hr-BA"/>
        </w:rPr>
        <w:lastRenderedPageBreak/>
        <w:t>druge mjere za optimizaciju proizvodnog procesa.</w:t>
      </w:r>
    </w:p>
    <w:p w14:paraId="79FFC9CC" w14:textId="77777777" w:rsidR="00A613C2" w:rsidRPr="00746093" w:rsidRDefault="00A613C2" w:rsidP="006A5750">
      <w:pPr>
        <w:tabs>
          <w:tab w:val="left" w:pos="567"/>
        </w:tabs>
        <w:jc w:val="both"/>
        <w:rPr>
          <w:rFonts w:ascii="Arial" w:hAnsi="Arial" w:cs="Arial"/>
          <w:b/>
          <w:color w:val="000000" w:themeColor="text1"/>
          <w:sz w:val="22"/>
          <w:szCs w:val="22"/>
          <w:lang w:val="hr-BA"/>
        </w:rPr>
      </w:pPr>
    </w:p>
    <w:p w14:paraId="79FFC9CD" w14:textId="1C8B4AD4" w:rsidR="008839E1" w:rsidRPr="00746093" w:rsidRDefault="00C44880" w:rsidP="006A5750">
      <w:pPr>
        <w:tabs>
          <w:tab w:val="left" w:pos="567"/>
        </w:tabs>
        <w:jc w:val="both"/>
        <w:rPr>
          <w:rFonts w:ascii="Arial" w:hAnsi="Arial" w:cs="Arial"/>
          <w:b/>
          <w:color w:val="000000" w:themeColor="text1"/>
          <w:sz w:val="22"/>
          <w:szCs w:val="22"/>
          <w:lang w:val="hr-BA"/>
        </w:rPr>
      </w:pPr>
      <w:r>
        <w:rPr>
          <w:rFonts w:ascii="Arial" w:hAnsi="Arial" w:cs="Arial"/>
          <w:b/>
          <w:color w:val="000000" w:themeColor="text1"/>
          <w:sz w:val="22"/>
          <w:szCs w:val="22"/>
          <w:lang w:val="hr-BA"/>
        </w:rPr>
        <w:t>10</w:t>
      </w:r>
      <w:r w:rsidR="00C521C6" w:rsidRPr="00746093">
        <w:rPr>
          <w:rFonts w:ascii="Arial" w:hAnsi="Arial" w:cs="Arial"/>
          <w:b/>
          <w:color w:val="000000" w:themeColor="text1"/>
          <w:sz w:val="22"/>
          <w:szCs w:val="22"/>
          <w:lang w:val="hr-BA"/>
        </w:rPr>
        <w:t xml:space="preserve">.1.2. Mjere za smanjenje negativnih </w:t>
      </w:r>
      <w:r w:rsidR="00723D68" w:rsidRPr="00746093">
        <w:rPr>
          <w:rFonts w:ascii="Arial" w:hAnsi="Arial" w:cs="Arial"/>
          <w:b/>
          <w:color w:val="000000" w:themeColor="text1"/>
          <w:sz w:val="22"/>
          <w:szCs w:val="22"/>
          <w:lang w:val="hr-BA"/>
        </w:rPr>
        <w:t>uticaj</w:t>
      </w:r>
      <w:r w:rsidR="00C521C6" w:rsidRPr="00746093">
        <w:rPr>
          <w:rFonts w:ascii="Arial" w:hAnsi="Arial" w:cs="Arial"/>
          <w:b/>
          <w:color w:val="000000" w:themeColor="text1"/>
          <w:sz w:val="22"/>
          <w:szCs w:val="22"/>
          <w:lang w:val="hr-BA"/>
        </w:rPr>
        <w:t>a na okoliš pri korištenju alternativnih goriva</w:t>
      </w:r>
    </w:p>
    <w:p w14:paraId="79FFC9CE" w14:textId="77777777" w:rsidR="00A613C2" w:rsidRPr="00746093" w:rsidRDefault="00A613C2" w:rsidP="00A613C2">
      <w:pPr>
        <w:pStyle w:val="Default"/>
        <w:rPr>
          <w:color w:val="000000" w:themeColor="text1"/>
          <w:lang w:val="hr-BA" w:eastAsia="hr-HR"/>
        </w:rPr>
      </w:pPr>
    </w:p>
    <w:p w14:paraId="79FFC9CF" w14:textId="77777777" w:rsidR="00C521C6" w:rsidRPr="00746093" w:rsidRDefault="00C521C6" w:rsidP="00DC3020">
      <w:pPr>
        <w:numPr>
          <w:ilvl w:val="0"/>
          <w:numId w:val="7"/>
        </w:numPr>
        <w:tabs>
          <w:tab w:val="left" w:pos="709"/>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 xml:space="preserve">Operatoru se ovom okolišnom dozvolom dopušta korištenje samo onih kategorija opasnog otpada kao alternativnog goriva koje su navedene u tabeli </w:t>
      </w:r>
      <w:r w:rsidR="003756F4" w:rsidRPr="00746093">
        <w:rPr>
          <w:rFonts w:ascii="Arial" w:hAnsi="Arial" w:cs="Arial"/>
          <w:color w:val="000000" w:themeColor="text1"/>
          <w:sz w:val="22"/>
          <w:szCs w:val="22"/>
          <w:lang w:val="hr-BA"/>
        </w:rPr>
        <w:t>4</w:t>
      </w:r>
      <w:r w:rsidRPr="00746093">
        <w:rPr>
          <w:rFonts w:ascii="Arial" w:hAnsi="Arial" w:cs="Arial"/>
          <w:color w:val="000000" w:themeColor="text1"/>
          <w:sz w:val="22"/>
          <w:szCs w:val="22"/>
          <w:lang w:val="hr-BA"/>
        </w:rPr>
        <w:t>., u količinama koje su navedene u istoj tabeli.</w:t>
      </w:r>
    </w:p>
    <w:p w14:paraId="79FFC9D0" w14:textId="77777777" w:rsidR="00C521C6" w:rsidRPr="00746093" w:rsidRDefault="00C521C6" w:rsidP="00DC3020">
      <w:pPr>
        <w:numPr>
          <w:ilvl w:val="0"/>
          <w:numId w:val="7"/>
        </w:numPr>
        <w:tabs>
          <w:tab w:val="left" w:pos="709"/>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 xml:space="preserve">Operatoru je dozvoljeno suspaljivanje bezopasnog otpada označenog sa *** u tabeli </w:t>
      </w:r>
      <w:r w:rsidR="003756F4" w:rsidRPr="00746093">
        <w:rPr>
          <w:rFonts w:ascii="Arial" w:hAnsi="Arial" w:cs="Arial"/>
          <w:color w:val="000000" w:themeColor="text1"/>
          <w:sz w:val="22"/>
          <w:szCs w:val="22"/>
          <w:lang w:val="hr-BA"/>
        </w:rPr>
        <w:t>4.</w:t>
      </w:r>
      <w:r w:rsidRPr="00746093">
        <w:rPr>
          <w:rFonts w:ascii="Arial" w:hAnsi="Arial" w:cs="Arial"/>
          <w:color w:val="000000" w:themeColor="text1"/>
          <w:sz w:val="22"/>
          <w:szCs w:val="22"/>
          <w:lang w:val="hr-BA"/>
        </w:rPr>
        <w:t xml:space="preserve"> u količini </w:t>
      </w:r>
      <w:r w:rsidR="00BF2D18" w:rsidRPr="00746093">
        <w:rPr>
          <w:rFonts w:ascii="Arial" w:hAnsi="Arial" w:cs="Arial"/>
          <w:color w:val="000000" w:themeColor="text1"/>
          <w:sz w:val="22"/>
          <w:szCs w:val="22"/>
          <w:lang w:val="hr-BA"/>
        </w:rPr>
        <w:t>do 3</w:t>
      </w:r>
      <w:r w:rsidRPr="00746093">
        <w:rPr>
          <w:rFonts w:ascii="Arial" w:hAnsi="Arial" w:cs="Arial"/>
          <w:color w:val="000000" w:themeColor="text1"/>
          <w:sz w:val="22"/>
          <w:szCs w:val="22"/>
          <w:lang w:val="hr-BA"/>
        </w:rPr>
        <w:t>0</w:t>
      </w:r>
      <w:r w:rsidR="00BF2D18" w:rsidRPr="00746093">
        <w:rPr>
          <w:rFonts w:ascii="Arial" w:hAnsi="Arial" w:cs="Arial"/>
          <w:color w:val="000000" w:themeColor="text1"/>
          <w:sz w:val="22"/>
          <w:szCs w:val="22"/>
          <w:lang w:val="hr-BA"/>
        </w:rPr>
        <w:t>.</w:t>
      </w:r>
      <w:r w:rsidRPr="00746093">
        <w:rPr>
          <w:rFonts w:ascii="Arial" w:hAnsi="Arial" w:cs="Arial"/>
          <w:color w:val="000000" w:themeColor="text1"/>
          <w:sz w:val="22"/>
          <w:szCs w:val="22"/>
          <w:lang w:val="hr-BA"/>
        </w:rPr>
        <w:t xml:space="preserve">000 t/god. </w:t>
      </w:r>
    </w:p>
    <w:p w14:paraId="79FFC9D1" w14:textId="77777777" w:rsidR="00C521C6" w:rsidRPr="00906D73" w:rsidRDefault="00C521C6" w:rsidP="00DC3020">
      <w:pPr>
        <w:numPr>
          <w:ilvl w:val="0"/>
          <w:numId w:val="7"/>
        </w:numPr>
        <w:tabs>
          <w:tab w:val="left" w:pos="709"/>
        </w:tabs>
        <w:jc w:val="both"/>
        <w:rPr>
          <w:rFonts w:ascii="Arial" w:hAnsi="Arial" w:cs="Arial"/>
          <w:sz w:val="22"/>
          <w:szCs w:val="22"/>
          <w:lang w:val="hr-BA"/>
        </w:rPr>
      </w:pPr>
      <w:r w:rsidRPr="00746093">
        <w:rPr>
          <w:rFonts w:ascii="Arial" w:hAnsi="Arial" w:cs="Arial"/>
          <w:color w:val="000000" w:themeColor="text1"/>
          <w:sz w:val="22"/>
          <w:szCs w:val="22"/>
          <w:lang w:val="hr-BA"/>
        </w:rPr>
        <w:t>Prilikom korištenja rabljenog ulja jedne kategorije ne smije se miješati sa rabljenim uljima drugih kategorija, niti sa gorivima, glikolima (antifriz), rastvaračima, poljoprivrednim kemikalijama, tečnostima za kočnice, vodom, opasnim supstancama poput PCB/PCT, supstancama koje sadrže ili se sumnja da sadrže PCB/PCT u koncentracijama većim o</w:t>
      </w:r>
      <w:r w:rsidR="000464FF" w:rsidRPr="00746093">
        <w:rPr>
          <w:rFonts w:ascii="Arial" w:hAnsi="Arial" w:cs="Arial"/>
          <w:color w:val="000000" w:themeColor="text1"/>
          <w:sz w:val="22"/>
          <w:szCs w:val="22"/>
          <w:lang w:val="hr-BA"/>
        </w:rPr>
        <w:t>d</w:t>
      </w:r>
      <w:r w:rsidRPr="00746093">
        <w:rPr>
          <w:rFonts w:ascii="Arial" w:hAnsi="Arial" w:cs="Arial"/>
          <w:color w:val="000000" w:themeColor="text1"/>
          <w:sz w:val="22"/>
          <w:szCs w:val="22"/>
          <w:lang w:val="hr-BA"/>
        </w:rPr>
        <w:t xml:space="preserve"> 50 mg/kg (kao u slučaju nekih ulja korištenih kod transformatora, električnih kondenzatora ili hidrauličnih sistema), osim ako je to zvanično dozvoljeno pismenim putem od strane operatera ovlaštenog postrojenja za tretman u kojem se ulje namjerava tretirati. Ovo je prvenstveno primjenjivo u slučaju propisnog spaljivanja smjesa ulja I, II i III kategorije u spalionicama opasnog otpada. Ukoliko nije poznato kojoj kategoriji pripadaju rabljena ulja, potrebno je svaku pojedinu vrstu ulja (npr. motorna ulja, hidraulična ulja, itd.) skladištiti odvojeno, osim ako je njihovo miješanje zvanično dozvoljeno </w:t>
      </w:r>
      <w:r w:rsidRPr="00906D73">
        <w:rPr>
          <w:rFonts w:ascii="Arial" w:hAnsi="Arial" w:cs="Arial"/>
          <w:sz w:val="22"/>
          <w:szCs w:val="22"/>
          <w:lang w:val="hr-BA"/>
        </w:rPr>
        <w:t>pismenim putem od strane operatera ovlaštenog postrojenja za tretman u kojem se ulje namjerava tretirati.</w:t>
      </w:r>
      <w:r w:rsidRPr="00906D73">
        <w:rPr>
          <w:rFonts w:ascii="Arial" w:hAnsi="Arial" w:cs="Arial"/>
          <w:sz w:val="22"/>
          <w:szCs w:val="22"/>
          <w:vertAlign w:val="superscript"/>
          <w:lang w:val="hr-BA"/>
        </w:rPr>
        <w:footnoteReference w:id="3"/>
      </w:r>
      <w:r w:rsidRPr="00906D73">
        <w:rPr>
          <w:rFonts w:ascii="Arial" w:hAnsi="Arial" w:cs="Arial"/>
          <w:sz w:val="22"/>
          <w:szCs w:val="22"/>
          <w:vertAlign w:val="superscript"/>
          <w:lang w:val="hr-BA"/>
        </w:rPr>
        <w:t xml:space="preserve"> </w:t>
      </w:r>
    </w:p>
    <w:p w14:paraId="79FFC9D2" w14:textId="77777777" w:rsidR="00C521C6" w:rsidRPr="00885974" w:rsidRDefault="00C521C6" w:rsidP="00DC3020">
      <w:pPr>
        <w:numPr>
          <w:ilvl w:val="0"/>
          <w:numId w:val="7"/>
        </w:numPr>
        <w:tabs>
          <w:tab w:val="left" w:pos="709"/>
        </w:tabs>
        <w:jc w:val="both"/>
        <w:rPr>
          <w:rFonts w:ascii="Arial" w:hAnsi="Arial" w:cs="Arial"/>
          <w:sz w:val="22"/>
          <w:szCs w:val="22"/>
          <w:lang w:val="hr-BA"/>
        </w:rPr>
      </w:pPr>
      <w:r w:rsidRPr="00885974">
        <w:rPr>
          <w:rFonts w:ascii="Arial" w:hAnsi="Arial" w:cs="Arial"/>
          <w:sz w:val="22"/>
          <w:szCs w:val="22"/>
          <w:lang w:val="hr-BA"/>
        </w:rPr>
        <w:t>Odabir sirovina i goriva sa ograničenim sadržajem sumpora, ali i ostalih supstanci: azot, metali, organske komponente, HCl, HF.</w:t>
      </w:r>
    </w:p>
    <w:p w14:paraId="79FFC9D3" w14:textId="77777777" w:rsidR="00C521C6" w:rsidRPr="00885974" w:rsidRDefault="00C521C6" w:rsidP="00DC3020">
      <w:pPr>
        <w:numPr>
          <w:ilvl w:val="0"/>
          <w:numId w:val="7"/>
        </w:numPr>
        <w:tabs>
          <w:tab w:val="left" w:pos="709"/>
        </w:tabs>
        <w:jc w:val="both"/>
        <w:rPr>
          <w:rFonts w:ascii="Arial" w:hAnsi="Arial" w:cs="Arial"/>
          <w:sz w:val="22"/>
          <w:szCs w:val="22"/>
          <w:lang w:val="hr-BA"/>
        </w:rPr>
      </w:pPr>
      <w:r w:rsidRPr="00885974">
        <w:rPr>
          <w:rFonts w:ascii="Arial" w:hAnsi="Arial" w:cs="Arial"/>
          <w:sz w:val="22"/>
          <w:szCs w:val="22"/>
          <w:lang w:val="hr-BA"/>
        </w:rPr>
        <w:t>Odabir tačke doziranja goriva, npr. sumpor ne predstavlja problem za suhi predgrijač i predkalcinator, kao i organske supstance u gorivima koje se doziraju preko glavnog gorionika (jer, u tom slučaju, bivaju uništene u potpunosti).</w:t>
      </w:r>
    </w:p>
    <w:p w14:paraId="79FFC9D4" w14:textId="77777777" w:rsidR="00C521C6" w:rsidRDefault="00C521C6" w:rsidP="00DC3020">
      <w:pPr>
        <w:numPr>
          <w:ilvl w:val="0"/>
          <w:numId w:val="7"/>
        </w:numPr>
        <w:tabs>
          <w:tab w:val="left" w:pos="709"/>
        </w:tabs>
        <w:jc w:val="both"/>
        <w:rPr>
          <w:rFonts w:ascii="Arial" w:hAnsi="Arial" w:cs="Arial"/>
          <w:sz w:val="22"/>
          <w:szCs w:val="22"/>
          <w:lang w:val="hr-BA"/>
        </w:rPr>
      </w:pPr>
      <w:r w:rsidRPr="00885974">
        <w:rPr>
          <w:rFonts w:ascii="Arial" w:hAnsi="Arial" w:cs="Arial"/>
          <w:sz w:val="22"/>
          <w:szCs w:val="22"/>
          <w:lang w:val="hr-BA"/>
        </w:rPr>
        <w:t>Ograničavanje sadržaja hlora u ulaznim materijalima da bi se spriječilo formiranje alkalnih hlorida (i drugih metalnih hlorida). U ovom slučaju, korištenje materijala sa niskim sadržajem alkalnih supstanci omogućava vraćanje prašine u proces, što reducira stvaranje otpada iz procesa.</w:t>
      </w:r>
    </w:p>
    <w:p w14:paraId="79FFC9D5" w14:textId="77777777" w:rsidR="000464FF" w:rsidRPr="00885974" w:rsidRDefault="000464FF" w:rsidP="00DC3020">
      <w:pPr>
        <w:numPr>
          <w:ilvl w:val="0"/>
          <w:numId w:val="7"/>
        </w:numPr>
        <w:tabs>
          <w:tab w:val="left" w:pos="709"/>
        </w:tabs>
        <w:jc w:val="both"/>
        <w:rPr>
          <w:rFonts w:ascii="Arial" w:hAnsi="Arial" w:cs="Arial"/>
          <w:sz w:val="22"/>
          <w:szCs w:val="22"/>
          <w:lang w:val="hr-BA"/>
        </w:rPr>
      </w:pPr>
      <w:r w:rsidRPr="00885974">
        <w:rPr>
          <w:rFonts w:ascii="Arial" w:hAnsi="Arial" w:cs="Arial"/>
          <w:sz w:val="22"/>
          <w:szCs w:val="22"/>
          <w:lang w:val="hr-BA"/>
        </w:rPr>
        <w:t xml:space="preserve">Obavezna je pažljiva kontrola specifičnih karakteristika i parametara otpadnih materija koje se koriste kao zamjena za gorivo i/ili sirovinu. Pri odabiru goriva voditi pažnju o kaloričnoj vrijednosti, reaktivnosti, kao i niskom sadržaju vlage i polutanata. Otpadne materije koje se koriste kao alternativne sirovine mogu sadržavati VOC, halogene supstance i živu, što može izazvati probleme sa emisijama. </w:t>
      </w:r>
    </w:p>
    <w:p w14:paraId="79FFC9D6" w14:textId="77777777" w:rsidR="000464FF" w:rsidRPr="00885974" w:rsidRDefault="000464FF" w:rsidP="00DC3020">
      <w:pPr>
        <w:numPr>
          <w:ilvl w:val="0"/>
          <w:numId w:val="7"/>
        </w:numPr>
        <w:tabs>
          <w:tab w:val="left" w:pos="709"/>
        </w:tabs>
        <w:jc w:val="both"/>
        <w:rPr>
          <w:rFonts w:ascii="Arial" w:hAnsi="Arial" w:cs="Arial"/>
          <w:sz w:val="22"/>
          <w:szCs w:val="22"/>
          <w:lang w:val="hr-BA"/>
        </w:rPr>
      </w:pPr>
      <w:r w:rsidRPr="00885974">
        <w:rPr>
          <w:rFonts w:ascii="Arial" w:hAnsi="Arial" w:cs="Arial"/>
          <w:sz w:val="22"/>
          <w:szCs w:val="22"/>
          <w:lang w:val="hr-BA"/>
        </w:rPr>
        <w:t>Otpad koji sadrži VOC/halogene supstance mogu se koristiti samo u slučaju da isparljive supstance mogu biti rasčlanjene na visokim temperaturama uz dovoljno vrijeme zadržavanja. Kada se koristi otpad, neophodno je provoditi sistemski monitoring.</w:t>
      </w:r>
    </w:p>
    <w:p w14:paraId="79FFC9D7" w14:textId="77777777" w:rsidR="000464FF" w:rsidRPr="007458A9" w:rsidRDefault="000464FF" w:rsidP="00DC3020">
      <w:pPr>
        <w:numPr>
          <w:ilvl w:val="0"/>
          <w:numId w:val="7"/>
        </w:numPr>
        <w:tabs>
          <w:tab w:val="left" w:pos="709"/>
        </w:tabs>
        <w:jc w:val="both"/>
        <w:rPr>
          <w:rFonts w:ascii="Arial" w:hAnsi="Arial" w:cs="Arial"/>
          <w:sz w:val="22"/>
          <w:szCs w:val="22"/>
          <w:lang w:val="hr-BA"/>
        </w:rPr>
      </w:pPr>
      <w:r>
        <w:rPr>
          <w:rFonts w:ascii="Arial" w:hAnsi="Arial" w:cs="Arial"/>
          <w:sz w:val="22"/>
          <w:szCs w:val="22"/>
          <w:lang w:val="hr-BA"/>
        </w:rPr>
        <w:t>Operator</w:t>
      </w:r>
      <w:r w:rsidRPr="007458A9">
        <w:rPr>
          <w:rFonts w:ascii="Arial" w:hAnsi="Arial" w:cs="Arial"/>
          <w:sz w:val="22"/>
          <w:szCs w:val="22"/>
          <w:lang w:val="hr-BA"/>
        </w:rPr>
        <w:t xml:space="preserve"> mora obezbijediti, da se </w:t>
      </w:r>
      <w:r>
        <w:rPr>
          <w:rFonts w:ascii="Arial" w:hAnsi="Arial" w:cs="Arial"/>
          <w:sz w:val="22"/>
          <w:szCs w:val="22"/>
          <w:lang w:val="hr-BA"/>
        </w:rPr>
        <w:t>kategorije otpada koje su namjenjene</w:t>
      </w:r>
      <w:r w:rsidRPr="007458A9">
        <w:rPr>
          <w:rFonts w:ascii="Arial" w:hAnsi="Arial" w:cs="Arial"/>
          <w:sz w:val="22"/>
          <w:szCs w:val="22"/>
          <w:lang w:val="hr-BA"/>
        </w:rPr>
        <w:t xml:space="preserve"> za </w:t>
      </w:r>
      <w:r>
        <w:rPr>
          <w:rFonts w:ascii="Arial" w:hAnsi="Arial" w:cs="Arial"/>
          <w:sz w:val="22"/>
          <w:szCs w:val="22"/>
          <w:lang w:val="hr-BA"/>
        </w:rPr>
        <w:t>su</w:t>
      </w:r>
      <w:r w:rsidRPr="007458A9">
        <w:rPr>
          <w:rFonts w:ascii="Arial" w:hAnsi="Arial" w:cs="Arial"/>
          <w:sz w:val="22"/>
          <w:szCs w:val="22"/>
          <w:lang w:val="hr-BA"/>
        </w:rPr>
        <w:t>spaljivanje</w:t>
      </w:r>
      <w:r>
        <w:rPr>
          <w:rFonts w:ascii="Arial" w:hAnsi="Arial" w:cs="Arial"/>
          <w:sz w:val="22"/>
          <w:szCs w:val="22"/>
          <w:lang w:val="hr-BA"/>
        </w:rPr>
        <w:t>,</w:t>
      </w:r>
      <w:r w:rsidRPr="007458A9">
        <w:rPr>
          <w:rFonts w:ascii="Arial" w:hAnsi="Arial" w:cs="Arial"/>
          <w:sz w:val="22"/>
          <w:szCs w:val="22"/>
          <w:lang w:val="hr-BA"/>
        </w:rPr>
        <w:t xml:space="preserve"> skladište odvojeno od ostalih </w:t>
      </w:r>
      <w:r>
        <w:rPr>
          <w:rFonts w:ascii="Arial" w:hAnsi="Arial" w:cs="Arial"/>
          <w:sz w:val="22"/>
          <w:szCs w:val="22"/>
          <w:lang w:val="hr-BA"/>
        </w:rPr>
        <w:t>kategorija otpada</w:t>
      </w:r>
      <w:r w:rsidRPr="007458A9">
        <w:rPr>
          <w:rFonts w:ascii="Arial" w:hAnsi="Arial" w:cs="Arial"/>
          <w:sz w:val="22"/>
          <w:szCs w:val="22"/>
          <w:lang w:val="hr-BA"/>
        </w:rPr>
        <w:t xml:space="preserve"> i </w:t>
      </w:r>
      <w:r>
        <w:rPr>
          <w:rFonts w:ascii="Arial" w:hAnsi="Arial" w:cs="Arial"/>
          <w:sz w:val="22"/>
          <w:szCs w:val="22"/>
          <w:lang w:val="hr-BA"/>
        </w:rPr>
        <w:t>tretiraju</w:t>
      </w:r>
      <w:r w:rsidRPr="007458A9">
        <w:rPr>
          <w:rFonts w:ascii="Arial" w:hAnsi="Arial" w:cs="Arial"/>
          <w:sz w:val="22"/>
          <w:szCs w:val="22"/>
          <w:lang w:val="hr-BA"/>
        </w:rPr>
        <w:t xml:space="preserve"> tako da</w:t>
      </w:r>
      <w:r>
        <w:rPr>
          <w:rFonts w:ascii="Arial" w:hAnsi="Arial" w:cs="Arial"/>
          <w:sz w:val="22"/>
          <w:szCs w:val="22"/>
          <w:lang w:val="hr-BA"/>
        </w:rPr>
        <w:t xml:space="preserve"> se</w:t>
      </w:r>
      <w:r w:rsidRPr="007458A9">
        <w:rPr>
          <w:rFonts w:ascii="Arial" w:hAnsi="Arial" w:cs="Arial"/>
          <w:sz w:val="22"/>
          <w:szCs w:val="22"/>
          <w:lang w:val="hr-BA"/>
        </w:rPr>
        <w:t xml:space="preserve"> ispunjavaju zahtjev</w:t>
      </w:r>
      <w:r>
        <w:rPr>
          <w:rFonts w:ascii="Arial" w:hAnsi="Arial" w:cs="Arial"/>
          <w:sz w:val="22"/>
          <w:szCs w:val="22"/>
          <w:lang w:val="hr-BA"/>
        </w:rPr>
        <w:t>i</w:t>
      </w:r>
      <w:r w:rsidRPr="007458A9">
        <w:rPr>
          <w:rFonts w:ascii="Arial" w:hAnsi="Arial" w:cs="Arial"/>
          <w:sz w:val="22"/>
          <w:szCs w:val="22"/>
          <w:lang w:val="hr-BA"/>
        </w:rPr>
        <w:t xml:space="preserve"> za predviđeni način prerade. </w:t>
      </w:r>
    </w:p>
    <w:p w14:paraId="79FFC9D8" w14:textId="77777777" w:rsidR="000464FF" w:rsidRPr="007458A9" w:rsidRDefault="000464FF"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Operator mora utvrditi tačnu masu svake kategorije otpada, u skladu s Europskim katalogom otpada, prije nego prihvati otpad. </w:t>
      </w:r>
    </w:p>
    <w:p w14:paraId="79FFC9D9" w14:textId="77777777" w:rsidR="000464FF" w:rsidRPr="007458A9" w:rsidRDefault="000464FF"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Prije prihvaćanja opasnog otpada, operator mora imati raspoložive informacije o otpadu u svrhu provjere, između ostalog, usklađenosti sa karakteristikama i količinama otpada koje su navedene u dozvoli. Te informacije uključuju: </w:t>
      </w:r>
    </w:p>
    <w:p w14:paraId="79FFC9DA" w14:textId="77777777" w:rsidR="000464FF" w:rsidRPr="007458A9" w:rsidRDefault="000464FF" w:rsidP="00DC3020">
      <w:pPr>
        <w:numPr>
          <w:ilvl w:val="2"/>
          <w:numId w:val="17"/>
        </w:numPr>
        <w:tabs>
          <w:tab w:val="left" w:pos="709"/>
        </w:tabs>
        <w:ind w:left="1560"/>
        <w:jc w:val="both"/>
        <w:rPr>
          <w:rFonts w:ascii="Arial" w:hAnsi="Arial" w:cs="Arial"/>
          <w:sz w:val="22"/>
          <w:szCs w:val="22"/>
          <w:lang w:val="hr-BA"/>
        </w:rPr>
      </w:pPr>
      <w:r w:rsidRPr="007458A9">
        <w:rPr>
          <w:rFonts w:ascii="Arial" w:hAnsi="Arial" w:cs="Arial"/>
          <w:sz w:val="22"/>
          <w:szCs w:val="22"/>
          <w:lang w:val="hr-BA"/>
        </w:rPr>
        <w:t xml:space="preserve">Sve informacije o procesu proizvodnje koje se nalaze u dokumentima, a koji se odnose na nadgledanje i kontrolu otpremanja opasnih roba u skladu sa prometnim propisima u </w:t>
      </w:r>
      <w:r w:rsidR="004C1EA6">
        <w:rPr>
          <w:rFonts w:ascii="Arial" w:hAnsi="Arial" w:cs="Arial"/>
          <w:sz w:val="22"/>
          <w:szCs w:val="22"/>
          <w:lang w:val="hr-BA"/>
        </w:rPr>
        <w:t>vezi</w:t>
      </w:r>
      <w:r w:rsidRPr="007458A9">
        <w:rPr>
          <w:rFonts w:ascii="Arial" w:hAnsi="Arial" w:cs="Arial"/>
          <w:sz w:val="22"/>
          <w:szCs w:val="22"/>
          <w:lang w:val="hr-BA"/>
        </w:rPr>
        <w:t xml:space="preserve"> transporta opasnih materija. </w:t>
      </w:r>
    </w:p>
    <w:p w14:paraId="79FFC9DB" w14:textId="77777777" w:rsidR="000464FF" w:rsidRPr="007458A9" w:rsidRDefault="000464FF" w:rsidP="00DC3020">
      <w:pPr>
        <w:numPr>
          <w:ilvl w:val="2"/>
          <w:numId w:val="17"/>
        </w:numPr>
        <w:tabs>
          <w:tab w:val="left" w:pos="709"/>
        </w:tabs>
        <w:ind w:left="1560"/>
        <w:jc w:val="both"/>
        <w:rPr>
          <w:rFonts w:ascii="Arial" w:hAnsi="Arial" w:cs="Arial"/>
          <w:sz w:val="22"/>
          <w:szCs w:val="22"/>
          <w:lang w:val="hr-BA"/>
        </w:rPr>
      </w:pPr>
      <w:r>
        <w:rPr>
          <w:rFonts w:ascii="Arial" w:hAnsi="Arial" w:cs="Arial"/>
          <w:sz w:val="22"/>
          <w:szCs w:val="22"/>
          <w:lang w:val="hr-BA"/>
        </w:rPr>
        <w:t xml:space="preserve">Fizički i </w:t>
      </w:r>
      <w:r w:rsidRPr="007458A9">
        <w:rPr>
          <w:rFonts w:ascii="Arial" w:hAnsi="Arial" w:cs="Arial"/>
          <w:sz w:val="22"/>
          <w:szCs w:val="22"/>
          <w:lang w:val="hr-BA"/>
        </w:rPr>
        <w:t xml:space="preserve">hemijski sastav otpada i sve ostale informacije potrebne za procjenu pogodnosti istog za namijenjeni proces suspaljivanja. </w:t>
      </w:r>
    </w:p>
    <w:p w14:paraId="79FFC9DC" w14:textId="77777777" w:rsidR="000464FF" w:rsidRPr="007458A9" w:rsidRDefault="000464FF" w:rsidP="00DC3020">
      <w:pPr>
        <w:numPr>
          <w:ilvl w:val="2"/>
          <w:numId w:val="17"/>
        </w:numPr>
        <w:tabs>
          <w:tab w:val="left" w:pos="709"/>
        </w:tabs>
        <w:ind w:left="1560"/>
        <w:jc w:val="both"/>
        <w:rPr>
          <w:rFonts w:ascii="Arial" w:hAnsi="Arial" w:cs="Arial"/>
          <w:sz w:val="22"/>
          <w:szCs w:val="22"/>
          <w:lang w:val="hr-BA"/>
        </w:rPr>
      </w:pPr>
      <w:r w:rsidRPr="007458A9">
        <w:rPr>
          <w:rFonts w:ascii="Arial" w:hAnsi="Arial" w:cs="Arial"/>
          <w:sz w:val="22"/>
          <w:szCs w:val="22"/>
          <w:lang w:val="hr-BA"/>
        </w:rPr>
        <w:t>Karakteristike otpada koje ga čine opasnim, materije sa kojima se ne smije miješati, i mjere opreza koje treba poduzeti pri postupanju sa otpadom.</w:t>
      </w:r>
    </w:p>
    <w:p w14:paraId="79FFC9DD" w14:textId="77777777" w:rsidR="000464FF" w:rsidRPr="007458A9" w:rsidRDefault="000464FF"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Prije prihvaćanja opasnog otpada operator mora slijediti sljedeće postupke prihvata:</w:t>
      </w:r>
    </w:p>
    <w:p w14:paraId="79FFC9DE" w14:textId="77777777" w:rsidR="000464FF" w:rsidRPr="007458A9" w:rsidRDefault="000464FF" w:rsidP="00DC3020">
      <w:pPr>
        <w:numPr>
          <w:ilvl w:val="2"/>
          <w:numId w:val="17"/>
        </w:numPr>
        <w:tabs>
          <w:tab w:val="left" w:pos="709"/>
        </w:tabs>
        <w:ind w:left="1560"/>
        <w:jc w:val="both"/>
        <w:rPr>
          <w:rFonts w:ascii="Arial" w:hAnsi="Arial" w:cs="Arial"/>
          <w:sz w:val="22"/>
          <w:szCs w:val="22"/>
          <w:lang w:val="hr-BA"/>
        </w:rPr>
      </w:pPr>
      <w:r w:rsidRPr="007458A9">
        <w:rPr>
          <w:rFonts w:ascii="Arial" w:hAnsi="Arial" w:cs="Arial"/>
          <w:sz w:val="22"/>
          <w:szCs w:val="22"/>
          <w:lang w:val="hr-BA"/>
        </w:rPr>
        <w:lastRenderedPageBreak/>
        <w:t>Provjera dokumenata o nadzoru i kontroli pošiljaka otpada koje se otpremaju unutar Europske zajednice, ulaze u nju, ili iz nje izlaze, te prometnim propisima o načinu prijevoza opasnih tvari.</w:t>
      </w:r>
    </w:p>
    <w:p w14:paraId="79FFC9DF" w14:textId="77777777" w:rsidR="000464FF" w:rsidRPr="007458A9" w:rsidRDefault="000464FF" w:rsidP="00DC3020">
      <w:pPr>
        <w:numPr>
          <w:ilvl w:val="2"/>
          <w:numId w:val="17"/>
        </w:numPr>
        <w:tabs>
          <w:tab w:val="left" w:pos="709"/>
        </w:tabs>
        <w:ind w:left="1560"/>
        <w:jc w:val="both"/>
        <w:rPr>
          <w:rFonts w:ascii="Arial" w:hAnsi="Arial" w:cs="Arial"/>
          <w:sz w:val="22"/>
          <w:szCs w:val="22"/>
          <w:lang w:val="hr-BA"/>
        </w:rPr>
      </w:pPr>
      <w:r w:rsidRPr="007458A9">
        <w:rPr>
          <w:rFonts w:ascii="Arial" w:hAnsi="Arial" w:cs="Arial"/>
          <w:sz w:val="22"/>
          <w:szCs w:val="22"/>
          <w:lang w:val="hr-BA"/>
        </w:rPr>
        <w:t>Uzimanje reprezentativnih uzoraka, prije istovara kako bi se provjerila usklađenost sa informacijama prethodno spomenutog, provođenjem kontrola, te kako bi se nadležnoj instituciji za izdavanje dozvola omogućila identifikacija prirode otpada koji se obrađuje. Ovi se uzorci čuvaju najmanje jedan mjesec nakon spaljivanja.</w:t>
      </w:r>
    </w:p>
    <w:p w14:paraId="79FFC9E0" w14:textId="77777777" w:rsidR="000464FF" w:rsidRDefault="000464FF" w:rsidP="00DC3020">
      <w:pPr>
        <w:numPr>
          <w:ilvl w:val="0"/>
          <w:numId w:val="17"/>
        </w:numPr>
        <w:tabs>
          <w:tab w:val="left" w:pos="709"/>
        </w:tabs>
        <w:jc w:val="both"/>
        <w:rPr>
          <w:rFonts w:ascii="Arial" w:hAnsi="Arial" w:cs="Arial"/>
          <w:sz w:val="22"/>
          <w:szCs w:val="22"/>
          <w:lang w:val="hr-BA"/>
        </w:rPr>
      </w:pPr>
      <w:r w:rsidRPr="00B858A6">
        <w:rPr>
          <w:rFonts w:ascii="Arial" w:hAnsi="Arial" w:cs="Arial"/>
          <w:sz w:val="22"/>
          <w:szCs w:val="22"/>
          <w:lang w:val="hr-BA"/>
        </w:rPr>
        <w:t xml:space="preserve">Operator </w:t>
      </w:r>
      <w:r>
        <w:rPr>
          <w:rFonts w:ascii="Arial" w:hAnsi="Arial" w:cs="Arial"/>
          <w:sz w:val="22"/>
          <w:szCs w:val="22"/>
          <w:lang w:val="hr-BA"/>
        </w:rPr>
        <w:t>mora odbiti preuzimanje otpada od dobavljača za one kategorije za koje utvrdi da podaci o njegovom sastavu ne odgovaraju podacima prikazanim u informacijama o otpadu i traženim karakteristikama za suspaljivanje.</w:t>
      </w:r>
    </w:p>
    <w:p w14:paraId="79FFC9E1" w14:textId="77777777" w:rsidR="000464FF" w:rsidRDefault="000464FF"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 xml:space="preserve">Alternativna goriva (čvrsta – SRF/RDF i sl.) moraju zadovoljavati normu: </w:t>
      </w:r>
      <w:r w:rsidRPr="00DC7434">
        <w:rPr>
          <w:rFonts w:ascii="Arial" w:hAnsi="Arial" w:cs="Arial"/>
          <w:sz w:val="22"/>
          <w:szCs w:val="22"/>
          <w:lang w:val="hr-BA"/>
        </w:rPr>
        <w:t>Čvrsta prerađena goriva - Specifikacije i klase</w:t>
      </w:r>
      <w:r>
        <w:rPr>
          <w:rFonts w:ascii="Arial" w:hAnsi="Arial" w:cs="Arial"/>
          <w:sz w:val="22"/>
          <w:szCs w:val="22"/>
          <w:lang w:val="hr-BA"/>
        </w:rPr>
        <w:t xml:space="preserve"> (</w:t>
      </w:r>
      <w:r w:rsidRPr="00DC7434">
        <w:rPr>
          <w:rFonts w:ascii="Arial" w:hAnsi="Arial" w:cs="Arial"/>
          <w:sz w:val="22"/>
          <w:szCs w:val="22"/>
          <w:lang w:val="hr-BA"/>
        </w:rPr>
        <w:t>BAS EN 15359</w:t>
      </w:r>
      <w:r>
        <w:rPr>
          <w:rFonts w:ascii="Arial" w:hAnsi="Arial" w:cs="Arial"/>
          <w:sz w:val="22"/>
          <w:szCs w:val="22"/>
          <w:lang w:val="hr-BA"/>
        </w:rPr>
        <w:t xml:space="preserve"> ili druge kompatibilne norme) prilikom isporuke operatoru.</w:t>
      </w:r>
    </w:p>
    <w:p w14:paraId="79FFC9E2" w14:textId="77777777" w:rsidR="000464FF" w:rsidRPr="007458A9" w:rsidRDefault="000464FF"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K</w:t>
      </w:r>
      <w:r w:rsidR="00E81577">
        <w:rPr>
          <w:rFonts w:ascii="Arial" w:hAnsi="Arial" w:cs="Arial"/>
          <w:sz w:val="22"/>
          <w:szCs w:val="22"/>
          <w:lang w:val="hr-BA"/>
        </w:rPr>
        <w:t xml:space="preserve">ada se otpad suspaljuje, potrebno je obezbijediti </w:t>
      </w:r>
      <w:r w:rsidRPr="007458A9">
        <w:rPr>
          <w:rFonts w:ascii="Arial" w:hAnsi="Arial" w:cs="Arial"/>
          <w:sz w:val="22"/>
          <w:szCs w:val="22"/>
          <w:lang w:val="hr-BA"/>
        </w:rPr>
        <w:t xml:space="preserve">mjerenja sljedećih operacijskih parametara procesa: </w:t>
      </w:r>
    </w:p>
    <w:p w14:paraId="79FFC9E3" w14:textId="77777777" w:rsidR="000464FF" w:rsidRPr="006D3E75" w:rsidRDefault="000464FF" w:rsidP="00DC3020">
      <w:pPr>
        <w:numPr>
          <w:ilvl w:val="1"/>
          <w:numId w:val="17"/>
        </w:numPr>
        <w:tabs>
          <w:tab w:val="left" w:pos="709"/>
        </w:tabs>
        <w:jc w:val="both"/>
        <w:rPr>
          <w:rFonts w:ascii="Arial" w:hAnsi="Arial" w:cs="Arial"/>
          <w:sz w:val="22"/>
          <w:szCs w:val="22"/>
          <w:lang w:val="hr-BA"/>
        </w:rPr>
      </w:pPr>
      <w:r w:rsidRPr="006D3E75">
        <w:rPr>
          <w:rFonts w:ascii="Arial" w:hAnsi="Arial" w:cs="Arial"/>
          <w:sz w:val="22"/>
          <w:szCs w:val="22"/>
          <w:lang w:val="hr-BA"/>
        </w:rPr>
        <w:t>stalna mjerenja sljedećih supstanci: Azotnih oksida - NOx, pod uslovom da su određene granične vrijednosti emisija, CO, ukupna prašina, TOC, klorovodika - HCl, fluorovodika – HF (ova stalna mjerenja mogu bit izostavljena ukoliko se koriste faze obrade za HCl koje objezbjeđuju da se ne prekorače GVE za HCl. U ovom slučaju emisije HF podliježu periodičnim mjerenjima – najmanje dva puta godišnje), sumpor dioksida - SO</w:t>
      </w:r>
      <w:r w:rsidRPr="006D3E75">
        <w:rPr>
          <w:rFonts w:ascii="Arial" w:hAnsi="Arial" w:cs="Arial"/>
          <w:sz w:val="22"/>
          <w:szCs w:val="22"/>
          <w:vertAlign w:val="subscript"/>
          <w:lang w:val="hr-BA"/>
        </w:rPr>
        <w:t>2</w:t>
      </w:r>
      <w:r w:rsidRPr="006D3E75">
        <w:rPr>
          <w:rFonts w:ascii="Arial" w:hAnsi="Arial" w:cs="Arial"/>
          <w:sz w:val="22"/>
          <w:szCs w:val="22"/>
          <w:lang w:val="hr-BA"/>
        </w:rPr>
        <w:t>;</w:t>
      </w:r>
    </w:p>
    <w:p w14:paraId="79FFC9E4" w14:textId="77777777" w:rsidR="000464FF" w:rsidRPr="00507000" w:rsidRDefault="000464FF" w:rsidP="00DC3020">
      <w:pPr>
        <w:numPr>
          <w:ilvl w:val="1"/>
          <w:numId w:val="17"/>
        </w:numPr>
        <w:tabs>
          <w:tab w:val="left" w:pos="709"/>
        </w:tabs>
        <w:jc w:val="both"/>
        <w:rPr>
          <w:rFonts w:ascii="Arial" w:hAnsi="Arial" w:cs="Arial"/>
          <w:b/>
          <w:bCs/>
          <w:sz w:val="22"/>
          <w:szCs w:val="22"/>
          <w:lang w:val="hr-BA"/>
        </w:rPr>
      </w:pPr>
      <w:r w:rsidRPr="00507000">
        <w:rPr>
          <w:rFonts w:ascii="Arial" w:hAnsi="Arial" w:cs="Arial"/>
          <w:b/>
          <w:bCs/>
          <w:sz w:val="22"/>
          <w:szCs w:val="22"/>
          <w:lang w:val="hr-BA"/>
        </w:rPr>
        <w:t xml:space="preserve">najmanje dva mjerenja godišnje za teške metale, dioksine i furane (u slučaju da su emisije navedenih parametara ispod 50% graničnih vrijednosti dozvoljava se smanjenje učestalosti mjerenja i to: za teške metale 1x u dvije godine, a za dioksine i furane 1x godišnje); </w:t>
      </w:r>
    </w:p>
    <w:p w14:paraId="79FFC9E5" w14:textId="77777777" w:rsidR="000464FF" w:rsidRPr="007458A9" w:rsidRDefault="000464FF" w:rsidP="00DC3020">
      <w:pPr>
        <w:numPr>
          <w:ilvl w:val="1"/>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Temperatura blizu unutarnjeg zida ili neke druge reprezentativne tačke komore izgaranja kako je odobrilo nadležno tijelo, preporučuje se da se to mjeri na najmanje tri mjesta na zidu komore; </w:t>
      </w:r>
    </w:p>
    <w:p w14:paraId="79FFC9E6" w14:textId="77777777" w:rsidR="000464FF" w:rsidRDefault="000464FF" w:rsidP="00DC3020">
      <w:pPr>
        <w:numPr>
          <w:ilvl w:val="1"/>
          <w:numId w:val="17"/>
        </w:numPr>
        <w:tabs>
          <w:tab w:val="left" w:pos="709"/>
        </w:tabs>
        <w:jc w:val="both"/>
        <w:rPr>
          <w:rFonts w:ascii="Arial" w:hAnsi="Arial" w:cs="Arial"/>
          <w:sz w:val="22"/>
          <w:szCs w:val="22"/>
          <w:lang w:val="hr-BA"/>
        </w:rPr>
      </w:pPr>
      <w:r w:rsidRPr="00F6292C">
        <w:rPr>
          <w:rFonts w:ascii="Arial" w:hAnsi="Arial" w:cs="Arial"/>
          <w:sz w:val="22"/>
          <w:szCs w:val="22"/>
          <w:lang w:val="hr-BA"/>
        </w:rPr>
        <w:t xml:space="preserve">Koncentracija kisika, pritiska, temperature i sadržaja vodene pare ispusnog gasa. </w:t>
      </w:r>
    </w:p>
    <w:p w14:paraId="79FFC9E7"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Postrojenja za suspaljivanje moraju imati automatski sistem upravljanja kako bi se spriječilo punjenje otpadom: </w:t>
      </w:r>
    </w:p>
    <w:p w14:paraId="79FFC9E8" w14:textId="77777777" w:rsidR="00F6292C" w:rsidRPr="007458A9" w:rsidRDefault="00F6292C" w:rsidP="00DC3020">
      <w:pPr>
        <w:numPr>
          <w:ilvl w:val="1"/>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pri pokretanju, dok se ne postigne temperatura od 850°C ili 1 100°C već prema slučaju ili ona temperatura koju je odredilo tijelo za izdavanje dozvola; </w:t>
      </w:r>
    </w:p>
    <w:p w14:paraId="79FFC9E9" w14:textId="77777777" w:rsidR="00F6292C" w:rsidRPr="007458A9" w:rsidRDefault="00F6292C" w:rsidP="00DC3020">
      <w:pPr>
        <w:numPr>
          <w:ilvl w:val="1"/>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uvijek kad se ne održava temperatura od 850°C ili 1 100°C već prema slučaju ili ona temperatura koju je odredilo tijelo za izdavanje dozvola; </w:t>
      </w:r>
    </w:p>
    <w:p w14:paraId="79FFC9EA" w14:textId="77777777" w:rsidR="00F6292C" w:rsidRPr="007458A9" w:rsidRDefault="00F6292C" w:rsidP="00DC3020">
      <w:pPr>
        <w:numPr>
          <w:ilvl w:val="1"/>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uvijek kad kontinuirana mjerenja opisana prethodno pokazuju prekoračenje bilo koje granične vrijednosti emisija usljed poremećaja ili kvarova uređaja za prečišćavanje. </w:t>
      </w:r>
    </w:p>
    <w:p w14:paraId="79FFC9EB"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Kontrolisati količinu relevantnih parametara za otpad koji će se koristiti kao sirovina i/ili gorivo u cementnoj peći, kao što su hlor, metali (npr. kadmij, živa, talij), sumpor, ukupni halogeni spojevi.</w:t>
      </w:r>
    </w:p>
    <w:p w14:paraId="79FFC9EC"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Opasna </w:t>
      </w:r>
      <w:r>
        <w:rPr>
          <w:rFonts w:ascii="Arial" w:hAnsi="Arial" w:cs="Arial"/>
          <w:sz w:val="22"/>
          <w:szCs w:val="22"/>
          <w:lang w:val="hr-BA"/>
        </w:rPr>
        <w:t>alternativna</w:t>
      </w:r>
      <w:r w:rsidRPr="007458A9">
        <w:rPr>
          <w:rFonts w:ascii="Arial" w:hAnsi="Arial" w:cs="Arial"/>
          <w:sz w:val="22"/>
          <w:szCs w:val="22"/>
          <w:lang w:val="hr-BA"/>
        </w:rPr>
        <w:t xml:space="preserve"> goriva koja sadrže više od 1 % halogenih organskih jedinjanja izraženih kao hlor unositi u visokotemperaturnu zonu peći (najmanje 1100 °C) ili kroz glavni gorionik sa vremenom zadržavanja od 2 sekunde, </w:t>
      </w:r>
    </w:p>
    <w:p w14:paraId="79FFC9ED"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 xml:space="preserve">Alternativna </w:t>
      </w:r>
      <w:r w:rsidRPr="007458A9">
        <w:rPr>
          <w:rFonts w:ascii="Arial" w:hAnsi="Arial" w:cs="Arial"/>
          <w:sz w:val="22"/>
          <w:szCs w:val="22"/>
          <w:lang w:val="hr-BA"/>
        </w:rPr>
        <w:t>goriva koja sadrže isparljive organska jedinjenja ili hlorirana jedinjenja unositi u peć ili u predgrijač na način da se ispušteni gasovi spaljuju na temperaturi iznad 850 °C duže od 2 sekunde,</w:t>
      </w:r>
    </w:p>
    <w:p w14:paraId="79FFC9EE"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Alternativna</w:t>
      </w:r>
      <w:r w:rsidRPr="007458A9">
        <w:rPr>
          <w:rFonts w:ascii="Arial" w:hAnsi="Arial" w:cs="Arial"/>
          <w:sz w:val="22"/>
          <w:szCs w:val="22"/>
          <w:lang w:val="hr-BA"/>
        </w:rPr>
        <w:t xml:space="preserve"> goriva unositi u sekundarni sistem spaljivanja i/ili kalcinator sa zadržavanjem gasa u trajanju od više od 2 sekunde pri temperaturama iznad 850 °C, </w:t>
      </w:r>
    </w:p>
    <w:p w14:paraId="79FFC9EF"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Prestati koristiti otpadni materijal pri operacijama kao što je pokretanje i isključivanje kada se ne mogu postići odgovarajuće temperature i vrijeme zadržavanja navedene prethodno, </w:t>
      </w:r>
    </w:p>
    <w:p w14:paraId="79FFC9F0"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Operator</w:t>
      </w:r>
      <w:r w:rsidRPr="007458A9">
        <w:rPr>
          <w:rFonts w:ascii="Arial" w:hAnsi="Arial" w:cs="Arial"/>
          <w:sz w:val="22"/>
          <w:szCs w:val="22"/>
          <w:lang w:val="hr-BA"/>
        </w:rPr>
        <w:t xml:space="preserve"> </w:t>
      </w:r>
      <w:r>
        <w:rPr>
          <w:rFonts w:ascii="Arial" w:hAnsi="Arial" w:cs="Arial"/>
          <w:sz w:val="22"/>
          <w:szCs w:val="22"/>
          <w:lang w:val="hr-BA"/>
        </w:rPr>
        <w:t>mora obezbijediti, da rotaciona</w:t>
      </w:r>
      <w:r w:rsidRPr="007458A9">
        <w:rPr>
          <w:rFonts w:ascii="Arial" w:hAnsi="Arial" w:cs="Arial"/>
          <w:sz w:val="22"/>
          <w:szCs w:val="22"/>
          <w:lang w:val="hr-BA"/>
        </w:rPr>
        <w:t xml:space="preserve"> peć, bez obzira na uslove rada, radi tako da se temperatura plina koji nastaje </w:t>
      </w:r>
      <w:r>
        <w:rPr>
          <w:rFonts w:ascii="Arial" w:hAnsi="Arial" w:cs="Arial"/>
          <w:sz w:val="22"/>
          <w:szCs w:val="22"/>
          <w:lang w:val="hr-BA"/>
        </w:rPr>
        <w:t>prilikom suspaljivanja alternativnih goriva</w:t>
      </w:r>
      <w:r w:rsidRPr="007458A9">
        <w:rPr>
          <w:rFonts w:ascii="Arial" w:hAnsi="Arial" w:cs="Arial"/>
          <w:sz w:val="22"/>
          <w:szCs w:val="22"/>
          <w:lang w:val="hr-BA"/>
        </w:rPr>
        <w:t xml:space="preserve"> podigne za samo dvije sekunde na temperaturu najmanje 850° C</w:t>
      </w:r>
      <w:r>
        <w:rPr>
          <w:rFonts w:ascii="Arial" w:hAnsi="Arial" w:cs="Arial"/>
          <w:sz w:val="22"/>
          <w:szCs w:val="22"/>
          <w:lang w:val="hr-BA"/>
        </w:rPr>
        <w:t>.</w:t>
      </w:r>
    </w:p>
    <w:p w14:paraId="79FFC9F1" w14:textId="77777777" w:rsidR="00F6292C" w:rsidRPr="009426B7" w:rsidRDefault="00F6292C" w:rsidP="00DC3020">
      <w:pPr>
        <w:numPr>
          <w:ilvl w:val="0"/>
          <w:numId w:val="17"/>
        </w:numPr>
        <w:tabs>
          <w:tab w:val="left" w:pos="709"/>
        </w:tabs>
        <w:jc w:val="both"/>
        <w:rPr>
          <w:rFonts w:ascii="Arial" w:hAnsi="Arial" w:cs="Arial"/>
          <w:sz w:val="22"/>
          <w:szCs w:val="22"/>
          <w:lang w:val="hr-BA"/>
        </w:rPr>
      </w:pPr>
      <w:r w:rsidRPr="009426B7">
        <w:rPr>
          <w:rFonts w:ascii="Arial" w:hAnsi="Arial" w:cs="Arial"/>
          <w:sz w:val="22"/>
          <w:szCs w:val="22"/>
          <w:lang w:val="hr-BA"/>
        </w:rPr>
        <w:t xml:space="preserve">U rotacionoj peći se ne smiju suspaljivati one vrste alternativnih </w:t>
      </w:r>
      <w:r w:rsidRPr="00E81577">
        <w:rPr>
          <w:rFonts w:ascii="Arial" w:hAnsi="Arial" w:cs="Arial"/>
          <w:sz w:val="22"/>
          <w:szCs w:val="22"/>
          <w:lang w:val="hr-BA"/>
        </w:rPr>
        <w:t>goriva iz tabele 1. ukoliko</w:t>
      </w:r>
      <w:r w:rsidRPr="009426B7">
        <w:rPr>
          <w:rFonts w:ascii="Arial" w:hAnsi="Arial" w:cs="Arial"/>
          <w:sz w:val="22"/>
          <w:szCs w:val="22"/>
          <w:lang w:val="hr-BA"/>
        </w:rPr>
        <w:t xml:space="preserve"> operator nema podatke o sadržaju opasnih supstanci u njima.  </w:t>
      </w:r>
    </w:p>
    <w:p w14:paraId="79FFC9F2" w14:textId="77777777" w:rsidR="00F6292C"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Doziranje otpada vršiti određenom dinamikom, kontinuirano, ne prekidati ciklus kada krene doziranje,</w:t>
      </w:r>
    </w:p>
    <w:p w14:paraId="79FFC9F3" w14:textId="77777777" w:rsidR="00F6292C" w:rsidRDefault="00F6292C"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Operatoru je dopušteno doziranje alternativnog goriva u rotacionu peć na sljedećim mjestima:</w:t>
      </w:r>
    </w:p>
    <w:p w14:paraId="79FFC9F4" w14:textId="77777777" w:rsidR="00F6292C" w:rsidRDefault="00F6292C" w:rsidP="00DC3020">
      <w:pPr>
        <w:numPr>
          <w:ilvl w:val="1"/>
          <w:numId w:val="17"/>
        </w:numPr>
        <w:tabs>
          <w:tab w:val="left" w:pos="709"/>
        </w:tabs>
        <w:jc w:val="both"/>
        <w:rPr>
          <w:rFonts w:ascii="Arial" w:hAnsi="Arial" w:cs="Arial"/>
          <w:sz w:val="22"/>
          <w:szCs w:val="22"/>
          <w:lang w:val="hr-BA"/>
        </w:rPr>
      </w:pPr>
      <w:r>
        <w:rPr>
          <w:rFonts w:ascii="Arial" w:hAnsi="Arial" w:cs="Arial"/>
          <w:sz w:val="22"/>
          <w:szCs w:val="22"/>
          <w:lang w:val="hr-BA"/>
        </w:rPr>
        <w:t>glavnom gorioniku rotacione peći i</w:t>
      </w:r>
    </w:p>
    <w:p w14:paraId="79FFC9F5" w14:textId="77777777" w:rsidR="00F6292C" w:rsidRPr="007458A9" w:rsidRDefault="00F6292C" w:rsidP="00DC3020">
      <w:pPr>
        <w:numPr>
          <w:ilvl w:val="1"/>
          <w:numId w:val="17"/>
        </w:numPr>
        <w:tabs>
          <w:tab w:val="left" w:pos="709"/>
        </w:tabs>
        <w:jc w:val="both"/>
        <w:rPr>
          <w:rFonts w:ascii="Arial" w:hAnsi="Arial" w:cs="Arial"/>
          <w:sz w:val="22"/>
          <w:szCs w:val="22"/>
          <w:lang w:val="hr-BA"/>
        </w:rPr>
      </w:pPr>
      <w:r>
        <w:rPr>
          <w:rFonts w:ascii="Arial" w:hAnsi="Arial" w:cs="Arial"/>
          <w:sz w:val="22"/>
          <w:szCs w:val="22"/>
          <w:lang w:val="hr-BA"/>
        </w:rPr>
        <w:t>na</w:t>
      </w:r>
      <w:r w:rsidRPr="007458A9">
        <w:rPr>
          <w:rFonts w:ascii="Arial" w:hAnsi="Arial" w:cs="Arial"/>
          <w:sz w:val="22"/>
          <w:szCs w:val="22"/>
          <w:lang w:val="hr-BA"/>
        </w:rPr>
        <w:t xml:space="preserve"> izmjenjivač</w:t>
      </w:r>
      <w:r>
        <w:rPr>
          <w:rFonts w:ascii="Arial" w:hAnsi="Arial" w:cs="Arial"/>
          <w:sz w:val="22"/>
          <w:szCs w:val="22"/>
          <w:lang w:val="hr-BA"/>
        </w:rPr>
        <w:t>u</w:t>
      </w:r>
      <w:r w:rsidRPr="007458A9">
        <w:rPr>
          <w:rFonts w:ascii="Arial" w:hAnsi="Arial" w:cs="Arial"/>
          <w:sz w:val="22"/>
          <w:szCs w:val="22"/>
          <w:lang w:val="hr-BA"/>
        </w:rPr>
        <w:t xml:space="preserve"> </w:t>
      </w:r>
      <w:r>
        <w:rPr>
          <w:rFonts w:ascii="Arial" w:hAnsi="Arial" w:cs="Arial"/>
          <w:sz w:val="22"/>
          <w:szCs w:val="22"/>
          <w:lang w:val="hr-BA"/>
        </w:rPr>
        <w:t>toplote.</w:t>
      </w:r>
    </w:p>
    <w:p w14:paraId="79FFC9F6" w14:textId="77777777" w:rsidR="00F6292C" w:rsidRDefault="00F6292C"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lastRenderedPageBreak/>
        <w:t>Operator mora obezbijediti da rotaciona peć radi tako da se prilikom suspaljivanja alternativnih goriva štetni uticaji smanje na najmanju moguću mjeru.</w:t>
      </w:r>
    </w:p>
    <w:p w14:paraId="79FFC9F7" w14:textId="77777777" w:rsidR="00F6292C"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Uskladištene količine otp</w:t>
      </w:r>
      <w:r w:rsidR="00E81577">
        <w:rPr>
          <w:rFonts w:ascii="Arial" w:hAnsi="Arial" w:cs="Arial"/>
          <w:sz w:val="22"/>
          <w:szCs w:val="22"/>
          <w:lang w:val="hr-BA"/>
        </w:rPr>
        <w:t>adnih (alternativnih)</w:t>
      </w:r>
      <w:r w:rsidRPr="007458A9">
        <w:rPr>
          <w:rFonts w:ascii="Arial" w:hAnsi="Arial" w:cs="Arial"/>
          <w:sz w:val="22"/>
          <w:szCs w:val="22"/>
          <w:lang w:val="hr-BA"/>
        </w:rPr>
        <w:t xml:space="preserve"> goriva ne smiju biti više od kapaciteta skladišta (ne dozvoliti prenatrpavanje skladištnih prostora),</w:t>
      </w:r>
    </w:p>
    <w:p w14:paraId="79FFC9F8" w14:textId="77777777" w:rsidR="006D3E75" w:rsidRPr="006D3E75" w:rsidRDefault="006D3E75" w:rsidP="00DC3020">
      <w:pPr>
        <w:pStyle w:val="Default"/>
        <w:numPr>
          <w:ilvl w:val="0"/>
          <w:numId w:val="27"/>
        </w:numPr>
        <w:jc w:val="both"/>
        <w:rPr>
          <w:color w:val="auto"/>
          <w:sz w:val="22"/>
          <w:szCs w:val="22"/>
          <w:lang w:val="hr-BA" w:eastAsia="hr-HR"/>
        </w:rPr>
      </w:pPr>
      <w:r w:rsidRPr="006D3E75">
        <w:rPr>
          <w:color w:val="auto"/>
          <w:sz w:val="22"/>
          <w:szCs w:val="22"/>
          <w:lang w:val="hr-BA" w:eastAsia="hr-HR"/>
        </w:rPr>
        <w:t>Skladišata koje se grade moraju zadovoljiti sve tehničke, sigurnosne i okolišno prihvatljive zahtjeve,</w:t>
      </w:r>
    </w:p>
    <w:p w14:paraId="79FFC9F9"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Napraviti plan prevencije, detekcije i kontrole požara (protivpožarna zaštita), naročito u dijelu skladištenja alternativnog goriva, punjenja peći gorivom, automatskoj kontroli rada i filterima. Plan treba da uključuje: automatsku dojavu požara i sistem uzbune, te sistem, ručni ili automatski, za gašenje požara,</w:t>
      </w:r>
    </w:p>
    <w:p w14:paraId="79FFC9FA" w14:textId="77777777" w:rsidR="00F6292C" w:rsidRPr="007458A9" w:rsidRDefault="00F6292C" w:rsidP="00DC3020">
      <w:pPr>
        <w:numPr>
          <w:ilvl w:val="0"/>
          <w:numId w:val="17"/>
        </w:numPr>
        <w:tabs>
          <w:tab w:val="left" w:pos="709"/>
        </w:tabs>
        <w:jc w:val="both"/>
        <w:rPr>
          <w:rFonts w:ascii="Arial" w:hAnsi="Arial" w:cs="Arial"/>
          <w:sz w:val="22"/>
          <w:szCs w:val="22"/>
          <w:lang w:val="hr-BA"/>
        </w:rPr>
      </w:pPr>
      <w:r w:rsidRPr="007458A9">
        <w:rPr>
          <w:rFonts w:ascii="Arial" w:hAnsi="Arial" w:cs="Arial"/>
          <w:sz w:val="22"/>
          <w:szCs w:val="22"/>
          <w:lang w:val="hr-BA"/>
        </w:rPr>
        <w:t xml:space="preserve">Obuka osoblja u vezi sa sprovedbom sigurnosnih mjera pri radu, naročito onog koji upravljaju opasnim otpadom, a u vezi sa njihovom eksplozivnošću i sprečavanjem požara, gašenjem požara, upućivanje o hemijskim rizicima (označavanje, toksičnost itd.) i transportu istog. </w:t>
      </w:r>
    </w:p>
    <w:p w14:paraId="79FFC9FB" w14:textId="77777777" w:rsidR="00F6292C" w:rsidRDefault="00F6292C"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Operator mora imati izrađene procedure za prijem, transport, skladištenje, rukovanje i doziranje alternativnih sirovina i goriva.</w:t>
      </w:r>
    </w:p>
    <w:p w14:paraId="79FFC9FC" w14:textId="77777777" w:rsidR="003B0D2E" w:rsidRPr="006A5750" w:rsidRDefault="00F6292C"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Operator mora voditi evidenciju zaprimljenih količina alternativnih sirovina i goriva po vrstama, podatke o trenutnim uskladištenim količinama i količinama koje se doziraju u toku godine.</w:t>
      </w:r>
    </w:p>
    <w:p w14:paraId="79FFC9FD" w14:textId="77777777" w:rsidR="00D9361C" w:rsidRPr="002749E4" w:rsidRDefault="00D9361C" w:rsidP="00F6292C">
      <w:pPr>
        <w:tabs>
          <w:tab w:val="left" w:pos="567"/>
        </w:tabs>
        <w:rPr>
          <w:rFonts w:ascii="Arial" w:hAnsi="Arial" w:cs="Arial"/>
          <w:b/>
          <w:sz w:val="16"/>
          <w:szCs w:val="16"/>
          <w:lang w:val="hr-BA"/>
        </w:rPr>
      </w:pPr>
    </w:p>
    <w:p w14:paraId="79FFC9FE" w14:textId="0CC53B08" w:rsidR="00F6292C" w:rsidRPr="000F6081" w:rsidRDefault="00C44880" w:rsidP="00F6292C">
      <w:pPr>
        <w:tabs>
          <w:tab w:val="left" w:pos="567"/>
        </w:tabs>
        <w:rPr>
          <w:rFonts w:ascii="Arial" w:hAnsi="Arial" w:cs="Arial"/>
          <w:b/>
          <w:sz w:val="22"/>
          <w:szCs w:val="22"/>
          <w:lang w:val="hr-BA"/>
        </w:rPr>
      </w:pPr>
      <w:r>
        <w:rPr>
          <w:rFonts w:ascii="Arial" w:hAnsi="Arial" w:cs="Arial"/>
          <w:b/>
          <w:sz w:val="22"/>
          <w:szCs w:val="22"/>
          <w:lang w:val="hr-BA"/>
        </w:rPr>
        <w:t>10</w:t>
      </w:r>
      <w:r w:rsidR="00F6292C" w:rsidRPr="000F6081">
        <w:rPr>
          <w:rFonts w:ascii="Arial" w:hAnsi="Arial" w:cs="Arial"/>
          <w:b/>
          <w:sz w:val="22"/>
          <w:szCs w:val="22"/>
          <w:lang w:val="hr-BA"/>
        </w:rPr>
        <w:t>.2. Mjere smanjenja negativnog uticaja na vode i tlo</w:t>
      </w:r>
    </w:p>
    <w:p w14:paraId="79FFC9FF" w14:textId="77777777" w:rsidR="00D9361C" w:rsidRPr="002749E4" w:rsidRDefault="00D9361C" w:rsidP="00F6292C">
      <w:pPr>
        <w:tabs>
          <w:tab w:val="left" w:pos="567"/>
        </w:tabs>
        <w:jc w:val="both"/>
        <w:rPr>
          <w:rFonts w:ascii="Arial" w:hAnsi="Arial" w:cs="Arial"/>
          <w:sz w:val="16"/>
          <w:szCs w:val="16"/>
          <w:lang w:val="hr-BA"/>
        </w:rPr>
      </w:pPr>
    </w:p>
    <w:p w14:paraId="79FFCA00" w14:textId="77777777" w:rsidR="00F6292C" w:rsidRPr="000410A4" w:rsidRDefault="00F6292C" w:rsidP="00F6292C">
      <w:pPr>
        <w:tabs>
          <w:tab w:val="left" w:pos="567"/>
        </w:tabs>
        <w:jc w:val="both"/>
        <w:rPr>
          <w:rFonts w:ascii="Arial" w:hAnsi="Arial" w:cs="Arial"/>
          <w:sz w:val="22"/>
          <w:szCs w:val="22"/>
          <w:lang w:val="hr-BA"/>
        </w:rPr>
      </w:pPr>
      <w:r w:rsidRPr="000410A4">
        <w:rPr>
          <w:rFonts w:ascii="Arial" w:hAnsi="Arial" w:cs="Arial"/>
          <w:sz w:val="22"/>
          <w:szCs w:val="22"/>
          <w:lang w:val="hr-BA"/>
        </w:rPr>
        <w:t xml:space="preserve">Mjere za smanjivanje emisija u vode i tlo su: </w:t>
      </w:r>
    </w:p>
    <w:p w14:paraId="79FFCA01"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 xml:space="preserve">Operator je u obavezi da vrši redovni monitoring otpadnih voda na definisanom ispustu, koje se nakon određenog stepena prečišćavanja ispuštaju u površinki vodotok – rijeku </w:t>
      </w:r>
      <w:r>
        <w:rPr>
          <w:rFonts w:ascii="Arial" w:hAnsi="Arial" w:cs="Arial"/>
          <w:sz w:val="22"/>
          <w:szCs w:val="22"/>
          <w:lang w:val="hr-BA"/>
        </w:rPr>
        <w:t>Bosnu</w:t>
      </w:r>
      <w:r w:rsidRPr="001C47EC">
        <w:rPr>
          <w:rFonts w:ascii="Arial" w:hAnsi="Arial" w:cs="Arial"/>
          <w:sz w:val="22"/>
          <w:szCs w:val="22"/>
          <w:lang w:val="hr-BA"/>
        </w:rPr>
        <w:t>;</w:t>
      </w:r>
    </w:p>
    <w:p w14:paraId="79FFCA02"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 xml:space="preserve">Ispuštanje otpadnih voda u recipijent mora zadovoljiti uslove Uredbe </w:t>
      </w:r>
      <w:r w:rsidR="003756F4">
        <w:rPr>
          <w:rFonts w:ascii="Arial" w:hAnsi="Arial" w:cs="Arial"/>
          <w:color w:val="212529"/>
          <w:shd w:val="clear" w:color="auto" w:fill="FFFFFF"/>
        </w:rPr>
        <w:t xml:space="preserve">o uvjetima ispuštanja </w:t>
      </w:r>
      <w:r w:rsidR="003756F4" w:rsidRPr="003756F4">
        <w:rPr>
          <w:rFonts w:ascii="Arial" w:hAnsi="Arial" w:cs="Arial"/>
          <w:color w:val="212529"/>
          <w:sz w:val="22"/>
          <w:szCs w:val="22"/>
          <w:shd w:val="clear" w:color="auto" w:fill="FFFFFF"/>
        </w:rPr>
        <w:t>otpadnih voda u okoliš i sustave javne kanalizacije („ Sluzbene novine FBiH“, broj: </w:t>
      </w:r>
      <w:r w:rsidR="003756F4" w:rsidRPr="003756F4">
        <w:rPr>
          <w:rFonts w:ascii="Arial" w:hAnsi="Arial" w:cs="Arial"/>
          <w:sz w:val="22"/>
          <w:szCs w:val="22"/>
          <w:shd w:val="clear" w:color="auto" w:fill="FFFFFF"/>
        </w:rPr>
        <w:t>26/20 </w:t>
      </w:r>
      <w:r w:rsidR="003756F4" w:rsidRPr="003756F4">
        <w:rPr>
          <w:rFonts w:ascii="Arial" w:hAnsi="Arial" w:cs="Arial"/>
          <w:color w:val="212529"/>
          <w:sz w:val="22"/>
          <w:szCs w:val="22"/>
          <w:shd w:val="clear" w:color="auto" w:fill="FFFFFF"/>
        </w:rPr>
        <w:t>i </w:t>
      </w:r>
      <w:r w:rsidR="003756F4" w:rsidRPr="003756F4">
        <w:rPr>
          <w:rFonts w:ascii="Arial" w:hAnsi="Arial" w:cs="Arial"/>
          <w:sz w:val="22"/>
          <w:szCs w:val="22"/>
          <w:shd w:val="clear" w:color="auto" w:fill="FFFFFF"/>
        </w:rPr>
        <w:t>96/20</w:t>
      </w:r>
      <w:r w:rsidR="003756F4" w:rsidRPr="003756F4">
        <w:rPr>
          <w:rFonts w:ascii="Arial" w:hAnsi="Arial" w:cs="Arial"/>
          <w:color w:val="212529"/>
          <w:sz w:val="22"/>
          <w:szCs w:val="22"/>
          <w:shd w:val="clear" w:color="auto" w:fill="FFFFFF"/>
        </w:rPr>
        <w:t>).</w:t>
      </w:r>
      <w:r w:rsidR="003756F4">
        <w:rPr>
          <w:rFonts w:ascii="Arial" w:hAnsi="Arial" w:cs="Arial"/>
          <w:color w:val="212529"/>
          <w:shd w:val="clear" w:color="auto" w:fill="FFFFFF"/>
        </w:rPr>
        <w:t xml:space="preserve"> </w:t>
      </w:r>
      <w:r w:rsidRPr="001C47EC">
        <w:rPr>
          <w:rFonts w:ascii="Arial" w:hAnsi="Arial" w:cs="Arial"/>
          <w:sz w:val="22"/>
          <w:szCs w:val="22"/>
          <w:lang w:val="hr-BA"/>
        </w:rPr>
        <w:t>Prema navedenoj Uredbi vršiti redovni monitoring otpadnih voda prije ispusta u recipijent;</w:t>
      </w:r>
    </w:p>
    <w:p w14:paraId="79FFCA03"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Vršiti redovno utvrđivanje tereta zagađenja od otpadnih voda izraženog kao EBS, prema važećoj zakonskoj regulativi svake dvije godine, te prema tome plaćati vodnu naknadu;</w:t>
      </w:r>
    </w:p>
    <w:p w14:paraId="79FFCA04" w14:textId="77777777" w:rsidR="00F6292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Vršiti redovno čišćenje i održavanje svih sistema odvodnje, kao i uređaja za prečišćavanje otpadnih voda (taložnika, separatora ulja i masti i dr.) sa lokacije;</w:t>
      </w:r>
    </w:p>
    <w:p w14:paraId="79FFCA05" w14:textId="77777777" w:rsidR="00B4612E" w:rsidRPr="00B4612E" w:rsidRDefault="00B4612E" w:rsidP="00DC3020">
      <w:pPr>
        <w:numPr>
          <w:ilvl w:val="0"/>
          <w:numId w:val="17"/>
        </w:numPr>
        <w:tabs>
          <w:tab w:val="left" w:pos="709"/>
        </w:tabs>
        <w:jc w:val="both"/>
        <w:rPr>
          <w:rFonts w:ascii="Arial" w:hAnsi="Arial" w:cs="Arial"/>
          <w:sz w:val="22"/>
          <w:szCs w:val="22"/>
          <w:lang w:val="hr-BA"/>
        </w:rPr>
      </w:pPr>
      <w:r w:rsidRPr="00B4612E">
        <w:rPr>
          <w:rFonts w:ascii="Arial" w:hAnsi="Arial" w:cs="Arial"/>
          <w:sz w:val="22"/>
          <w:szCs w:val="22"/>
          <w:lang w:val="hr-BA"/>
        </w:rPr>
        <w:t>Redovno održavanje postrojenja za prečišćavanje sanitarno-f</w:t>
      </w:r>
      <w:r>
        <w:rPr>
          <w:rFonts w:ascii="Arial" w:hAnsi="Arial" w:cs="Arial"/>
          <w:sz w:val="22"/>
          <w:szCs w:val="22"/>
          <w:lang w:val="hr-BA"/>
        </w:rPr>
        <w:t>ekalnih otpadnih voda («Putox»);</w:t>
      </w:r>
    </w:p>
    <w:p w14:paraId="79FFCA06" w14:textId="77777777" w:rsidR="00B4612E" w:rsidRPr="00B4612E" w:rsidRDefault="00B4612E" w:rsidP="00DC3020">
      <w:pPr>
        <w:numPr>
          <w:ilvl w:val="0"/>
          <w:numId w:val="17"/>
        </w:numPr>
        <w:tabs>
          <w:tab w:val="left" w:pos="709"/>
        </w:tabs>
        <w:jc w:val="both"/>
        <w:rPr>
          <w:rFonts w:ascii="Arial" w:hAnsi="Arial" w:cs="Arial"/>
          <w:sz w:val="22"/>
          <w:szCs w:val="22"/>
          <w:lang w:val="hr-BA"/>
        </w:rPr>
      </w:pPr>
      <w:r w:rsidRPr="00B4612E">
        <w:rPr>
          <w:rFonts w:ascii="Arial" w:hAnsi="Arial" w:cs="Arial"/>
          <w:sz w:val="22"/>
          <w:szCs w:val="22"/>
          <w:lang w:val="hr-BA"/>
        </w:rPr>
        <w:t>Redovno održav</w:t>
      </w:r>
      <w:r>
        <w:rPr>
          <w:rFonts w:ascii="Arial" w:hAnsi="Arial" w:cs="Arial"/>
          <w:sz w:val="22"/>
          <w:szCs w:val="22"/>
          <w:lang w:val="hr-BA"/>
        </w:rPr>
        <w:t>anje postrojenja pumpne stanice;</w:t>
      </w:r>
    </w:p>
    <w:p w14:paraId="79FFCA07"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Čićenje uređaja za prečišćavanje otpadnih voda može obavljati samo firma koja je ovlaštena za to od strane nadležnih institucija;</w:t>
      </w:r>
    </w:p>
    <w:p w14:paraId="79FFCA08"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Voditi evidenciju o pražnjenju i odvozu sadržaja taložnika;</w:t>
      </w:r>
    </w:p>
    <w:p w14:paraId="79FFCA09"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 xml:space="preserve">Upravljanje otpadom na lokaciji, naročito opasnim otpadom i tečnim, vršiti u skladu sa mjerama datim u Planu upravljanja otpadom, da bi se na taj način minimizirao </w:t>
      </w:r>
      <w:r w:rsidR="00723D68">
        <w:rPr>
          <w:rFonts w:ascii="Arial" w:hAnsi="Arial" w:cs="Arial"/>
          <w:sz w:val="22"/>
          <w:szCs w:val="22"/>
          <w:lang w:val="hr-BA"/>
        </w:rPr>
        <w:t>uticaj</w:t>
      </w:r>
      <w:r w:rsidRPr="001C47EC">
        <w:rPr>
          <w:rFonts w:ascii="Arial" w:hAnsi="Arial" w:cs="Arial"/>
          <w:sz w:val="22"/>
          <w:szCs w:val="22"/>
          <w:lang w:val="hr-BA"/>
        </w:rPr>
        <w:t xml:space="preserve"> na vode</w:t>
      </w:r>
      <w:r w:rsidR="003B0D2E">
        <w:rPr>
          <w:rFonts w:ascii="Arial" w:hAnsi="Arial" w:cs="Arial"/>
          <w:sz w:val="22"/>
          <w:szCs w:val="22"/>
          <w:lang w:val="hr-BA"/>
        </w:rPr>
        <w:t xml:space="preserve"> i tlo</w:t>
      </w:r>
      <w:r w:rsidRPr="001C47EC">
        <w:rPr>
          <w:rFonts w:ascii="Arial" w:hAnsi="Arial" w:cs="Arial"/>
          <w:sz w:val="22"/>
          <w:szCs w:val="22"/>
          <w:lang w:val="hr-BA"/>
        </w:rPr>
        <w:t>;</w:t>
      </w:r>
    </w:p>
    <w:p w14:paraId="79FFCA0A" w14:textId="77777777" w:rsidR="00F6292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 xml:space="preserve">Procjedne vode sa depoa i oborinske vode sa manipulativnih površina u krugu </w:t>
      </w:r>
      <w:r>
        <w:rPr>
          <w:rFonts w:ascii="Arial" w:hAnsi="Arial" w:cs="Arial"/>
          <w:sz w:val="22"/>
          <w:szCs w:val="22"/>
          <w:lang w:val="hr-BA"/>
        </w:rPr>
        <w:t xml:space="preserve">tvornice </w:t>
      </w:r>
      <w:r w:rsidRPr="001C47EC">
        <w:rPr>
          <w:rFonts w:ascii="Arial" w:hAnsi="Arial" w:cs="Arial"/>
          <w:sz w:val="22"/>
          <w:szCs w:val="22"/>
          <w:lang w:val="hr-BA"/>
        </w:rPr>
        <w:t>prikupiti i voditi na taložnik i separator ulja i masti prije ispuštanja u recipijent;</w:t>
      </w:r>
    </w:p>
    <w:p w14:paraId="79FFCA0B" w14:textId="77777777" w:rsidR="00B4612E" w:rsidRPr="00B4612E" w:rsidRDefault="00B4612E" w:rsidP="00DC3020">
      <w:pPr>
        <w:numPr>
          <w:ilvl w:val="0"/>
          <w:numId w:val="17"/>
        </w:numPr>
        <w:tabs>
          <w:tab w:val="left" w:pos="709"/>
        </w:tabs>
        <w:jc w:val="both"/>
        <w:rPr>
          <w:rFonts w:ascii="Arial" w:hAnsi="Arial" w:cs="Arial"/>
          <w:sz w:val="22"/>
          <w:szCs w:val="22"/>
          <w:lang w:val="hr-BA"/>
        </w:rPr>
      </w:pPr>
      <w:r w:rsidRPr="00B4612E">
        <w:rPr>
          <w:rFonts w:ascii="Arial" w:hAnsi="Arial" w:cs="Arial"/>
          <w:sz w:val="22"/>
          <w:szCs w:val="22"/>
          <w:lang w:val="hr-BA"/>
        </w:rPr>
        <w:t xml:space="preserve">U toku redovnog održavanja, vodosnabdijevanja i odvodnje otpadnih voda redovno provoditi sljedeće mjere: </w:t>
      </w:r>
    </w:p>
    <w:p w14:paraId="79FFCA0C"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revizija i sanacija cjevovoda,</w:t>
      </w:r>
    </w:p>
    <w:p w14:paraId="79FFCA0D"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čišćenje rashladnog tornja,</w:t>
      </w:r>
    </w:p>
    <w:p w14:paraId="79FFCA0E"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sanacija puknuća na cjevovodima,</w:t>
      </w:r>
    </w:p>
    <w:p w14:paraId="79FFCA0F"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održavanje pumpe za protivpožarnu vodu i</w:t>
      </w:r>
    </w:p>
    <w:p w14:paraId="79FFCA10"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čišćenje bazena sirove vode.</w:t>
      </w:r>
    </w:p>
    <w:p w14:paraId="79FFCA11"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Vršiti suho čišćenje gdje god je to moguće i prikupljeni sadržaj (prašinu) vraća</w:t>
      </w:r>
      <w:r>
        <w:rPr>
          <w:rFonts w:ascii="Arial" w:hAnsi="Arial" w:cs="Arial"/>
          <w:sz w:val="22"/>
          <w:szCs w:val="22"/>
          <w:lang w:val="hr-BA"/>
        </w:rPr>
        <w:t>ti u proces proizvodnje cementa;</w:t>
      </w:r>
    </w:p>
    <w:p w14:paraId="79FFCA12"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Otvoreni/zatvoreni depoi za skladištenje sirovina i/ili goriva moraju biti vodonepropusni, betonirani;</w:t>
      </w:r>
    </w:p>
    <w:p w14:paraId="79FFCA13"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 xml:space="preserve">Prikupiti rasute materijale po krugu </w:t>
      </w:r>
      <w:r>
        <w:rPr>
          <w:rFonts w:ascii="Arial" w:hAnsi="Arial" w:cs="Arial"/>
          <w:sz w:val="22"/>
          <w:szCs w:val="22"/>
          <w:lang w:val="hr-BA"/>
        </w:rPr>
        <w:t>TCK</w:t>
      </w:r>
      <w:r w:rsidRPr="001C47EC">
        <w:rPr>
          <w:rFonts w:ascii="Arial" w:hAnsi="Arial" w:cs="Arial"/>
          <w:sz w:val="22"/>
          <w:szCs w:val="22"/>
          <w:lang w:val="hr-BA"/>
        </w:rPr>
        <w:t xml:space="preserve"> u dijelu gdje se nalaze </w:t>
      </w:r>
      <w:r>
        <w:rPr>
          <w:rFonts w:ascii="Arial" w:hAnsi="Arial" w:cs="Arial"/>
          <w:sz w:val="22"/>
          <w:szCs w:val="22"/>
          <w:lang w:val="hr-BA"/>
        </w:rPr>
        <w:t xml:space="preserve">pretovarna mjesta </w:t>
      </w:r>
      <w:r w:rsidRPr="001C47EC">
        <w:rPr>
          <w:rFonts w:ascii="Arial" w:hAnsi="Arial" w:cs="Arial"/>
          <w:sz w:val="22"/>
          <w:szCs w:val="22"/>
          <w:lang w:val="hr-BA"/>
        </w:rPr>
        <w:t>materijala i goriva;</w:t>
      </w:r>
    </w:p>
    <w:p w14:paraId="79FFCA14" w14:textId="77777777" w:rsidR="00F6292C" w:rsidRPr="001C47EC" w:rsidRDefault="00F6292C" w:rsidP="00DC3020">
      <w:pPr>
        <w:numPr>
          <w:ilvl w:val="0"/>
          <w:numId w:val="17"/>
        </w:numPr>
        <w:tabs>
          <w:tab w:val="left" w:pos="709"/>
        </w:tabs>
        <w:jc w:val="both"/>
        <w:rPr>
          <w:rFonts w:ascii="Arial" w:hAnsi="Arial" w:cs="Arial"/>
          <w:sz w:val="22"/>
          <w:szCs w:val="22"/>
          <w:lang w:val="hr-BA"/>
        </w:rPr>
      </w:pPr>
      <w:r w:rsidRPr="001C47EC">
        <w:rPr>
          <w:rFonts w:ascii="Arial" w:hAnsi="Arial" w:cs="Arial"/>
          <w:sz w:val="22"/>
          <w:szCs w:val="22"/>
          <w:lang w:val="hr-BA"/>
        </w:rPr>
        <w:t>Primjeniti zatvorene skladištne prostore ili vanjska pokrivena skladišta za kapacite manje od 2500 l ili kg opasnih supstanci;</w:t>
      </w:r>
    </w:p>
    <w:p w14:paraId="79FFCA15" w14:textId="77777777" w:rsidR="00F6292C" w:rsidRDefault="003B0D2E" w:rsidP="00DC3020">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 xml:space="preserve">Za skladištenje </w:t>
      </w:r>
      <w:r w:rsidR="00F6292C" w:rsidRPr="001C47EC">
        <w:rPr>
          <w:rFonts w:ascii="Arial" w:hAnsi="Arial" w:cs="Arial"/>
          <w:sz w:val="22"/>
          <w:szCs w:val="22"/>
          <w:lang w:val="hr-BA"/>
        </w:rPr>
        <w:t>tečnih opasnih supstanci (ulja i maziva, rabljenih i ne rabljenih) obavezna je tankvana koja može primiti cijelu količinu uskladištenih supstanci u slučaju curenja ili eventualnih akcidentnih situacija (požar ili sl.);</w:t>
      </w:r>
    </w:p>
    <w:p w14:paraId="79FFCA16" w14:textId="77777777" w:rsidR="003B0D2E" w:rsidRPr="003B0D2E" w:rsidRDefault="003B0D2E" w:rsidP="00DC3020">
      <w:pPr>
        <w:numPr>
          <w:ilvl w:val="0"/>
          <w:numId w:val="17"/>
        </w:numPr>
        <w:tabs>
          <w:tab w:val="left" w:pos="709"/>
        </w:tabs>
        <w:jc w:val="both"/>
        <w:rPr>
          <w:rFonts w:ascii="Arial" w:hAnsi="Arial" w:cs="Arial"/>
          <w:sz w:val="22"/>
          <w:szCs w:val="22"/>
          <w:lang w:val="hr-BA"/>
        </w:rPr>
      </w:pPr>
      <w:r w:rsidRPr="003B0D2E">
        <w:rPr>
          <w:rFonts w:ascii="Arial" w:hAnsi="Arial" w:cs="Arial"/>
          <w:sz w:val="22"/>
          <w:szCs w:val="22"/>
          <w:lang w:val="hr-BA"/>
        </w:rPr>
        <w:lastRenderedPageBreak/>
        <w:t>Redovno provjeravati nepropusnost tankova za skladištenje rabljenih ulja</w:t>
      </w:r>
      <w:r>
        <w:rPr>
          <w:rFonts w:ascii="Arial" w:hAnsi="Arial" w:cs="Arial"/>
          <w:sz w:val="22"/>
          <w:szCs w:val="22"/>
          <w:lang w:val="hr-BA"/>
        </w:rPr>
        <w:t xml:space="preserve"> koja nastaju na samoj lokaciji i onih koja se nabavljaju kao alternativna goriva;</w:t>
      </w:r>
    </w:p>
    <w:p w14:paraId="79FFCA17" w14:textId="77777777" w:rsidR="00B4612E" w:rsidRPr="00B4612E" w:rsidRDefault="00B4612E" w:rsidP="007F543D">
      <w:pPr>
        <w:numPr>
          <w:ilvl w:val="0"/>
          <w:numId w:val="2"/>
        </w:numPr>
        <w:tabs>
          <w:tab w:val="left" w:pos="567"/>
        </w:tabs>
        <w:jc w:val="both"/>
        <w:rPr>
          <w:rFonts w:ascii="Arial" w:hAnsi="Arial" w:cs="Arial"/>
          <w:sz w:val="22"/>
          <w:szCs w:val="22"/>
          <w:lang w:val="hr-BA"/>
        </w:rPr>
      </w:pPr>
      <w:r w:rsidRPr="00B4612E">
        <w:rPr>
          <w:rFonts w:ascii="Arial" w:hAnsi="Arial" w:cs="Arial"/>
          <w:sz w:val="22"/>
          <w:szCs w:val="22"/>
          <w:lang w:val="hr-BA"/>
        </w:rPr>
        <w:t>Prostorije za čuvanje hemikalija moraju poštivati sljedeće:</w:t>
      </w:r>
    </w:p>
    <w:p w14:paraId="79FFCA18"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posude moraju biti propisno označene sa nazivom hemikalije i koncentracijom,</w:t>
      </w:r>
    </w:p>
    <w:p w14:paraId="79FFCA19"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uz hemikalije od dobavljača obavezno tražiti sigunosni list,</w:t>
      </w:r>
    </w:p>
    <w:p w14:paraId="79FFCA1A"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hemikalijama mogu upravljati samo, za to, obučena lica,</w:t>
      </w:r>
    </w:p>
    <w:p w14:paraId="79FFCA1B" w14:textId="77777777" w:rsidR="00B4612E" w:rsidRPr="00B4612E" w:rsidRDefault="00B4612E" w:rsidP="00DC3020">
      <w:pPr>
        <w:numPr>
          <w:ilvl w:val="0"/>
          <w:numId w:val="11"/>
        </w:numPr>
        <w:tabs>
          <w:tab w:val="left" w:pos="567"/>
        </w:tabs>
        <w:jc w:val="both"/>
        <w:rPr>
          <w:rFonts w:ascii="Arial" w:hAnsi="Arial" w:cs="Arial"/>
          <w:sz w:val="22"/>
          <w:szCs w:val="22"/>
          <w:lang w:val="hr-BA"/>
        </w:rPr>
      </w:pPr>
      <w:r w:rsidRPr="00B4612E">
        <w:rPr>
          <w:rFonts w:ascii="Arial" w:hAnsi="Arial" w:cs="Arial"/>
          <w:sz w:val="22"/>
          <w:szCs w:val="22"/>
          <w:lang w:val="hr-BA"/>
        </w:rPr>
        <w:t>propisno zbrinuiti hemikalije sa isteklim rokovima trajanja.</w:t>
      </w:r>
    </w:p>
    <w:p w14:paraId="79FFCA1C" w14:textId="77777777" w:rsidR="00460E21" w:rsidRPr="006A5750" w:rsidRDefault="00B4612E" w:rsidP="00DC3020">
      <w:pPr>
        <w:numPr>
          <w:ilvl w:val="0"/>
          <w:numId w:val="17"/>
        </w:numPr>
        <w:tabs>
          <w:tab w:val="left" w:pos="709"/>
        </w:tabs>
        <w:jc w:val="both"/>
        <w:rPr>
          <w:rFonts w:ascii="Arial" w:hAnsi="Arial" w:cs="Arial"/>
          <w:sz w:val="22"/>
          <w:szCs w:val="22"/>
          <w:lang w:val="hr-BA"/>
        </w:rPr>
      </w:pPr>
      <w:r w:rsidRPr="00B4612E">
        <w:rPr>
          <w:rFonts w:ascii="Arial" w:hAnsi="Arial" w:cs="Arial"/>
          <w:sz w:val="22"/>
          <w:szCs w:val="22"/>
          <w:lang w:val="hr-BA"/>
        </w:rPr>
        <w:t>U svemu postupati u skladu sa izdatim vodnim dozvolama i izvršiti navedene aktivnosti u rokovima koje je propisala nadležna institucija odgovorna za izdavanje vodnog akta,</w:t>
      </w:r>
    </w:p>
    <w:p w14:paraId="79FFCA1D" w14:textId="77777777" w:rsidR="00D9361C" w:rsidRPr="002749E4" w:rsidRDefault="00D9361C" w:rsidP="00A8766C">
      <w:pPr>
        <w:tabs>
          <w:tab w:val="left" w:pos="567"/>
        </w:tabs>
        <w:rPr>
          <w:rFonts w:ascii="Arial" w:hAnsi="Arial" w:cs="Arial"/>
          <w:b/>
          <w:sz w:val="16"/>
          <w:szCs w:val="16"/>
          <w:lang w:val="hr-BA"/>
        </w:rPr>
      </w:pPr>
    </w:p>
    <w:p w14:paraId="79FFCA1E" w14:textId="264C3292" w:rsidR="00D9361C" w:rsidRPr="002749E4" w:rsidRDefault="00C44880" w:rsidP="002749E4">
      <w:pPr>
        <w:tabs>
          <w:tab w:val="left" w:pos="567"/>
        </w:tabs>
        <w:rPr>
          <w:rFonts w:ascii="Arial" w:hAnsi="Arial" w:cs="Arial"/>
          <w:b/>
          <w:sz w:val="22"/>
          <w:szCs w:val="22"/>
          <w:lang w:val="hr-BA"/>
        </w:rPr>
      </w:pPr>
      <w:r>
        <w:rPr>
          <w:rFonts w:ascii="Arial" w:hAnsi="Arial" w:cs="Arial"/>
          <w:b/>
          <w:sz w:val="22"/>
          <w:szCs w:val="22"/>
          <w:lang w:val="hr-BA"/>
        </w:rPr>
        <w:t>10</w:t>
      </w:r>
      <w:r w:rsidR="00C007A0" w:rsidRPr="000F6081">
        <w:rPr>
          <w:rFonts w:ascii="Arial" w:hAnsi="Arial" w:cs="Arial"/>
          <w:b/>
          <w:sz w:val="22"/>
          <w:szCs w:val="22"/>
          <w:lang w:val="hr-BA"/>
        </w:rPr>
        <w:t>.3. Mjere sman</w:t>
      </w:r>
      <w:r w:rsidR="002749E4">
        <w:rPr>
          <w:rFonts w:ascii="Arial" w:hAnsi="Arial" w:cs="Arial"/>
          <w:b/>
          <w:sz w:val="22"/>
          <w:szCs w:val="22"/>
          <w:lang w:val="hr-BA"/>
        </w:rPr>
        <w:t>jenja negativnog uticaja od buk</w:t>
      </w:r>
      <w:r w:rsidR="009C0654">
        <w:rPr>
          <w:rFonts w:ascii="Arial" w:hAnsi="Arial" w:cs="Arial"/>
          <w:b/>
          <w:sz w:val="22"/>
          <w:szCs w:val="22"/>
          <w:lang w:val="hr-BA"/>
        </w:rPr>
        <w:t>e</w:t>
      </w:r>
    </w:p>
    <w:p w14:paraId="79FFCA1F" w14:textId="77777777" w:rsidR="00290C8F" w:rsidRDefault="00290C8F" w:rsidP="00B4612E">
      <w:pPr>
        <w:tabs>
          <w:tab w:val="left" w:pos="567"/>
        </w:tabs>
        <w:jc w:val="both"/>
        <w:rPr>
          <w:rFonts w:ascii="Arial" w:hAnsi="Arial" w:cs="Arial"/>
          <w:sz w:val="22"/>
          <w:szCs w:val="22"/>
          <w:lang w:val="hr-BA"/>
        </w:rPr>
      </w:pPr>
    </w:p>
    <w:p w14:paraId="79FFCA20" w14:textId="77777777" w:rsidR="00B4612E" w:rsidRPr="000410A4" w:rsidRDefault="00B4612E" w:rsidP="00B4612E">
      <w:pPr>
        <w:tabs>
          <w:tab w:val="left" w:pos="567"/>
        </w:tabs>
        <w:jc w:val="both"/>
        <w:rPr>
          <w:rFonts w:ascii="Arial" w:hAnsi="Arial" w:cs="Arial"/>
          <w:sz w:val="22"/>
          <w:szCs w:val="22"/>
          <w:lang w:val="hr-BA"/>
        </w:rPr>
      </w:pPr>
      <w:r w:rsidRPr="000410A4">
        <w:rPr>
          <w:rFonts w:ascii="Arial" w:hAnsi="Arial" w:cs="Arial"/>
          <w:sz w:val="22"/>
          <w:szCs w:val="22"/>
          <w:lang w:val="hr-BA"/>
        </w:rPr>
        <w:t>U smislu smanjenja nivoa emisije buke u okoliš definišu se sljedeće mjere:</w:t>
      </w:r>
    </w:p>
    <w:p w14:paraId="79FFCA21" w14:textId="77777777" w:rsidR="00B4612E" w:rsidRDefault="00B4612E" w:rsidP="00DC3020">
      <w:pPr>
        <w:numPr>
          <w:ilvl w:val="0"/>
          <w:numId w:val="12"/>
        </w:numPr>
        <w:tabs>
          <w:tab w:val="left" w:pos="567"/>
        </w:tabs>
        <w:ind w:left="426"/>
        <w:jc w:val="both"/>
        <w:rPr>
          <w:rFonts w:ascii="Arial" w:hAnsi="Arial" w:cs="Arial"/>
          <w:sz w:val="22"/>
          <w:szCs w:val="22"/>
          <w:lang w:val="hr-BA"/>
        </w:rPr>
      </w:pPr>
      <w:r w:rsidRPr="005831D3">
        <w:rPr>
          <w:rFonts w:ascii="Arial" w:hAnsi="Arial" w:cs="Arial"/>
          <w:sz w:val="22"/>
          <w:szCs w:val="22"/>
          <w:lang w:val="hr-BA"/>
        </w:rPr>
        <w:t xml:space="preserve">Smanjiti </w:t>
      </w:r>
      <w:r>
        <w:rPr>
          <w:rFonts w:ascii="Arial" w:hAnsi="Arial" w:cs="Arial"/>
          <w:sz w:val="22"/>
          <w:szCs w:val="22"/>
          <w:lang w:val="hr-BA"/>
        </w:rPr>
        <w:t xml:space="preserve">nivo </w:t>
      </w:r>
      <w:r w:rsidRPr="005831D3">
        <w:rPr>
          <w:rFonts w:ascii="Arial" w:hAnsi="Arial" w:cs="Arial"/>
          <w:sz w:val="22"/>
          <w:szCs w:val="22"/>
          <w:lang w:val="hr-BA"/>
        </w:rPr>
        <w:t>buke t</w:t>
      </w:r>
      <w:r>
        <w:rPr>
          <w:rFonts w:ascii="Arial" w:hAnsi="Arial" w:cs="Arial"/>
          <w:sz w:val="22"/>
          <w:szCs w:val="22"/>
          <w:lang w:val="hr-BA"/>
        </w:rPr>
        <w:t>okom</w:t>
      </w:r>
      <w:r w:rsidRPr="005831D3">
        <w:rPr>
          <w:rFonts w:ascii="Arial" w:hAnsi="Arial" w:cs="Arial"/>
          <w:sz w:val="22"/>
          <w:szCs w:val="22"/>
          <w:lang w:val="hr-BA"/>
        </w:rPr>
        <w:t xml:space="preserve"> proizvodnje cementnog klinkera </w:t>
      </w:r>
      <w:r>
        <w:rPr>
          <w:rFonts w:ascii="Arial" w:hAnsi="Arial" w:cs="Arial"/>
          <w:sz w:val="22"/>
          <w:szCs w:val="22"/>
          <w:lang w:val="hr-BA"/>
        </w:rPr>
        <w:t>kombinacijom sljedećih tehnika</w:t>
      </w:r>
      <w:r w:rsidR="006E7F99">
        <w:rPr>
          <w:rFonts w:ascii="Arial" w:hAnsi="Arial" w:cs="Arial"/>
          <w:sz w:val="22"/>
          <w:szCs w:val="22"/>
          <w:lang w:val="hr-BA"/>
        </w:rPr>
        <w:t>, ne remeteći proizvodni proces</w:t>
      </w:r>
      <w:r>
        <w:rPr>
          <w:rFonts w:ascii="Arial" w:hAnsi="Arial" w:cs="Arial"/>
          <w:sz w:val="22"/>
          <w:szCs w:val="22"/>
          <w:lang w:val="hr-BA"/>
        </w:rPr>
        <w:t>:</w:t>
      </w:r>
    </w:p>
    <w:p w14:paraId="79FFCA22" w14:textId="77777777" w:rsidR="00B4612E" w:rsidRDefault="00B4612E" w:rsidP="00DC3020">
      <w:pPr>
        <w:numPr>
          <w:ilvl w:val="0"/>
          <w:numId w:val="13"/>
        </w:numPr>
        <w:tabs>
          <w:tab w:val="left" w:pos="567"/>
        </w:tabs>
        <w:jc w:val="both"/>
        <w:rPr>
          <w:rFonts w:ascii="Arial" w:hAnsi="Arial" w:cs="Arial"/>
          <w:sz w:val="22"/>
          <w:szCs w:val="22"/>
          <w:lang w:val="hr-BA"/>
        </w:rPr>
      </w:pPr>
      <w:r w:rsidRPr="005831D3">
        <w:rPr>
          <w:rFonts w:ascii="Arial" w:hAnsi="Arial" w:cs="Arial"/>
          <w:sz w:val="22"/>
          <w:szCs w:val="22"/>
          <w:lang w:val="hr-BA"/>
        </w:rPr>
        <w:t xml:space="preserve">zatvarati bučne jedinice </w:t>
      </w:r>
    </w:p>
    <w:p w14:paraId="79FFCA23" w14:textId="77777777" w:rsidR="00B4612E" w:rsidRDefault="00B4612E" w:rsidP="00DC3020">
      <w:pPr>
        <w:numPr>
          <w:ilvl w:val="0"/>
          <w:numId w:val="13"/>
        </w:numPr>
        <w:tabs>
          <w:tab w:val="left" w:pos="567"/>
        </w:tabs>
        <w:jc w:val="both"/>
        <w:rPr>
          <w:rFonts w:ascii="Arial" w:hAnsi="Arial" w:cs="Arial"/>
          <w:sz w:val="22"/>
          <w:szCs w:val="22"/>
          <w:lang w:val="hr-BA"/>
        </w:rPr>
      </w:pPr>
      <w:r w:rsidRPr="005831D3">
        <w:rPr>
          <w:rFonts w:ascii="Arial" w:hAnsi="Arial" w:cs="Arial"/>
          <w:sz w:val="22"/>
          <w:szCs w:val="22"/>
          <w:lang w:val="hr-BA"/>
        </w:rPr>
        <w:t xml:space="preserve">izolirati vibrirajuće jedinice </w:t>
      </w:r>
    </w:p>
    <w:p w14:paraId="79FFCA24" w14:textId="77777777" w:rsidR="00B4612E" w:rsidRDefault="00B4612E" w:rsidP="00DC3020">
      <w:pPr>
        <w:numPr>
          <w:ilvl w:val="0"/>
          <w:numId w:val="13"/>
        </w:numPr>
        <w:tabs>
          <w:tab w:val="left" w:pos="567"/>
        </w:tabs>
        <w:jc w:val="both"/>
        <w:rPr>
          <w:rFonts w:ascii="Arial" w:hAnsi="Arial" w:cs="Arial"/>
          <w:sz w:val="22"/>
          <w:szCs w:val="22"/>
          <w:lang w:val="hr-BA"/>
        </w:rPr>
      </w:pPr>
      <w:r w:rsidRPr="005831D3">
        <w:rPr>
          <w:rFonts w:ascii="Arial" w:hAnsi="Arial" w:cs="Arial"/>
          <w:sz w:val="22"/>
          <w:szCs w:val="22"/>
          <w:lang w:val="hr-BA"/>
        </w:rPr>
        <w:t xml:space="preserve">koristiti unutrašnje i vanjske obloge izrađene od zvučno izolacijskog materijala </w:t>
      </w:r>
    </w:p>
    <w:p w14:paraId="79FFCA25" w14:textId="77777777" w:rsidR="00B4612E" w:rsidRDefault="00B4612E" w:rsidP="00DC3020">
      <w:pPr>
        <w:numPr>
          <w:ilvl w:val="0"/>
          <w:numId w:val="13"/>
        </w:numPr>
        <w:tabs>
          <w:tab w:val="left" w:pos="567"/>
        </w:tabs>
        <w:jc w:val="both"/>
        <w:rPr>
          <w:rFonts w:ascii="Arial" w:hAnsi="Arial" w:cs="Arial"/>
          <w:sz w:val="22"/>
          <w:szCs w:val="22"/>
          <w:lang w:val="hr-BA"/>
        </w:rPr>
      </w:pPr>
      <w:r w:rsidRPr="005831D3">
        <w:rPr>
          <w:rFonts w:ascii="Arial" w:hAnsi="Arial" w:cs="Arial"/>
          <w:sz w:val="22"/>
          <w:szCs w:val="22"/>
          <w:lang w:val="hr-BA"/>
        </w:rPr>
        <w:t xml:space="preserve">zvučno izolirati zgrade </w:t>
      </w:r>
    </w:p>
    <w:p w14:paraId="79FFCA26" w14:textId="77777777" w:rsidR="00B4612E" w:rsidRDefault="00B4612E" w:rsidP="00DC3020">
      <w:pPr>
        <w:numPr>
          <w:ilvl w:val="0"/>
          <w:numId w:val="13"/>
        </w:numPr>
        <w:tabs>
          <w:tab w:val="left" w:pos="567"/>
        </w:tabs>
        <w:jc w:val="both"/>
        <w:rPr>
          <w:rFonts w:ascii="Arial" w:hAnsi="Arial" w:cs="Arial"/>
          <w:sz w:val="22"/>
          <w:szCs w:val="22"/>
          <w:lang w:val="hr-BA"/>
        </w:rPr>
      </w:pPr>
      <w:r w:rsidRPr="005831D3">
        <w:rPr>
          <w:rFonts w:ascii="Arial" w:hAnsi="Arial" w:cs="Arial"/>
          <w:sz w:val="22"/>
          <w:szCs w:val="22"/>
          <w:lang w:val="hr-BA"/>
        </w:rPr>
        <w:t xml:space="preserve">koristiti vanjske prigušivače na ispustima dimnjaka </w:t>
      </w:r>
    </w:p>
    <w:p w14:paraId="79FFCA27" w14:textId="77777777" w:rsidR="00B4612E" w:rsidRDefault="00B4612E" w:rsidP="00DC3020">
      <w:pPr>
        <w:numPr>
          <w:ilvl w:val="0"/>
          <w:numId w:val="13"/>
        </w:numPr>
        <w:tabs>
          <w:tab w:val="left" w:pos="567"/>
        </w:tabs>
        <w:jc w:val="both"/>
        <w:rPr>
          <w:rFonts w:ascii="Arial" w:hAnsi="Arial" w:cs="Arial"/>
          <w:sz w:val="22"/>
          <w:szCs w:val="22"/>
          <w:lang w:val="hr-BA"/>
        </w:rPr>
      </w:pPr>
      <w:r w:rsidRPr="005831D3">
        <w:rPr>
          <w:rFonts w:ascii="Arial" w:hAnsi="Arial" w:cs="Arial"/>
          <w:sz w:val="22"/>
          <w:szCs w:val="22"/>
          <w:lang w:val="hr-BA"/>
        </w:rPr>
        <w:t xml:space="preserve">koristiti kanale i </w:t>
      </w:r>
      <w:r>
        <w:rPr>
          <w:rFonts w:ascii="Arial" w:hAnsi="Arial" w:cs="Arial"/>
          <w:sz w:val="22"/>
          <w:szCs w:val="22"/>
          <w:lang w:val="hr-BA"/>
        </w:rPr>
        <w:t xml:space="preserve">ventilatore </w:t>
      </w:r>
      <w:r w:rsidRPr="005831D3">
        <w:rPr>
          <w:rFonts w:ascii="Arial" w:hAnsi="Arial" w:cs="Arial"/>
          <w:sz w:val="22"/>
          <w:szCs w:val="22"/>
          <w:lang w:val="hr-BA"/>
        </w:rPr>
        <w:t xml:space="preserve">koji su smješteni u zvučno izoliranoj zgradi </w:t>
      </w:r>
    </w:p>
    <w:p w14:paraId="79FFCA28" w14:textId="77777777" w:rsidR="00B4612E" w:rsidRDefault="00B4612E" w:rsidP="00DC3020">
      <w:pPr>
        <w:numPr>
          <w:ilvl w:val="0"/>
          <w:numId w:val="13"/>
        </w:numPr>
        <w:tabs>
          <w:tab w:val="left" w:pos="567"/>
        </w:tabs>
        <w:jc w:val="both"/>
        <w:rPr>
          <w:rFonts w:ascii="Arial" w:hAnsi="Arial" w:cs="Arial"/>
          <w:sz w:val="22"/>
          <w:szCs w:val="22"/>
          <w:lang w:val="hr-BA"/>
        </w:rPr>
      </w:pPr>
      <w:r w:rsidRPr="005831D3">
        <w:rPr>
          <w:rFonts w:ascii="Arial" w:hAnsi="Arial" w:cs="Arial"/>
          <w:sz w:val="22"/>
          <w:szCs w:val="22"/>
          <w:lang w:val="hr-BA"/>
        </w:rPr>
        <w:t>zatvarati vrata i prozore</w:t>
      </w:r>
      <w:r>
        <w:rPr>
          <w:rFonts w:ascii="Arial" w:hAnsi="Arial" w:cs="Arial"/>
          <w:sz w:val="22"/>
          <w:szCs w:val="22"/>
          <w:lang w:val="hr-BA"/>
        </w:rPr>
        <w:t xml:space="preserve"> u područjima zahvaćenih bukom</w:t>
      </w:r>
    </w:p>
    <w:p w14:paraId="79FFCA29" w14:textId="77777777" w:rsidR="00B4612E" w:rsidRPr="000410A4" w:rsidRDefault="00B4612E" w:rsidP="007F543D">
      <w:pPr>
        <w:numPr>
          <w:ilvl w:val="0"/>
          <w:numId w:val="2"/>
        </w:numPr>
        <w:tabs>
          <w:tab w:val="left" w:pos="567"/>
        </w:tabs>
        <w:ind w:left="567"/>
        <w:jc w:val="both"/>
        <w:rPr>
          <w:rFonts w:ascii="Arial" w:hAnsi="Arial" w:cs="Arial"/>
          <w:sz w:val="22"/>
          <w:szCs w:val="22"/>
          <w:lang w:val="hr-BA"/>
        </w:rPr>
      </w:pPr>
      <w:r w:rsidRPr="000410A4">
        <w:rPr>
          <w:rFonts w:ascii="Arial" w:hAnsi="Arial" w:cs="Arial"/>
          <w:sz w:val="22"/>
          <w:szCs w:val="22"/>
          <w:lang w:val="hr-BA"/>
        </w:rPr>
        <w:t>Voditi računa o ispravnosti opreme i strojeva, tj. vršiti redovno održavanje i tehničke kontrole,</w:t>
      </w:r>
    </w:p>
    <w:p w14:paraId="79FFCA2A" w14:textId="77777777" w:rsidR="00B4612E" w:rsidRPr="000410A4" w:rsidRDefault="00B4612E" w:rsidP="007F543D">
      <w:pPr>
        <w:numPr>
          <w:ilvl w:val="0"/>
          <w:numId w:val="2"/>
        </w:numPr>
        <w:tabs>
          <w:tab w:val="left" w:pos="567"/>
        </w:tabs>
        <w:ind w:left="567"/>
        <w:jc w:val="both"/>
        <w:rPr>
          <w:rFonts w:ascii="Arial" w:hAnsi="Arial" w:cs="Arial"/>
          <w:sz w:val="22"/>
          <w:szCs w:val="22"/>
          <w:lang w:val="hr-BA"/>
        </w:rPr>
      </w:pPr>
      <w:r w:rsidRPr="000410A4">
        <w:rPr>
          <w:rFonts w:ascii="Arial" w:hAnsi="Arial" w:cs="Arial"/>
          <w:sz w:val="22"/>
          <w:szCs w:val="22"/>
          <w:lang w:val="hr-BA"/>
        </w:rPr>
        <w:t>Pri nabavci opreme voditi računa o nivou buke koju ona emituje,</w:t>
      </w:r>
    </w:p>
    <w:p w14:paraId="79FFCA2B" w14:textId="77777777" w:rsidR="00B4612E" w:rsidRPr="000410A4" w:rsidRDefault="00B4612E" w:rsidP="007F543D">
      <w:pPr>
        <w:numPr>
          <w:ilvl w:val="0"/>
          <w:numId w:val="2"/>
        </w:numPr>
        <w:tabs>
          <w:tab w:val="left" w:pos="567"/>
        </w:tabs>
        <w:ind w:left="567"/>
        <w:jc w:val="both"/>
        <w:rPr>
          <w:rFonts w:ascii="Arial" w:hAnsi="Arial" w:cs="Arial"/>
          <w:sz w:val="22"/>
          <w:szCs w:val="22"/>
          <w:lang w:val="hr-BA"/>
        </w:rPr>
      </w:pPr>
      <w:r w:rsidRPr="000410A4">
        <w:rPr>
          <w:rFonts w:ascii="Arial" w:hAnsi="Arial" w:cs="Arial"/>
          <w:sz w:val="22"/>
          <w:szCs w:val="22"/>
          <w:lang w:val="hr-BA"/>
        </w:rPr>
        <w:t>U slučaju proširenja proizvodnje ili nabavke novih strojeva potrebno je utvrditi eventualne nove izvore, te njihov kumulativni učinak na nivo buke,</w:t>
      </w:r>
    </w:p>
    <w:p w14:paraId="79FFCA2C" w14:textId="77777777" w:rsidR="00B4612E" w:rsidRDefault="00B4612E" w:rsidP="007F543D">
      <w:pPr>
        <w:numPr>
          <w:ilvl w:val="0"/>
          <w:numId w:val="2"/>
        </w:numPr>
        <w:tabs>
          <w:tab w:val="left" w:pos="567"/>
        </w:tabs>
        <w:ind w:left="567"/>
        <w:jc w:val="both"/>
        <w:rPr>
          <w:rFonts w:ascii="Arial" w:hAnsi="Arial" w:cs="Arial"/>
          <w:sz w:val="22"/>
          <w:szCs w:val="22"/>
          <w:lang w:val="hr-BA"/>
        </w:rPr>
      </w:pPr>
      <w:r w:rsidRPr="000410A4">
        <w:rPr>
          <w:rFonts w:ascii="Arial" w:hAnsi="Arial" w:cs="Arial"/>
          <w:sz w:val="22"/>
          <w:szCs w:val="22"/>
          <w:lang w:val="hr-BA"/>
        </w:rPr>
        <w:t>Ukoliko mjerenja ukažu na povećan nivo buke zvučno izolirati one dijelove pogona koji su uzrok buke,</w:t>
      </w:r>
    </w:p>
    <w:p w14:paraId="79FFCA2D" w14:textId="77777777" w:rsidR="00B242EA" w:rsidRPr="00B242EA" w:rsidRDefault="00B242EA" w:rsidP="00B242EA">
      <w:pPr>
        <w:numPr>
          <w:ilvl w:val="0"/>
          <w:numId w:val="2"/>
        </w:numPr>
        <w:tabs>
          <w:tab w:val="left" w:pos="567"/>
        </w:tabs>
        <w:ind w:left="567"/>
        <w:jc w:val="both"/>
        <w:rPr>
          <w:rFonts w:ascii="Arial" w:hAnsi="Arial" w:cs="Arial"/>
          <w:sz w:val="22"/>
          <w:szCs w:val="22"/>
          <w:lang w:val="hr-BA"/>
        </w:rPr>
      </w:pPr>
      <w:r w:rsidRPr="00B242EA">
        <w:rPr>
          <w:rFonts w:ascii="Arial" w:hAnsi="Arial" w:cs="Arial"/>
          <w:sz w:val="22"/>
          <w:szCs w:val="22"/>
          <w:lang w:val="hr-BA"/>
        </w:rPr>
        <w:t>Tokom izgradnje planiranih skladišta voditi računa o minimizaciji buke tokom izgradnje,</w:t>
      </w:r>
    </w:p>
    <w:p w14:paraId="79FFCA2E" w14:textId="77777777" w:rsidR="00B4612E" w:rsidRPr="000410A4" w:rsidRDefault="00B4612E" w:rsidP="007F543D">
      <w:pPr>
        <w:numPr>
          <w:ilvl w:val="0"/>
          <w:numId w:val="2"/>
        </w:numPr>
        <w:tabs>
          <w:tab w:val="left" w:pos="567"/>
        </w:tabs>
        <w:ind w:left="567"/>
        <w:jc w:val="both"/>
        <w:rPr>
          <w:rFonts w:ascii="Arial" w:hAnsi="Arial" w:cs="Arial"/>
          <w:sz w:val="22"/>
          <w:szCs w:val="22"/>
          <w:lang w:val="hr-BA"/>
        </w:rPr>
      </w:pPr>
      <w:r w:rsidRPr="000410A4">
        <w:rPr>
          <w:rFonts w:ascii="Arial" w:hAnsi="Arial" w:cs="Arial"/>
          <w:sz w:val="22"/>
          <w:szCs w:val="22"/>
          <w:lang w:val="hr-BA"/>
        </w:rPr>
        <w:t>Vršiti monitoring ambijentalne buke u blizini okolnih stambenih objekata i</w:t>
      </w:r>
    </w:p>
    <w:p w14:paraId="79FFCA2F" w14:textId="77777777" w:rsidR="00B4612E" w:rsidRDefault="00B4612E" w:rsidP="007F543D">
      <w:pPr>
        <w:numPr>
          <w:ilvl w:val="0"/>
          <w:numId w:val="2"/>
        </w:numPr>
        <w:tabs>
          <w:tab w:val="left" w:pos="567"/>
        </w:tabs>
        <w:ind w:left="567"/>
        <w:jc w:val="both"/>
        <w:rPr>
          <w:rFonts w:ascii="Arial" w:hAnsi="Arial" w:cs="Arial"/>
          <w:sz w:val="22"/>
          <w:szCs w:val="22"/>
          <w:lang w:val="hr-BA"/>
        </w:rPr>
      </w:pPr>
      <w:r w:rsidRPr="000410A4">
        <w:rPr>
          <w:rFonts w:ascii="Arial" w:hAnsi="Arial" w:cs="Arial"/>
          <w:sz w:val="22"/>
          <w:szCs w:val="22"/>
          <w:lang w:val="hr-BA"/>
        </w:rPr>
        <w:t>Organizacija transporta na lokaciji, odnosno da se dovoz i odvoz sirovine, ukoliko je mog</w:t>
      </w:r>
      <w:r>
        <w:rPr>
          <w:rFonts w:ascii="Arial" w:hAnsi="Arial" w:cs="Arial"/>
          <w:sz w:val="22"/>
          <w:szCs w:val="22"/>
          <w:lang w:val="hr-BA"/>
        </w:rPr>
        <w:t>uće ne planirati u isto vrijeme,</w:t>
      </w:r>
    </w:p>
    <w:p w14:paraId="79FFCA31" w14:textId="410206B9" w:rsidR="00D9361C" w:rsidRDefault="00B4612E" w:rsidP="006E09BA">
      <w:pPr>
        <w:numPr>
          <w:ilvl w:val="0"/>
          <w:numId w:val="2"/>
        </w:numPr>
        <w:tabs>
          <w:tab w:val="left" w:pos="567"/>
        </w:tabs>
        <w:jc w:val="both"/>
        <w:rPr>
          <w:rFonts w:ascii="Arial" w:hAnsi="Arial" w:cs="Arial"/>
          <w:color w:val="000000" w:themeColor="text1"/>
          <w:sz w:val="22"/>
          <w:szCs w:val="22"/>
          <w:lang w:val="hr-BA"/>
        </w:rPr>
      </w:pPr>
      <w:r w:rsidRPr="0002108A">
        <w:rPr>
          <w:rFonts w:ascii="Arial" w:hAnsi="Arial" w:cs="Arial"/>
          <w:sz w:val="22"/>
          <w:szCs w:val="22"/>
          <w:lang w:val="hr-BA"/>
        </w:rPr>
        <w:t xml:space="preserve">i sve </w:t>
      </w:r>
      <w:r w:rsidRPr="0002108A">
        <w:rPr>
          <w:rFonts w:ascii="Arial" w:hAnsi="Arial" w:cs="Arial"/>
          <w:color w:val="000000" w:themeColor="text1"/>
          <w:sz w:val="22"/>
          <w:szCs w:val="22"/>
          <w:lang w:val="hr-BA"/>
        </w:rPr>
        <w:t>druge mjere za objekte i pogone koje proizvode buku preko gran</w:t>
      </w:r>
      <w:r w:rsidR="00A8766C" w:rsidRPr="0002108A">
        <w:rPr>
          <w:rFonts w:ascii="Arial" w:hAnsi="Arial" w:cs="Arial"/>
          <w:color w:val="000000" w:themeColor="text1"/>
          <w:sz w:val="22"/>
          <w:szCs w:val="22"/>
          <w:lang w:val="hr-BA"/>
        </w:rPr>
        <w:t xml:space="preserve">ičnih vrijednosti emisija </w:t>
      </w:r>
      <w:r w:rsidR="003C316F">
        <w:rPr>
          <w:rFonts w:ascii="Arial" w:hAnsi="Arial" w:cs="Arial"/>
          <w:color w:val="000000" w:themeColor="text1"/>
          <w:sz w:val="22"/>
          <w:szCs w:val="22"/>
          <w:lang w:val="hr-BA"/>
        </w:rPr>
        <w:t>(GVE) koje su navedene u Tabeli 15.</w:t>
      </w:r>
    </w:p>
    <w:p w14:paraId="05C8AC72" w14:textId="77777777" w:rsidR="003C316F" w:rsidRPr="003C316F" w:rsidRDefault="003C316F" w:rsidP="003C316F">
      <w:pPr>
        <w:pStyle w:val="Default"/>
        <w:rPr>
          <w:lang w:val="hr-BA" w:eastAsia="hr-HR"/>
        </w:rPr>
      </w:pPr>
    </w:p>
    <w:p w14:paraId="79FFCA59" w14:textId="77777777" w:rsidR="00D9361C" w:rsidRDefault="00D9361C" w:rsidP="00BF4821">
      <w:pPr>
        <w:tabs>
          <w:tab w:val="left" w:pos="567"/>
        </w:tabs>
        <w:rPr>
          <w:rFonts w:ascii="Arial" w:hAnsi="Arial" w:cs="Arial"/>
          <w:b/>
          <w:sz w:val="22"/>
          <w:szCs w:val="22"/>
          <w:lang w:val="hr-BA"/>
        </w:rPr>
      </w:pPr>
    </w:p>
    <w:p w14:paraId="71232A4D" w14:textId="50313BFC" w:rsidR="00F4227D" w:rsidRDefault="00C44880" w:rsidP="00F4227D">
      <w:pPr>
        <w:tabs>
          <w:tab w:val="left" w:pos="567"/>
        </w:tabs>
        <w:rPr>
          <w:rFonts w:ascii="Arial" w:hAnsi="Arial" w:cs="Arial"/>
          <w:b/>
          <w:sz w:val="22"/>
          <w:szCs w:val="22"/>
          <w:lang w:val="hr-BA"/>
        </w:rPr>
      </w:pPr>
      <w:r>
        <w:rPr>
          <w:rFonts w:ascii="Arial" w:hAnsi="Arial" w:cs="Arial"/>
          <w:b/>
          <w:sz w:val="22"/>
          <w:szCs w:val="22"/>
          <w:lang w:val="hr-BA"/>
        </w:rPr>
        <w:t>10</w:t>
      </w:r>
      <w:r w:rsidR="00F4227D" w:rsidRPr="000F6081">
        <w:rPr>
          <w:rFonts w:ascii="Arial" w:hAnsi="Arial" w:cs="Arial"/>
          <w:b/>
          <w:sz w:val="22"/>
          <w:szCs w:val="22"/>
          <w:lang w:val="hr-BA"/>
        </w:rPr>
        <w:t>.4. Mjere za smanjenje negativnog uticaja od otpada</w:t>
      </w:r>
    </w:p>
    <w:p w14:paraId="6D1ACA86" w14:textId="77777777" w:rsidR="00F4227D" w:rsidRDefault="00F4227D" w:rsidP="00F4227D">
      <w:pPr>
        <w:tabs>
          <w:tab w:val="left" w:pos="567"/>
        </w:tabs>
        <w:jc w:val="both"/>
        <w:rPr>
          <w:rFonts w:ascii="Arial" w:hAnsi="Arial" w:cs="Arial"/>
          <w:sz w:val="22"/>
          <w:szCs w:val="22"/>
          <w:lang w:val="hr-BA"/>
        </w:rPr>
      </w:pPr>
    </w:p>
    <w:p w14:paraId="37D86EF1" w14:textId="77777777" w:rsidR="00F4227D" w:rsidRDefault="00F4227D" w:rsidP="00F4227D">
      <w:pPr>
        <w:tabs>
          <w:tab w:val="left" w:pos="567"/>
        </w:tabs>
        <w:jc w:val="both"/>
        <w:rPr>
          <w:rFonts w:ascii="Arial" w:hAnsi="Arial" w:cs="Arial"/>
          <w:sz w:val="22"/>
          <w:szCs w:val="22"/>
          <w:lang w:val="hr-BA"/>
        </w:rPr>
      </w:pPr>
      <w:r w:rsidRPr="000410A4">
        <w:rPr>
          <w:rFonts w:ascii="Arial" w:hAnsi="Arial" w:cs="Arial"/>
          <w:sz w:val="22"/>
          <w:szCs w:val="22"/>
          <w:lang w:val="hr-BA"/>
        </w:rPr>
        <w:t>Sa otpadom treba postupati na način kako je to definisano i propisano kroz Plan upravljanja otpadom. Mjere za smanjenje eventualnih negativnih uticaja od otpada koji se produkuje na lokaciji (ili se dovozi sa drugih lokacija u svrhu suspaljivanja) se odnose na poštivanje sljedećeg:</w:t>
      </w:r>
    </w:p>
    <w:p w14:paraId="0524DB90" w14:textId="77777777" w:rsidR="00F4227D" w:rsidRDefault="00F4227D" w:rsidP="00F4227D">
      <w:pPr>
        <w:numPr>
          <w:ilvl w:val="0"/>
          <w:numId w:val="17"/>
        </w:numPr>
        <w:tabs>
          <w:tab w:val="left" w:pos="709"/>
        </w:tabs>
        <w:jc w:val="both"/>
        <w:rPr>
          <w:rFonts w:ascii="Arial" w:hAnsi="Arial" w:cs="Arial"/>
          <w:sz w:val="22"/>
          <w:szCs w:val="22"/>
          <w:lang w:val="hr-BA"/>
        </w:rPr>
      </w:pPr>
      <w:r w:rsidRPr="000410A4">
        <w:rPr>
          <w:rFonts w:ascii="Arial" w:hAnsi="Arial" w:cs="Arial"/>
          <w:sz w:val="22"/>
          <w:szCs w:val="22"/>
          <w:lang w:val="hr-BA"/>
        </w:rPr>
        <w:t>lzbjegava</w:t>
      </w:r>
      <w:r>
        <w:rPr>
          <w:rFonts w:ascii="Arial" w:hAnsi="Arial" w:cs="Arial"/>
          <w:sz w:val="22"/>
          <w:szCs w:val="22"/>
          <w:lang w:val="hr-BA"/>
        </w:rPr>
        <w:t>ti</w:t>
      </w:r>
      <w:r w:rsidRPr="000410A4">
        <w:rPr>
          <w:rFonts w:ascii="Arial" w:hAnsi="Arial" w:cs="Arial"/>
          <w:sz w:val="22"/>
          <w:szCs w:val="22"/>
          <w:lang w:val="hr-BA"/>
        </w:rPr>
        <w:t xml:space="preserve"> nastajanje otpada, a ukoliko dolazi do stvaranja otpada, količinu svede na najmanju moguću mjeru ili izvrši reciklažu ili povrat u proizvodni ciklus ako postoji mogućnost, a da se pri tome izbjegne ili smanji bilo kakav negativan </w:t>
      </w:r>
      <w:r>
        <w:rPr>
          <w:rFonts w:ascii="Arial" w:hAnsi="Arial" w:cs="Arial"/>
          <w:sz w:val="22"/>
          <w:szCs w:val="22"/>
          <w:lang w:val="hr-BA"/>
        </w:rPr>
        <w:t>uticaj</w:t>
      </w:r>
      <w:r w:rsidRPr="000410A4">
        <w:rPr>
          <w:rFonts w:ascii="Arial" w:hAnsi="Arial" w:cs="Arial"/>
          <w:sz w:val="22"/>
          <w:szCs w:val="22"/>
          <w:lang w:val="hr-BA"/>
        </w:rPr>
        <w:t xml:space="preserve"> na okoliš;</w:t>
      </w:r>
    </w:p>
    <w:p w14:paraId="7207C5C7" w14:textId="77777777" w:rsidR="00F4227D" w:rsidRPr="000410A4" w:rsidRDefault="00F4227D" w:rsidP="00F4227D">
      <w:pPr>
        <w:numPr>
          <w:ilvl w:val="0"/>
          <w:numId w:val="17"/>
        </w:numPr>
        <w:tabs>
          <w:tab w:val="left" w:pos="709"/>
        </w:tabs>
        <w:jc w:val="both"/>
        <w:rPr>
          <w:rFonts w:ascii="Arial" w:hAnsi="Arial" w:cs="Arial"/>
          <w:sz w:val="22"/>
          <w:szCs w:val="22"/>
          <w:lang w:val="hr-BA"/>
        </w:rPr>
      </w:pPr>
      <w:r w:rsidRPr="00661578">
        <w:rPr>
          <w:rFonts w:ascii="Arial" w:hAnsi="Arial" w:cs="Arial"/>
          <w:sz w:val="22"/>
          <w:szCs w:val="22"/>
          <w:lang w:val="hr-BA"/>
        </w:rPr>
        <w:t>Provoditi skupljanje i povrat prašine na svim mjestima otprašivanja. Skupljenu prašinu miješati sa sirovinskim brašnom i u odgovarajućem omjeru kontroli</w:t>
      </w:r>
      <w:r>
        <w:rPr>
          <w:rFonts w:ascii="Arial" w:hAnsi="Arial" w:cs="Arial"/>
          <w:sz w:val="22"/>
          <w:szCs w:val="22"/>
          <w:lang w:val="hr-BA"/>
        </w:rPr>
        <w:t xml:space="preserve">sano </w:t>
      </w:r>
      <w:r w:rsidRPr="00661578">
        <w:rPr>
          <w:rFonts w:ascii="Arial" w:hAnsi="Arial" w:cs="Arial"/>
          <w:sz w:val="22"/>
          <w:szCs w:val="22"/>
          <w:lang w:val="hr-BA"/>
        </w:rPr>
        <w:t>dozirati u peć.</w:t>
      </w:r>
    </w:p>
    <w:p w14:paraId="2F3B526A" w14:textId="77777777" w:rsidR="00F4227D" w:rsidRDefault="00F4227D" w:rsidP="00F4227D">
      <w:pPr>
        <w:numPr>
          <w:ilvl w:val="0"/>
          <w:numId w:val="17"/>
        </w:numPr>
        <w:tabs>
          <w:tab w:val="left" w:pos="709"/>
        </w:tabs>
        <w:jc w:val="both"/>
        <w:rPr>
          <w:rFonts w:ascii="Arial" w:hAnsi="Arial" w:cs="Arial"/>
          <w:sz w:val="22"/>
          <w:szCs w:val="22"/>
          <w:lang w:val="hr-BA"/>
        </w:rPr>
      </w:pPr>
      <w:r w:rsidRPr="00F3674B">
        <w:rPr>
          <w:rFonts w:ascii="Arial" w:hAnsi="Arial" w:cs="Arial"/>
          <w:sz w:val="22"/>
          <w:szCs w:val="22"/>
          <w:lang w:val="hr-BA"/>
        </w:rPr>
        <w:t>Sva skladišta za alternativna goriva i sirovine, te za osnovne i pomoćne sirovine, napraviti adekvatnim da ne dolazi do rasipanja materijala po krugu;</w:t>
      </w:r>
    </w:p>
    <w:p w14:paraId="11D56E5F" w14:textId="77777777" w:rsidR="00F4227D" w:rsidRPr="000815FA"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Razdvojiti skladištne prostore opasnih s</w:t>
      </w:r>
      <w:r>
        <w:rPr>
          <w:rFonts w:ascii="Arial" w:hAnsi="Arial" w:cs="Arial"/>
          <w:sz w:val="22"/>
          <w:szCs w:val="22"/>
          <w:lang w:val="hr-BA"/>
        </w:rPr>
        <w:t>upstanci od ostalih (neopasnih);</w:t>
      </w:r>
    </w:p>
    <w:p w14:paraId="43F7FF63" w14:textId="77777777" w:rsidR="00F4227D" w:rsidRDefault="00F4227D" w:rsidP="00F4227D">
      <w:pPr>
        <w:numPr>
          <w:ilvl w:val="0"/>
          <w:numId w:val="17"/>
        </w:numPr>
        <w:tabs>
          <w:tab w:val="left" w:pos="709"/>
        </w:tabs>
        <w:jc w:val="both"/>
        <w:rPr>
          <w:rFonts w:ascii="Arial" w:hAnsi="Arial" w:cs="Arial"/>
          <w:sz w:val="22"/>
          <w:szCs w:val="22"/>
          <w:lang w:val="hr-BA"/>
        </w:rPr>
      </w:pPr>
      <w:r w:rsidRPr="00F3674B">
        <w:rPr>
          <w:rFonts w:ascii="Arial" w:hAnsi="Arial" w:cs="Arial"/>
          <w:sz w:val="22"/>
          <w:szCs w:val="22"/>
          <w:lang w:val="hr-BA"/>
        </w:rPr>
        <w:t xml:space="preserve">Skladišta za otpadne materijale </w:t>
      </w:r>
      <w:r>
        <w:rPr>
          <w:rFonts w:ascii="Arial" w:hAnsi="Arial" w:cs="Arial"/>
          <w:sz w:val="22"/>
          <w:szCs w:val="22"/>
          <w:lang w:val="hr-BA"/>
        </w:rPr>
        <w:t xml:space="preserve">na lokaciji </w:t>
      </w:r>
      <w:r w:rsidRPr="00F3674B">
        <w:rPr>
          <w:rFonts w:ascii="Arial" w:hAnsi="Arial" w:cs="Arial"/>
          <w:sz w:val="22"/>
          <w:szCs w:val="22"/>
          <w:lang w:val="hr-BA"/>
        </w:rPr>
        <w:t>(željezo, drvo i sl.) ograditi i natkriti, te napraviti sistem odvodnje, da otpadna oborinska voda odlazi mrežom kanala na taložnik/separator ulja i masti;</w:t>
      </w:r>
    </w:p>
    <w:p w14:paraId="1C0D60BE" w14:textId="77777777" w:rsidR="00F4227D" w:rsidRPr="00F3674B" w:rsidRDefault="00F4227D" w:rsidP="00F4227D">
      <w:pPr>
        <w:numPr>
          <w:ilvl w:val="0"/>
          <w:numId w:val="17"/>
        </w:numPr>
        <w:tabs>
          <w:tab w:val="left" w:pos="709"/>
        </w:tabs>
        <w:jc w:val="both"/>
        <w:rPr>
          <w:rFonts w:ascii="Arial" w:hAnsi="Arial" w:cs="Arial"/>
          <w:sz w:val="22"/>
          <w:szCs w:val="22"/>
          <w:lang w:val="hr-BA"/>
        </w:rPr>
      </w:pPr>
      <w:r w:rsidRPr="00F3674B">
        <w:rPr>
          <w:rFonts w:ascii="Arial" w:hAnsi="Arial" w:cs="Arial"/>
          <w:sz w:val="22"/>
          <w:szCs w:val="22"/>
          <w:lang w:val="hr-BA"/>
        </w:rPr>
        <w:t>Za zbrinjavanje svih vrsta otpada</w:t>
      </w:r>
      <w:r>
        <w:rPr>
          <w:rFonts w:ascii="Arial" w:hAnsi="Arial" w:cs="Arial"/>
          <w:sz w:val="22"/>
          <w:szCs w:val="22"/>
          <w:lang w:val="hr-BA"/>
        </w:rPr>
        <w:t xml:space="preserve"> sa lokacije</w:t>
      </w:r>
      <w:r w:rsidRPr="00F3674B">
        <w:rPr>
          <w:rFonts w:ascii="Arial" w:hAnsi="Arial" w:cs="Arial"/>
          <w:sz w:val="22"/>
          <w:szCs w:val="22"/>
          <w:lang w:val="hr-BA"/>
        </w:rPr>
        <w:t>, posebno opasnog, potpisati ugovore sa ovlaštenim preduzećima;</w:t>
      </w:r>
    </w:p>
    <w:p w14:paraId="48452274" w14:textId="77777777" w:rsidR="00F4227D" w:rsidRDefault="00F4227D" w:rsidP="00F4227D">
      <w:pPr>
        <w:numPr>
          <w:ilvl w:val="0"/>
          <w:numId w:val="17"/>
        </w:numPr>
        <w:tabs>
          <w:tab w:val="left" w:pos="709"/>
        </w:tabs>
        <w:jc w:val="both"/>
        <w:rPr>
          <w:rFonts w:ascii="Arial" w:hAnsi="Arial" w:cs="Arial"/>
          <w:sz w:val="22"/>
          <w:szCs w:val="22"/>
          <w:lang w:val="hr-BA"/>
        </w:rPr>
      </w:pPr>
      <w:r w:rsidRPr="00F3674B">
        <w:rPr>
          <w:rFonts w:ascii="Arial" w:hAnsi="Arial" w:cs="Arial"/>
          <w:sz w:val="22"/>
          <w:szCs w:val="22"/>
          <w:lang w:val="hr-BA"/>
        </w:rPr>
        <w:t>Sve aditive, ulja i maziva skladištiti na nepropusnoj površini - tankvanama, u adekvatno označenim spremnicima/bačvama u skladištnim prostorima predviđenim za to;</w:t>
      </w:r>
    </w:p>
    <w:p w14:paraId="1F479648" w14:textId="77777777" w:rsidR="00F4227D" w:rsidRPr="001C6FD7" w:rsidRDefault="00F4227D" w:rsidP="00F4227D">
      <w:pPr>
        <w:numPr>
          <w:ilvl w:val="0"/>
          <w:numId w:val="17"/>
        </w:numPr>
        <w:tabs>
          <w:tab w:val="left" w:pos="709"/>
        </w:tabs>
        <w:jc w:val="both"/>
        <w:rPr>
          <w:rFonts w:ascii="Arial" w:hAnsi="Arial" w:cs="Arial"/>
          <w:sz w:val="22"/>
          <w:szCs w:val="22"/>
          <w:lang w:val="hr-BA"/>
        </w:rPr>
      </w:pPr>
      <w:r w:rsidRPr="001C6FD7">
        <w:rPr>
          <w:rFonts w:ascii="Arial" w:hAnsi="Arial" w:cs="Arial"/>
          <w:sz w:val="22"/>
          <w:szCs w:val="22"/>
          <w:lang w:val="hr-BA"/>
        </w:rPr>
        <w:t>Opasni otpad - staro ulje zbrinuti na način kako je to propisano, do konačnog suspaljivanja;</w:t>
      </w:r>
    </w:p>
    <w:p w14:paraId="185D0F57" w14:textId="77777777" w:rsidR="00F4227D" w:rsidRPr="006D3E75" w:rsidRDefault="00F4227D" w:rsidP="00F4227D">
      <w:pPr>
        <w:numPr>
          <w:ilvl w:val="0"/>
          <w:numId w:val="17"/>
        </w:numPr>
        <w:tabs>
          <w:tab w:val="left" w:pos="709"/>
        </w:tabs>
        <w:jc w:val="both"/>
        <w:rPr>
          <w:rFonts w:ascii="Arial" w:hAnsi="Arial" w:cs="Arial"/>
          <w:sz w:val="22"/>
          <w:szCs w:val="22"/>
          <w:lang w:val="hr-BA"/>
        </w:rPr>
      </w:pPr>
      <w:r w:rsidRPr="006D3E75">
        <w:rPr>
          <w:rFonts w:ascii="Arial" w:hAnsi="Arial" w:cs="Arial"/>
          <w:sz w:val="22"/>
          <w:szCs w:val="22"/>
          <w:lang w:val="hr-BA"/>
        </w:rPr>
        <w:lastRenderedPageBreak/>
        <w:t>Masnoće i ulja izdvojene sa mastolova predati ovlaštenom operateru za zbrinjavanje ove vrste otpada.</w:t>
      </w:r>
    </w:p>
    <w:p w14:paraId="45224583" w14:textId="77777777" w:rsidR="00F4227D" w:rsidRPr="001C6FD7" w:rsidRDefault="00F4227D" w:rsidP="00F4227D">
      <w:pPr>
        <w:numPr>
          <w:ilvl w:val="0"/>
          <w:numId w:val="17"/>
        </w:numPr>
        <w:tabs>
          <w:tab w:val="left" w:pos="709"/>
        </w:tabs>
        <w:jc w:val="both"/>
        <w:rPr>
          <w:rFonts w:ascii="Arial" w:hAnsi="Arial" w:cs="Arial"/>
          <w:sz w:val="22"/>
          <w:szCs w:val="22"/>
          <w:lang w:val="hr-BA"/>
        </w:rPr>
      </w:pPr>
      <w:r w:rsidRPr="001C6FD7">
        <w:rPr>
          <w:rFonts w:ascii="Arial" w:hAnsi="Arial" w:cs="Arial"/>
          <w:sz w:val="22"/>
          <w:szCs w:val="22"/>
          <w:lang w:val="hr-BA"/>
        </w:rPr>
        <w:t>Koristiti okolišno prihvatljiva ulja na lokaciji, tj. bez sadržaja PCB-a,</w:t>
      </w:r>
    </w:p>
    <w:p w14:paraId="4ED18250" w14:textId="77777777" w:rsidR="00F4227D" w:rsidRPr="00F3674B" w:rsidRDefault="00F4227D" w:rsidP="00F4227D">
      <w:pPr>
        <w:numPr>
          <w:ilvl w:val="0"/>
          <w:numId w:val="17"/>
        </w:numPr>
        <w:tabs>
          <w:tab w:val="left" w:pos="709"/>
        </w:tabs>
        <w:jc w:val="both"/>
        <w:rPr>
          <w:rFonts w:ascii="Arial" w:hAnsi="Arial" w:cs="Arial"/>
          <w:sz w:val="22"/>
          <w:szCs w:val="22"/>
          <w:lang w:val="hr-BA"/>
        </w:rPr>
      </w:pPr>
      <w:r w:rsidRPr="00F3674B">
        <w:rPr>
          <w:rFonts w:ascii="Arial" w:hAnsi="Arial" w:cs="Arial"/>
          <w:sz w:val="22"/>
          <w:szCs w:val="22"/>
          <w:lang w:val="hr-BA"/>
        </w:rPr>
        <w:t>Redovno plaćanje naknada za ambalažni otpad u skladu sa važećom zakonskom regulativom;</w:t>
      </w:r>
    </w:p>
    <w:p w14:paraId="56811B17" w14:textId="77777777" w:rsidR="00F4227D" w:rsidRDefault="00F4227D" w:rsidP="00F4227D">
      <w:pPr>
        <w:numPr>
          <w:ilvl w:val="0"/>
          <w:numId w:val="17"/>
        </w:numPr>
        <w:tabs>
          <w:tab w:val="left" w:pos="709"/>
        </w:tabs>
        <w:jc w:val="both"/>
        <w:rPr>
          <w:rFonts w:ascii="Arial" w:hAnsi="Arial" w:cs="Arial"/>
          <w:sz w:val="22"/>
          <w:szCs w:val="22"/>
          <w:lang w:val="hr-BA"/>
        </w:rPr>
      </w:pPr>
      <w:r w:rsidRPr="00F3674B">
        <w:rPr>
          <w:rFonts w:ascii="Arial" w:hAnsi="Arial" w:cs="Arial"/>
          <w:sz w:val="22"/>
          <w:szCs w:val="22"/>
          <w:lang w:val="hr-BA"/>
        </w:rPr>
        <w:t xml:space="preserve">Plan upravljanja otpadom treba ažurirati svakih 5 godina (shodno </w:t>
      </w:r>
      <w:r>
        <w:rPr>
          <w:rFonts w:ascii="Arial" w:hAnsi="Arial" w:cs="Arial"/>
          <w:sz w:val="22"/>
          <w:szCs w:val="22"/>
          <w:lang w:val="hr-BA"/>
        </w:rPr>
        <w:t>č</w:t>
      </w:r>
      <w:r w:rsidRPr="00F3674B">
        <w:rPr>
          <w:rFonts w:ascii="Arial" w:hAnsi="Arial" w:cs="Arial"/>
          <w:sz w:val="22"/>
          <w:szCs w:val="22"/>
          <w:lang w:val="hr-BA"/>
        </w:rPr>
        <w:t>lanu 7. Zakon</w:t>
      </w:r>
      <w:r>
        <w:rPr>
          <w:rFonts w:ascii="Arial" w:hAnsi="Arial" w:cs="Arial"/>
          <w:sz w:val="22"/>
          <w:szCs w:val="22"/>
          <w:lang w:val="hr-BA"/>
        </w:rPr>
        <w:t>a</w:t>
      </w:r>
      <w:r w:rsidRPr="00F3674B">
        <w:rPr>
          <w:rFonts w:ascii="Arial" w:hAnsi="Arial" w:cs="Arial"/>
          <w:sz w:val="22"/>
          <w:szCs w:val="22"/>
          <w:lang w:val="hr-BA"/>
        </w:rPr>
        <w:t xml:space="preserve"> o izmjenama i dopunama Zakona o upravljanju otpadom, Sl. novine FBiH, br. 72/09).</w:t>
      </w:r>
    </w:p>
    <w:p w14:paraId="31F92E01"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 xml:space="preserve">Imenovati odgovornu osobu za Plan upravljanja otpadom; </w:t>
      </w:r>
    </w:p>
    <w:p w14:paraId="3F669E60"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Identificirati mjesta nastanka otpada;</w:t>
      </w:r>
    </w:p>
    <w:p w14:paraId="5ED6A3B0"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Mjesta privremenog prikupljanja otpada moraju biti jasno definisana i označena;</w:t>
      </w:r>
    </w:p>
    <w:p w14:paraId="6B527678"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 xml:space="preserve">Revidirati i uskladiti sa relevantnim zakonskim odredbama proceduru za upravljanje svim pojedinačnim </w:t>
      </w:r>
      <w:r>
        <w:rPr>
          <w:rFonts w:ascii="Arial" w:hAnsi="Arial" w:cs="Arial"/>
          <w:sz w:val="22"/>
          <w:szCs w:val="22"/>
          <w:lang w:val="hr-BA"/>
        </w:rPr>
        <w:t>vrstama</w:t>
      </w:r>
      <w:r w:rsidRPr="00161F16">
        <w:rPr>
          <w:rFonts w:ascii="Arial" w:hAnsi="Arial" w:cs="Arial"/>
          <w:sz w:val="22"/>
          <w:szCs w:val="22"/>
          <w:lang w:val="hr-BA"/>
        </w:rPr>
        <w:t xml:space="preserve"> otpada (opasnim i neopasnim);</w:t>
      </w:r>
    </w:p>
    <w:p w14:paraId="5597CA23"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Napraviti proceduru djelovanja u slučaju prosipanja/rasipanja opasnog otpada;</w:t>
      </w:r>
    </w:p>
    <w:p w14:paraId="3B3273F6"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Napraviti radna uputstva za rukovanje otpadom, posebno opasnim otpadom, uputstva za djelovanje u slučaju akcidentnih situacija;</w:t>
      </w:r>
    </w:p>
    <w:p w14:paraId="199776A4"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Osigurati zaštitu od požara u halama za skladištenje otpada, posebno opasnog otpada i zapaljivog, u skladu sa Zakonom o zaštiti od požara;</w:t>
      </w:r>
    </w:p>
    <w:p w14:paraId="62AF35FC"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Educirati osobe koje rukuju otpadom, posebno opasnim otpadom, kao i djelovanja u slučaju akcidentnih situacija;</w:t>
      </w:r>
    </w:p>
    <w:p w14:paraId="76B6FE87"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Razvrstavati otpad na mjestu nastanka i odlagati ga na tačno definisana mjesta za svaku vrstu otpada posebno</w:t>
      </w:r>
      <w:r>
        <w:rPr>
          <w:rFonts w:ascii="Arial" w:hAnsi="Arial" w:cs="Arial"/>
          <w:sz w:val="22"/>
          <w:szCs w:val="22"/>
          <w:lang w:val="hr-BA"/>
        </w:rPr>
        <w:t xml:space="preserve"> (uključujući i otpad koji će nastati tokom izgradnje planiranih skladišta)</w:t>
      </w:r>
      <w:r w:rsidRPr="00161F16">
        <w:rPr>
          <w:rFonts w:ascii="Arial" w:hAnsi="Arial" w:cs="Arial"/>
          <w:sz w:val="22"/>
          <w:szCs w:val="22"/>
          <w:lang w:val="hr-BA"/>
        </w:rPr>
        <w:t>;</w:t>
      </w:r>
    </w:p>
    <w:p w14:paraId="654F7627"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Voditi evidencije o količinama i vrstama generiranog otpada sa kojima se upravlja na predmetnoj lokaciji (na mjesečnoj i godišnjoj osnovi);</w:t>
      </w:r>
    </w:p>
    <w:p w14:paraId="3474B2C6" w14:textId="77777777" w:rsidR="00F4227D" w:rsidRPr="000815FA" w:rsidRDefault="00F4227D" w:rsidP="00F4227D">
      <w:pPr>
        <w:numPr>
          <w:ilvl w:val="0"/>
          <w:numId w:val="17"/>
        </w:numPr>
        <w:tabs>
          <w:tab w:val="left" w:pos="709"/>
        </w:tabs>
        <w:jc w:val="both"/>
        <w:rPr>
          <w:rFonts w:ascii="Arial" w:hAnsi="Arial" w:cs="Arial"/>
          <w:sz w:val="22"/>
          <w:szCs w:val="22"/>
          <w:lang w:val="hr-BA"/>
        </w:rPr>
      </w:pPr>
      <w:r w:rsidRPr="000815FA">
        <w:rPr>
          <w:rFonts w:ascii="Arial" w:hAnsi="Arial" w:cs="Arial"/>
          <w:sz w:val="22"/>
          <w:szCs w:val="22"/>
          <w:lang w:val="hr-BA"/>
        </w:rPr>
        <w:t>Sklopiti ugovore sa ovlaštenim firmama za zbrinjavanje otpada, posebno opasnog otpada;</w:t>
      </w:r>
    </w:p>
    <w:p w14:paraId="7BFB3263" w14:textId="77777777" w:rsidR="00F4227D"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Osigurati adekvatno skladištenje svih vrsta otpada (opasnog otpada, otpada koji se koristi kao alternativno gorivo ili sirovina i otpada koji nastaje na samoj lokaciji);</w:t>
      </w:r>
    </w:p>
    <w:p w14:paraId="6EC905B6" w14:textId="77777777" w:rsidR="00F4227D" w:rsidRPr="00005F98"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T</w:t>
      </w:r>
      <w:r w:rsidRPr="000410A4">
        <w:rPr>
          <w:rFonts w:ascii="Arial" w:hAnsi="Arial" w:cs="Arial"/>
          <w:sz w:val="22"/>
          <w:szCs w:val="22"/>
          <w:lang w:val="hr-BA"/>
        </w:rPr>
        <w:t xml:space="preserve">ehnički opremiti privremena skladišta za otpad i materijale koji će biti suspaljivani, </w:t>
      </w:r>
    </w:p>
    <w:p w14:paraId="30ECF9CD"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Osigurati mjesto za skladištenje opasnog otpada koje je natkriveno, ograđeno, sa odgovarajućom tankvanom i kojem imaju pristup samo ovlaštene osobe;</w:t>
      </w:r>
    </w:p>
    <w:p w14:paraId="0E37E97E"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Skladištenje, prevoz i tretman rabljenih ulja mora biti popraćen odgovarajućom dokumentacijom sa navedenim ključnim fizičko-hemijskim svojstvima rabljenog ulja (temperatura paljenja, sadržaj PCB/PCT i halogena – hrom, brom, fluor);</w:t>
      </w:r>
    </w:p>
    <w:p w14:paraId="12054D36"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Osigurati da skladište opasnog otpada ima betoniranu nepropusnu podlogu sa tankvanom i odvodima koji su spojeni na separator ulja i masti. Podloga mora biti otporna na supstance koje se skladište;</w:t>
      </w:r>
    </w:p>
    <w:p w14:paraId="706FBA33"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Osigurati sredstva za upijanje eventualnog prosutog opasnog otpada i sanaciju;</w:t>
      </w:r>
    </w:p>
    <w:p w14:paraId="09472F77"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Osigurati da se opasni otpad nalazi u čvrsto zatvorenim posudama, jasno označenim (vrsta i kategorija). Posude moraju biti otporne na sve vremenske uslove (kiša, snijeg, visoke i niske ambijentalne temperature i sl.);</w:t>
      </w:r>
    </w:p>
    <w:p w14:paraId="0AF4A24E"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 xml:space="preserve">Na ulazu </w:t>
      </w:r>
      <w:r>
        <w:rPr>
          <w:rFonts w:ascii="Arial" w:hAnsi="Arial" w:cs="Arial"/>
          <w:sz w:val="22"/>
          <w:szCs w:val="22"/>
          <w:lang w:val="hr-BA"/>
        </w:rPr>
        <w:t xml:space="preserve">(ili na mjestu skladištenja) </w:t>
      </w:r>
      <w:r w:rsidRPr="00161F16">
        <w:rPr>
          <w:rFonts w:ascii="Arial" w:hAnsi="Arial" w:cs="Arial"/>
          <w:sz w:val="22"/>
          <w:szCs w:val="22"/>
          <w:lang w:val="hr-BA"/>
        </w:rPr>
        <w:t>u skladište opasnog otpada postaviti jasno označenu tablu i uputstvom za rukovanje i djelovanje u slučaju akcidentnih situacija;</w:t>
      </w:r>
    </w:p>
    <w:p w14:paraId="6603350B" w14:textId="77777777" w:rsidR="00F4227D" w:rsidRPr="00431ED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Koristiti povratnu ambalažu gdje je to moguće</w:t>
      </w:r>
      <w:r>
        <w:rPr>
          <w:rFonts w:ascii="Arial" w:hAnsi="Arial" w:cs="Arial"/>
          <w:sz w:val="22"/>
          <w:szCs w:val="22"/>
          <w:lang w:val="hr-BA"/>
        </w:rPr>
        <w:t xml:space="preserve">, </w:t>
      </w:r>
      <w:r w:rsidRPr="00431ED6">
        <w:rPr>
          <w:rFonts w:ascii="Arial" w:hAnsi="Arial" w:cs="Arial"/>
          <w:sz w:val="22"/>
          <w:szCs w:val="22"/>
          <w:lang w:val="hr-BA"/>
        </w:rPr>
        <w:t>ukoliko nije zbrinjavanje ambalažnog otpada vršiti preko ovlaštene firme</w:t>
      </w:r>
      <w:r w:rsidRPr="00C26053">
        <w:rPr>
          <w:rFonts w:ascii="Arial" w:hAnsi="Arial" w:cs="Arial"/>
          <w:sz w:val="22"/>
          <w:szCs w:val="22"/>
          <w:lang w:val="hr-BA"/>
        </w:rPr>
        <w:t>;</w:t>
      </w:r>
    </w:p>
    <w:p w14:paraId="2416D55E"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Tretirati (koristiti kao alternativno gorivo ili sirovinu) samo one vrste otpada za koje Operator posjeduje dozvolu za upravljanje otpadom, izdatu od strane nadležnog kantonalnog ministarstva;</w:t>
      </w:r>
    </w:p>
    <w:p w14:paraId="1B043FFB" w14:textId="77777777" w:rsidR="00F4227D" w:rsidRPr="00161F16"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Prilikom preuzimanja otpada od dobavljača voditi računa da otpad bude praćen ispunjenim formularom (transportna dokumentacija);</w:t>
      </w:r>
    </w:p>
    <w:p w14:paraId="0D1748F1" w14:textId="77777777" w:rsidR="00F4227D"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Transportnu dokumentaciju prilikom preuzimanja otpada potpisuju prevoznik otpada i primalac otpada;</w:t>
      </w:r>
    </w:p>
    <w:p w14:paraId="51560756" w14:textId="77777777" w:rsidR="00F4227D" w:rsidRPr="00C935CB" w:rsidRDefault="00F4227D" w:rsidP="00F4227D">
      <w:pPr>
        <w:numPr>
          <w:ilvl w:val="0"/>
          <w:numId w:val="17"/>
        </w:numPr>
        <w:tabs>
          <w:tab w:val="left" w:pos="709"/>
        </w:tabs>
        <w:jc w:val="both"/>
        <w:rPr>
          <w:rFonts w:ascii="Arial" w:hAnsi="Arial" w:cs="Arial"/>
          <w:sz w:val="22"/>
          <w:szCs w:val="22"/>
          <w:lang w:val="hr-BA"/>
        </w:rPr>
      </w:pPr>
      <w:r w:rsidRPr="00161F16">
        <w:rPr>
          <w:rFonts w:ascii="Arial" w:hAnsi="Arial" w:cs="Arial"/>
          <w:sz w:val="22"/>
          <w:szCs w:val="22"/>
          <w:lang w:val="hr-BA"/>
        </w:rPr>
        <w:t>Sa otpadom postupati u skladu sa važećim Planom upravljanja otpadom koji treba ažu</w:t>
      </w:r>
      <w:r>
        <w:rPr>
          <w:rFonts w:ascii="Arial" w:hAnsi="Arial" w:cs="Arial"/>
          <w:sz w:val="22"/>
          <w:szCs w:val="22"/>
          <w:lang w:val="hr-BA"/>
        </w:rPr>
        <w:t>rirati svakih 5 godina. (član</w:t>
      </w:r>
      <w:r w:rsidRPr="00161F16">
        <w:rPr>
          <w:rFonts w:ascii="Arial" w:hAnsi="Arial" w:cs="Arial"/>
          <w:sz w:val="22"/>
          <w:szCs w:val="22"/>
          <w:lang w:val="hr-BA"/>
        </w:rPr>
        <w:t xml:space="preserve"> 7. Zakon</w:t>
      </w:r>
      <w:r>
        <w:rPr>
          <w:rFonts w:ascii="Arial" w:hAnsi="Arial" w:cs="Arial"/>
          <w:sz w:val="22"/>
          <w:szCs w:val="22"/>
          <w:lang w:val="hr-BA"/>
        </w:rPr>
        <w:t>a</w:t>
      </w:r>
      <w:r w:rsidRPr="00161F16">
        <w:rPr>
          <w:rFonts w:ascii="Arial" w:hAnsi="Arial" w:cs="Arial"/>
          <w:sz w:val="22"/>
          <w:szCs w:val="22"/>
          <w:lang w:val="hr-BA"/>
        </w:rPr>
        <w:t xml:space="preserve"> o izmjenama i dopunama Zakona o upravljanju otpadom, </w:t>
      </w:r>
      <w:r w:rsidRPr="00F2373D">
        <w:rPr>
          <w:rFonts w:ascii="Arial" w:hAnsi="Arial" w:cs="Arial"/>
          <w:sz w:val="22"/>
          <w:szCs w:val="22"/>
          <w:lang w:val="hr-BA"/>
        </w:rPr>
        <w:t>Sl</w:t>
      </w:r>
      <w:r>
        <w:rPr>
          <w:rFonts w:ascii="Arial" w:hAnsi="Arial" w:cs="Arial"/>
          <w:sz w:val="22"/>
          <w:szCs w:val="22"/>
          <w:lang w:val="hr-BA"/>
        </w:rPr>
        <w:t>.</w:t>
      </w:r>
      <w:r w:rsidRPr="00F2373D">
        <w:rPr>
          <w:rFonts w:ascii="Arial" w:hAnsi="Arial" w:cs="Arial"/>
          <w:sz w:val="22"/>
          <w:szCs w:val="22"/>
          <w:lang w:val="hr-BA"/>
        </w:rPr>
        <w:t xml:space="preserve"> novine FBiH br</w:t>
      </w:r>
      <w:r>
        <w:rPr>
          <w:rFonts w:ascii="Arial" w:hAnsi="Arial" w:cs="Arial"/>
          <w:sz w:val="22"/>
          <w:szCs w:val="22"/>
          <w:lang w:val="hr-BA"/>
        </w:rPr>
        <w:t>oj:</w:t>
      </w:r>
      <w:r w:rsidRPr="00F2373D">
        <w:rPr>
          <w:rFonts w:ascii="Arial" w:hAnsi="Arial" w:cs="Arial"/>
          <w:sz w:val="22"/>
          <w:szCs w:val="22"/>
          <w:lang w:val="hr-BA"/>
        </w:rPr>
        <w:t xml:space="preserve"> </w:t>
      </w:r>
      <w:r w:rsidRPr="00161F16">
        <w:rPr>
          <w:rFonts w:ascii="Arial" w:hAnsi="Arial" w:cs="Arial"/>
          <w:sz w:val="22"/>
          <w:szCs w:val="22"/>
          <w:lang w:val="hr-BA"/>
        </w:rPr>
        <w:t>72/09.) ili prilikom svake značajnije promj</w:t>
      </w:r>
      <w:r>
        <w:rPr>
          <w:rFonts w:ascii="Arial" w:hAnsi="Arial" w:cs="Arial"/>
          <w:sz w:val="22"/>
          <w:szCs w:val="22"/>
          <w:lang w:val="hr-BA"/>
        </w:rPr>
        <w:t>ene u radu pogona i postrojenja.</w:t>
      </w:r>
    </w:p>
    <w:p w14:paraId="6C645A83" w14:textId="77777777" w:rsidR="00F4227D" w:rsidRDefault="00F4227D" w:rsidP="00F4227D">
      <w:pPr>
        <w:tabs>
          <w:tab w:val="left" w:pos="567"/>
        </w:tabs>
        <w:rPr>
          <w:rFonts w:ascii="Arial" w:hAnsi="Arial" w:cs="Arial"/>
          <w:b/>
          <w:sz w:val="22"/>
          <w:szCs w:val="22"/>
          <w:lang w:val="hr-BA"/>
        </w:rPr>
      </w:pPr>
    </w:p>
    <w:p w14:paraId="60F13F7C" w14:textId="54AF7BE0" w:rsidR="00F4227D" w:rsidRPr="000F6081" w:rsidRDefault="00C44880" w:rsidP="00F4227D">
      <w:pPr>
        <w:tabs>
          <w:tab w:val="left" w:pos="567"/>
        </w:tabs>
        <w:rPr>
          <w:rFonts w:ascii="Arial" w:hAnsi="Arial" w:cs="Arial"/>
          <w:b/>
          <w:sz w:val="22"/>
          <w:szCs w:val="22"/>
          <w:lang w:val="hr-BA"/>
        </w:rPr>
      </w:pPr>
      <w:r>
        <w:rPr>
          <w:rFonts w:ascii="Arial" w:hAnsi="Arial" w:cs="Arial"/>
          <w:b/>
          <w:sz w:val="22"/>
          <w:szCs w:val="22"/>
          <w:lang w:val="hr-BA"/>
        </w:rPr>
        <w:lastRenderedPageBreak/>
        <w:t>10</w:t>
      </w:r>
      <w:r w:rsidR="00F4227D" w:rsidRPr="00BF4821">
        <w:rPr>
          <w:rFonts w:ascii="Arial" w:hAnsi="Arial" w:cs="Arial"/>
          <w:b/>
          <w:sz w:val="22"/>
          <w:szCs w:val="22"/>
          <w:lang w:val="hr-BA"/>
        </w:rPr>
        <w:t>.5. Mjere za smanjenje potrošnje energije i energetsku efikasnost</w:t>
      </w:r>
      <w:r w:rsidR="00F4227D" w:rsidRPr="00BF4821">
        <w:rPr>
          <w:b/>
          <w:i/>
          <w:vertAlign w:val="superscript"/>
        </w:rPr>
        <w:footnoteReference w:id="4"/>
      </w:r>
    </w:p>
    <w:p w14:paraId="221D6778" w14:textId="77777777" w:rsidR="00F4227D" w:rsidRDefault="00F4227D" w:rsidP="00F4227D">
      <w:pPr>
        <w:tabs>
          <w:tab w:val="left" w:pos="567"/>
        </w:tabs>
        <w:jc w:val="both"/>
        <w:rPr>
          <w:rFonts w:ascii="Arial" w:hAnsi="Arial" w:cs="Arial"/>
          <w:sz w:val="22"/>
          <w:szCs w:val="22"/>
          <w:lang w:val="hr-BA"/>
        </w:rPr>
      </w:pPr>
    </w:p>
    <w:p w14:paraId="5D171DE4" w14:textId="77777777" w:rsidR="00F4227D" w:rsidRPr="00BB4339" w:rsidRDefault="00F4227D" w:rsidP="00F4227D">
      <w:pPr>
        <w:tabs>
          <w:tab w:val="left" w:pos="567"/>
        </w:tabs>
        <w:jc w:val="both"/>
        <w:rPr>
          <w:rFonts w:ascii="Arial" w:hAnsi="Arial" w:cs="Arial"/>
          <w:sz w:val="22"/>
          <w:szCs w:val="22"/>
          <w:lang w:val="hr-BA"/>
        </w:rPr>
      </w:pPr>
      <w:r w:rsidRPr="00BB4339">
        <w:rPr>
          <w:rFonts w:ascii="Arial" w:hAnsi="Arial" w:cs="Arial"/>
          <w:sz w:val="22"/>
          <w:szCs w:val="22"/>
          <w:lang w:val="hr-BA"/>
        </w:rPr>
        <w:t>Uštede energije se mogu napraviti korištenjem sljedećih mjera:</w:t>
      </w:r>
    </w:p>
    <w:p w14:paraId="5AE28F9D"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primjenom poboljšanih i optimiziranih sistema peći i neometanih i stabilnih procesa, i to:</w:t>
      </w:r>
    </w:p>
    <w:p w14:paraId="40AC676E" w14:textId="77777777" w:rsidR="00F4227D" w:rsidRPr="00BB4339" w:rsidRDefault="00F4227D" w:rsidP="00F4227D">
      <w:pPr>
        <w:numPr>
          <w:ilvl w:val="2"/>
          <w:numId w:val="17"/>
        </w:numPr>
        <w:tabs>
          <w:tab w:val="left" w:pos="709"/>
        </w:tabs>
        <w:ind w:left="1843"/>
        <w:jc w:val="both"/>
        <w:rPr>
          <w:rFonts w:ascii="Arial" w:hAnsi="Arial" w:cs="Arial"/>
          <w:sz w:val="22"/>
          <w:szCs w:val="22"/>
          <w:lang w:val="hr-BA"/>
        </w:rPr>
      </w:pPr>
      <w:r w:rsidRPr="00BB4339">
        <w:rPr>
          <w:rFonts w:ascii="Arial" w:hAnsi="Arial" w:cs="Arial"/>
          <w:sz w:val="22"/>
          <w:szCs w:val="22"/>
          <w:lang w:val="hr-BA"/>
        </w:rPr>
        <w:t xml:space="preserve">optimizacijom upravljanja procesom uključujući automatsko upravljanje sistemom, </w:t>
      </w:r>
    </w:p>
    <w:p w14:paraId="3108C84B" w14:textId="77777777" w:rsidR="00F4227D" w:rsidRPr="00BB4339" w:rsidRDefault="00F4227D" w:rsidP="00F4227D">
      <w:pPr>
        <w:numPr>
          <w:ilvl w:val="2"/>
          <w:numId w:val="17"/>
        </w:numPr>
        <w:tabs>
          <w:tab w:val="left" w:pos="709"/>
        </w:tabs>
        <w:ind w:left="1843"/>
        <w:jc w:val="both"/>
        <w:rPr>
          <w:rFonts w:ascii="Arial" w:hAnsi="Arial" w:cs="Arial"/>
          <w:sz w:val="22"/>
          <w:szCs w:val="22"/>
          <w:lang w:val="hr-BA"/>
        </w:rPr>
      </w:pPr>
      <w:r w:rsidRPr="00BB4339">
        <w:rPr>
          <w:rFonts w:ascii="Arial" w:hAnsi="Arial" w:cs="Arial"/>
          <w:sz w:val="22"/>
          <w:szCs w:val="22"/>
          <w:lang w:val="hr-BA"/>
        </w:rPr>
        <w:t>primjenom modernih, gravimetrijskih sistema punjanja peći krutim gorivom,</w:t>
      </w:r>
    </w:p>
    <w:p w14:paraId="38F8BD36" w14:textId="77777777" w:rsidR="00F4227D" w:rsidRPr="006D3E75" w:rsidRDefault="00F4227D" w:rsidP="00F4227D">
      <w:pPr>
        <w:numPr>
          <w:ilvl w:val="2"/>
          <w:numId w:val="17"/>
        </w:numPr>
        <w:tabs>
          <w:tab w:val="left" w:pos="709"/>
        </w:tabs>
        <w:ind w:left="1843"/>
        <w:jc w:val="both"/>
        <w:rPr>
          <w:rFonts w:ascii="Arial" w:hAnsi="Arial" w:cs="Arial"/>
          <w:sz w:val="22"/>
          <w:szCs w:val="22"/>
          <w:lang w:val="hr-BA"/>
        </w:rPr>
      </w:pPr>
      <w:r w:rsidRPr="006D3E75">
        <w:rPr>
          <w:rFonts w:ascii="Arial" w:hAnsi="Arial" w:cs="Arial"/>
          <w:sz w:val="22"/>
          <w:szCs w:val="22"/>
          <w:lang w:val="hr-BA"/>
        </w:rPr>
        <w:t>predgrijavanjem.</w:t>
      </w:r>
    </w:p>
    <w:p w14:paraId="397FA3E6"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 xml:space="preserve">povratom viška topline iz peći za sušenje sirovina, </w:t>
      </w:r>
    </w:p>
    <w:p w14:paraId="70BF7BE1" w14:textId="77777777" w:rsidR="00F4227D" w:rsidRPr="00241F8A" w:rsidRDefault="00F4227D" w:rsidP="00F4227D">
      <w:pPr>
        <w:numPr>
          <w:ilvl w:val="0"/>
          <w:numId w:val="17"/>
        </w:numPr>
        <w:tabs>
          <w:tab w:val="left" w:pos="709"/>
        </w:tabs>
        <w:jc w:val="both"/>
        <w:rPr>
          <w:rFonts w:ascii="Arial" w:hAnsi="Arial" w:cs="Arial"/>
          <w:sz w:val="22"/>
          <w:szCs w:val="22"/>
          <w:lang w:val="hr-BA"/>
        </w:rPr>
      </w:pPr>
      <w:r w:rsidRPr="00241F8A">
        <w:rPr>
          <w:rFonts w:ascii="Arial" w:hAnsi="Arial" w:cs="Arial"/>
          <w:sz w:val="22"/>
          <w:szCs w:val="22"/>
          <w:lang w:val="hr-BA"/>
        </w:rPr>
        <w:t>primjenom odgovarajućeg broja stepena ciklona vezano uz karakteristike i svojst</w:t>
      </w:r>
      <w:r>
        <w:rPr>
          <w:rFonts w:ascii="Arial" w:hAnsi="Arial" w:cs="Arial"/>
          <w:sz w:val="22"/>
          <w:szCs w:val="22"/>
          <w:lang w:val="hr-BA"/>
        </w:rPr>
        <w:t>va korištene sirovine i goriva,</w:t>
      </w:r>
    </w:p>
    <w:p w14:paraId="7D0051F5"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 xml:space="preserve">korištenjem goriva sa karakteristikama koja pozitivno utječu na potrošnju toplinske energije, </w:t>
      </w:r>
    </w:p>
    <w:p w14:paraId="10552183"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 xml:space="preserve">zamjenom konvencionalnih fosilnih goriva otpadim gorivom koristeći optimizirane i odgovarajuće peći za suspaljivanje otpada, </w:t>
      </w:r>
    </w:p>
    <w:p w14:paraId="2CF35BA8"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optimizacijom sistema pomoću bypass-a gasa,</w:t>
      </w:r>
    </w:p>
    <w:p w14:paraId="0F10174C"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primjenom sistema upravljanja energijom,</w:t>
      </w:r>
    </w:p>
    <w:p w14:paraId="775A7B39"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korištenjem energetski efikasne opreme u procesima (npr. frekventni regulatori),</w:t>
      </w:r>
    </w:p>
    <w:p w14:paraId="653637E2"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redovito provoditi interne audite svih procesa u postrojenju i energetski audit zbog optimiziranja procesa,</w:t>
      </w:r>
    </w:p>
    <w:p w14:paraId="6C0AD4CE" w14:textId="77777777" w:rsidR="00F4227D" w:rsidRPr="00BB4339"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kod svake promjene opreme, između ostalog, voditi računa o energetskim uštedama pri instaliranju nove opreme,</w:t>
      </w:r>
    </w:p>
    <w:p w14:paraId="7692DEC4" w14:textId="77777777" w:rsidR="00F4227D" w:rsidRDefault="00F4227D" w:rsidP="00F4227D">
      <w:pPr>
        <w:numPr>
          <w:ilvl w:val="0"/>
          <w:numId w:val="17"/>
        </w:numPr>
        <w:tabs>
          <w:tab w:val="left" w:pos="709"/>
        </w:tabs>
        <w:jc w:val="both"/>
        <w:rPr>
          <w:rFonts w:ascii="Arial" w:hAnsi="Arial" w:cs="Arial"/>
          <w:sz w:val="22"/>
          <w:szCs w:val="22"/>
          <w:lang w:val="hr-BA"/>
        </w:rPr>
      </w:pPr>
      <w:r w:rsidRPr="00BB4339">
        <w:rPr>
          <w:rFonts w:ascii="Arial" w:hAnsi="Arial" w:cs="Arial"/>
          <w:sz w:val="22"/>
          <w:szCs w:val="22"/>
          <w:lang w:val="hr-BA"/>
        </w:rPr>
        <w:t>redovno provoditi planove održavanja i remonta.</w:t>
      </w:r>
    </w:p>
    <w:p w14:paraId="7B78EFD3" w14:textId="77777777" w:rsidR="00F4227D" w:rsidRPr="00BB4339" w:rsidRDefault="00F4227D" w:rsidP="00F4227D">
      <w:pPr>
        <w:tabs>
          <w:tab w:val="left" w:pos="709"/>
        </w:tabs>
        <w:ind w:left="360"/>
        <w:jc w:val="both"/>
        <w:rPr>
          <w:rFonts w:ascii="Arial" w:hAnsi="Arial" w:cs="Arial"/>
          <w:sz w:val="22"/>
          <w:szCs w:val="22"/>
          <w:lang w:val="hr-BA"/>
        </w:rPr>
      </w:pPr>
      <w:r>
        <w:rPr>
          <w:rFonts w:ascii="Arial" w:hAnsi="Arial" w:cs="Arial"/>
          <w:sz w:val="22"/>
          <w:szCs w:val="22"/>
          <w:lang w:val="hr-BA"/>
        </w:rPr>
        <w:t>Za povećanje energetske efikasnosti operator se treba pridržavati i sljedećih mjera:</w:t>
      </w:r>
    </w:p>
    <w:p w14:paraId="69955DC6" w14:textId="77777777" w:rsidR="00F4227D" w:rsidRPr="00C50653"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p</w:t>
      </w:r>
      <w:r w:rsidRPr="002C37FD">
        <w:rPr>
          <w:rFonts w:ascii="Arial" w:hAnsi="Arial" w:cs="Arial"/>
          <w:sz w:val="22"/>
          <w:szCs w:val="22"/>
          <w:lang w:val="hr-BA"/>
        </w:rPr>
        <w:t>rovesti energetski audit na lokaciji, a temeljem rezu</w:t>
      </w:r>
      <w:r>
        <w:rPr>
          <w:rFonts w:ascii="Arial" w:hAnsi="Arial" w:cs="Arial"/>
          <w:sz w:val="22"/>
          <w:szCs w:val="22"/>
          <w:lang w:val="hr-BA"/>
        </w:rPr>
        <w:t xml:space="preserve">ltata audita realizirati mjere, </w:t>
      </w:r>
      <w:r w:rsidRPr="00C50653">
        <w:rPr>
          <w:rFonts w:ascii="Arial" w:hAnsi="Arial" w:cs="Arial"/>
          <w:sz w:val="22"/>
          <w:szCs w:val="22"/>
          <w:lang w:val="hr-BA"/>
        </w:rPr>
        <w:t>sprovođenjem energetskog audita i mjere propisanih istim ostvarit će se brojne uštede u potrošnji energije,</w:t>
      </w:r>
    </w:p>
    <w:p w14:paraId="223B52F8" w14:textId="77777777" w:rsidR="00F4227D" w:rsidRPr="002C37FD"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s</w:t>
      </w:r>
      <w:r w:rsidRPr="002C37FD">
        <w:rPr>
          <w:rFonts w:ascii="Arial" w:hAnsi="Arial" w:cs="Arial"/>
          <w:sz w:val="22"/>
          <w:szCs w:val="22"/>
          <w:lang w:val="hr-BA"/>
        </w:rPr>
        <w:t>manjiti sadržaj vlage u sirovinama da bi se smanjila potreba za toplotnom energijom.</w:t>
      </w:r>
    </w:p>
    <w:p w14:paraId="58EAA5FF" w14:textId="77777777" w:rsidR="00F4227D" w:rsidRPr="002C37FD"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s</w:t>
      </w:r>
      <w:r w:rsidRPr="002C37FD">
        <w:rPr>
          <w:rFonts w:ascii="Arial" w:hAnsi="Arial" w:cs="Arial"/>
          <w:sz w:val="22"/>
          <w:szCs w:val="22"/>
          <w:lang w:val="hr-BA"/>
        </w:rPr>
        <w:t>ušiti ugalj prije doziranja u peć - povećava se energetska efikas</w:t>
      </w:r>
      <w:r>
        <w:rPr>
          <w:rFonts w:ascii="Arial" w:hAnsi="Arial" w:cs="Arial"/>
          <w:sz w:val="22"/>
          <w:szCs w:val="22"/>
          <w:lang w:val="hr-BA"/>
        </w:rPr>
        <w:t>nost,</w:t>
      </w:r>
    </w:p>
    <w:p w14:paraId="3CEF006D" w14:textId="77777777" w:rsidR="00F4227D" w:rsidRPr="002C37FD"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k</w:t>
      </w:r>
      <w:r w:rsidRPr="002C37FD">
        <w:rPr>
          <w:rFonts w:ascii="Arial" w:hAnsi="Arial" w:cs="Arial"/>
          <w:sz w:val="22"/>
          <w:szCs w:val="22"/>
          <w:lang w:val="hr-BA"/>
        </w:rPr>
        <w:t>oristiti višak toplote za sušenje goriva,</w:t>
      </w:r>
      <w:r>
        <w:rPr>
          <w:rFonts w:ascii="Arial" w:hAnsi="Arial" w:cs="Arial"/>
          <w:sz w:val="22"/>
          <w:szCs w:val="22"/>
          <w:lang w:val="hr-BA"/>
        </w:rPr>
        <w:t xml:space="preserve"> jer doprinosi štednji energije,</w:t>
      </w:r>
    </w:p>
    <w:p w14:paraId="37F038CE" w14:textId="77777777" w:rsidR="00F4227D" w:rsidRPr="002C37FD"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s</w:t>
      </w:r>
      <w:r w:rsidRPr="002C37FD">
        <w:rPr>
          <w:rFonts w:ascii="Arial" w:hAnsi="Arial" w:cs="Arial"/>
          <w:sz w:val="22"/>
          <w:szCs w:val="22"/>
          <w:lang w:val="hr-BA"/>
        </w:rPr>
        <w:t>manjiti potrošnju električne energije kroz implementaciju sistema energetskog upravljanja i korišt</w:t>
      </w:r>
      <w:r>
        <w:rPr>
          <w:rFonts w:ascii="Arial" w:hAnsi="Arial" w:cs="Arial"/>
          <w:sz w:val="22"/>
          <w:szCs w:val="22"/>
          <w:lang w:val="hr-BA"/>
        </w:rPr>
        <w:t>enje energetski efikasne opreme,</w:t>
      </w:r>
    </w:p>
    <w:p w14:paraId="15BFFD32" w14:textId="77777777" w:rsidR="00F4227D" w:rsidRPr="002C37FD"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r</w:t>
      </w:r>
      <w:r w:rsidRPr="002C37FD">
        <w:rPr>
          <w:rFonts w:ascii="Arial" w:hAnsi="Arial" w:cs="Arial"/>
          <w:sz w:val="22"/>
          <w:szCs w:val="22"/>
          <w:lang w:val="hr-BA"/>
        </w:rPr>
        <w:t xml:space="preserve">aditi povrat toplote hladnjaka klinkera i ispusnih gasova peći (moguće </w:t>
      </w:r>
      <w:r>
        <w:rPr>
          <w:rFonts w:ascii="Arial" w:hAnsi="Arial" w:cs="Arial"/>
          <w:sz w:val="22"/>
          <w:szCs w:val="22"/>
          <w:lang w:val="hr-BA"/>
        </w:rPr>
        <w:t>koristiti za grijanje objekata, proizvodnju električne energije),</w:t>
      </w:r>
    </w:p>
    <w:p w14:paraId="01613026" w14:textId="77777777" w:rsidR="00F4227D" w:rsidRPr="006A5750" w:rsidRDefault="00F4227D" w:rsidP="00F4227D">
      <w:pPr>
        <w:numPr>
          <w:ilvl w:val="0"/>
          <w:numId w:val="17"/>
        </w:numPr>
        <w:tabs>
          <w:tab w:val="left" w:pos="709"/>
        </w:tabs>
        <w:jc w:val="both"/>
        <w:rPr>
          <w:rFonts w:ascii="Arial" w:hAnsi="Arial" w:cs="Arial"/>
          <w:sz w:val="22"/>
          <w:szCs w:val="22"/>
          <w:lang w:val="hr-BA"/>
        </w:rPr>
      </w:pPr>
      <w:r>
        <w:rPr>
          <w:rFonts w:ascii="Arial" w:hAnsi="Arial" w:cs="Arial"/>
          <w:sz w:val="22"/>
          <w:szCs w:val="22"/>
          <w:lang w:val="hr-BA"/>
        </w:rPr>
        <w:t>o</w:t>
      </w:r>
      <w:r w:rsidRPr="002C37FD">
        <w:rPr>
          <w:rFonts w:ascii="Arial" w:hAnsi="Arial" w:cs="Arial"/>
          <w:sz w:val="22"/>
          <w:szCs w:val="22"/>
          <w:lang w:val="hr-BA"/>
        </w:rPr>
        <w:t>ptimizirati procesa pečenja klinkera da bi se reducirala potrošnja toplote i poboljšao kvalitet klinkera.</w:t>
      </w:r>
    </w:p>
    <w:p w14:paraId="0880D223" w14:textId="77777777" w:rsidR="00F4227D" w:rsidRDefault="00F4227D" w:rsidP="00F4227D">
      <w:pPr>
        <w:tabs>
          <w:tab w:val="left" w:pos="567"/>
        </w:tabs>
        <w:rPr>
          <w:rFonts w:ascii="Arial" w:hAnsi="Arial" w:cs="Arial"/>
          <w:b/>
          <w:sz w:val="22"/>
          <w:szCs w:val="22"/>
          <w:lang w:val="hr-BA"/>
        </w:rPr>
      </w:pPr>
    </w:p>
    <w:p w14:paraId="510A4243" w14:textId="32899DB3" w:rsidR="00F4227D" w:rsidRDefault="00C44880" w:rsidP="00F4227D">
      <w:pPr>
        <w:tabs>
          <w:tab w:val="left" w:pos="567"/>
        </w:tabs>
        <w:rPr>
          <w:rFonts w:ascii="Arial" w:hAnsi="Arial" w:cs="Arial"/>
          <w:b/>
          <w:sz w:val="22"/>
          <w:szCs w:val="22"/>
          <w:lang w:val="hr-BA"/>
        </w:rPr>
      </w:pPr>
      <w:r>
        <w:rPr>
          <w:rFonts w:ascii="Arial" w:hAnsi="Arial" w:cs="Arial"/>
          <w:b/>
          <w:sz w:val="22"/>
          <w:szCs w:val="22"/>
          <w:lang w:val="hr-BA"/>
        </w:rPr>
        <w:t>10</w:t>
      </w:r>
      <w:r w:rsidR="00F4227D" w:rsidRPr="00B57156">
        <w:rPr>
          <w:rFonts w:ascii="Arial" w:hAnsi="Arial" w:cs="Arial"/>
          <w:b/>
          <w:sz w:val="22"/>
          <w:szCs w:val="22"/>
          <w:lang w:val="hr-BA"/>
        </w:rPr>
        <w:t>.6. Mjere u slučaju akcidentnih situacija</w:t>
      </w:r>
    </w:p>
    <w:p w14:paraId="119CD680" w14:textId="77777777" w:rsidR="00F4227D" w:rsidRPr="006F7BCC" w:rsidRDefault="00F4227D" w:rsidP="00F4227D">
      <w:pPr>
        <w:pStyle w:val="Default"/>
        <w:rPr>
          <w:lang w:val="hr-BA" w:eastAsia="hr-HR"/>
        </w:rPr>
      </w:pPr>
    </w:p>
    <w:p w14:paraId="7D28FF21" w14:textId="35518DDE" w:rsidR="00F4227D" w:rsidRDefault="00F4227D" w:rsidP="00C162B1">
      <w:pPr>
        <w:tabs>
          <w:tab w:val="left" w:pos="567"/>
        </w:tabs>
        <w:jc w:val="both"/>
        <w:rPr>
          <w:rFonts w:ascii="Arial" w:hAnsi="Arial" w:cs="Arial"/>
          <w:sz w:val="22"/>
          <w:szCs w:val="22"/>
          <w:lang w:val="hr-BA"/>
        </w:rPr>
      </w:pPr>
      <w:r w:rsidRPr="00161F16">
        <w:rPr>
          <w:rFonts w:ascii="Arial" w:hAnsi="Arial" w:cs="Arial"/>
          <w:sz w:val="22"/>
          <w:szCs w:val="22"/>
          <w:lang w:val="hr-BA"/>
        </w:rPr>
        <w:t xml:space="preserve">Za slučaj akcidetnih situacija u </w:t>
      </w:r>
      <w:r>
        <w:rPr>
          <w:rFonts w:ascii="Arial" w:hAnsi="Arial" w:cs="Arial"/>
          <w:sz w:val="22"/>
          <w:szCs w:val="22"/>
          <w:lang w:val="hr-BA"/>
        </w:rPr>
        <w:t xml:space="preserve">tvornici </w:t>
      </w:r>
      <w:r w:rsidRPr="00161F16">
        <w:rPr>
          <w:rFonts w:ascii="Arial" w:hAnsi="Arial" w:cs="Arial"/>
          <w:sz w:val="22"/>
          <w:szCs w:val="22"/>
          <w:lang w:val="hr-BA"/>
        </w:rPr>
        <w:t>su uspostavljene odgovarajuće procedure za postupanje po ovim situacijama.</w:t>
      </w:r>
      <w:r w:rsidR="00C162B1">
        <w:rPr>
          <w:rFonts w:ascii="Arial" w:hAnsi="Arial" w:cs="Arial"/>
          <w:sz w:val="22"/>
          <w:szCs w:val="22"/>
          <w:lang w:val="hr-BA"/>
        </w:rPr>
        <w:t xml:space="preserve"> </w:t>
      </w:r>
      <w:r w:rsidRPr="00B04792">
        <w:rPr>
          <w:rFonts w:ascii="Arial" w:hAnsi="Arial" w:cs="Arial"/>
          <w:sz w:val="22"/>
          <w:szCs w:val="22"/>
          <w:lang w:val="hr-BA"/>
        </w:rPr>
        <w:t xml:space="preserve">U tom smislu </w:t>
      </w:r>
      <w:r>
        <w:rPr>
          <w:rFonts w:ascii="Arial" w:hAnsi="Arial" w:cs="Arial"/>
          <w:sz w:val="22"/>
          <w:szCs w:val="22"/>
          <w:lang w:val="hr-BA"/>
        </w:rPr>
        <w:t>tvornica</w:t>
      </w:r>
      <w:r w:rsidRPr="00B04792">
        <w:rPr>
          <w:rFonts w:ascii="Arial" w:hAnsi="Arial" w:cs="Arial"/>
          <w:sz w:val="22"/>
          <w:szCs w:val="22"/>
          <w:lang w:val="hr-BA"/>
        </w:rPr>
        <w:t xml:space="preserve"> ima Pravilnik zaštite na radu, Pravilnik od zaštite požara i Pravilnik za krizne situacije u skladu sa važećom zakonskom regulativom.</w:t>
      </w:r>
    </w:p>
    <w:p w14:paraId="28D09AA9" w14:textId="77777777" w:rsidR="00F4227D" w:rsidRDefault="00F4227D" w:rsidP="00F4227D">
      <w:pPr>
        <w:jc w:val="both"/>
        <w:rPr>
          <w:rFonts w:ascii="Arial" w:hAnsi="Arial" w:cs="Arial"/>
          <w:sz w:val="22"/>
          <w:szCs w:val="22"/>
          <w:lang w:val="hr-BA"/>
        </w:rPr>
      </w:pPr>
      <w:r w:rsidRPr="001F46B1">
        <w:rPr>
          <w:rFonts w:ascii="Arial" w:hAnsi="Arial" w:cs="Arial"/>
          <w:sz w:val="22"/>
          <w:szCs w:val="22"/>
          <w:lang w:val="hr-BA"/>
        </w:rPr>
        <w:t>TCK ima implementiran integrirani sistem upravljanja kvalitetom, okolinom, te zdravljem i bezbjednošću na radu, u skladu sa zahtjevima standarda: ISO 9001:2008, ISO 14001:2004 i OHSAS 18001:2007.</w:t>
      </w:r>
    </w:p>
    <w:p w14:paraId="79FFCA7A" w14:textId="17FC1A9B" w:rsidR="00B57156" w:rsidRPr="00746093" w:rsidRDefault="00B57156" w:rsidP="00B57156">
      <w:pPr>
        <w:tabs>
          <w:tab w:val="left" w:pos="567"/>
        </w:tabs>
        <w:rPr>
          <w:rFonts w:ascii="Arial" w:hAnsi="Arial" w:cs="Arial"/>
          <w:color w:val="000000" w:themeColor="text1"/>
          <w:sz w:val="22"/>
          <w:szCs w:val="22"/>
          <w:lang w:val="hr-BA"/>
        </w:rPr>
      </w:pPr>
    </w:p>
    <w:p w14:paraId="79FFCA7B" w14:textId="46CCCF0B" w:rsidR="00B57156" w:rsidRPr="00746093" w:rsidRDefault="00C44880" w:rsidP="00B57156">
      <w:pPr>
        <w:tabs>
          <w:tab w:val="left" w:pos="567"/>
        </w:tabs>
        <w:jc w:val="both"/>
        <w:rPr>
          <w:rFonts w:ascii="Arial" w:hAnsi="Arial" w:cs="Arial"/>
          <w:b/>
          <w:color w:val="000000" w:themeColor="text1"/>
          <w:sz w:val="22"/>
          <w:szCs w:val="22"/>
          <w:lang w:val="hr-BA"/>
        </w:rPr>
      </w:pPr>
      <w:r>
        <w:rPr>
          <w:rFonts w:ascii="Arial" w:hAnsi="Arial" w:cs="Arial"/>
          <w:b/>
          <w:color w:val="000000" w:themeColor="text1"/>
          <w:sz w:val="22"/>
          <w:szCs w:val="22"/>
          <w:lang w:val="hr-BA"/>
        </w:rPr>
        <w:t>11</w:t>
      </w:r>
      <w:r w:rsidR="00B57156" w:rsidRPr="00746093">
        <w:rPr>
          <w:rFonts w:ascii="Arial" w:hAnsi="Arial" w:cs="Arial"/>
          <w:b/>
          <w:color w:val="000000" w:themeColor="text1"/>
          <w:sz w:val="22"/>
          <w:szCs w:val="22"/>
          <w:lang w:val="hr-BA"/>
        </w:rPr>
        <w:t xml:space="preserve">. Monitoring emisija </w:t>
      </w:r>
    </w:p>
    <w:p w14:paraId="79FFCA7C" w14:textId="77777777" w:rsidR="006F7BCC" w:rsidRPr="00746093" w:rsidRDefault="006F7BCC" w:rsidP="006F7BCC">
      <w:pPr>
        <w:pStyle w:val="Default"/>
        <w:rPr>
          <w:color w:val="000000" w:themeColor="text1"/>
          <w:lang w:val="hr-BA" w:eastAsia="hr-HR"/>
        </w:rPr>
      </w:pPr>
    </w:p>
    <w:p w14:paraId="79FFCA7D" w14:textId="77777777" w:rsidR="00480B02" w:rsidRPr="00746093" w:rsidRDefault="00B57156" w:rsidP="006A5750">
      <w:pPr>
        <w:tabs>
          <w:tab w:val="left" w:pos="567"/>
        </w:tabs>
        <w:spacing w:after="120"/>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Način, postupak, učestanost i metodologija mjerenja emisija zagađujućih materija, izbor mjerne opreme, izvođenje mjerenja kao i obrada mjernih rezultata vrši se u skladu sa Pravilnikom o monitoringu emisije zagađujućih materija u zrak („Službene novine F</w:t>
      </w:r>
      <w:r w:rsidR="00997E7A" w:rsidRPr="00746093">
        <w:rPr>
          <w:rFonts w:ascii="Arial" w:hAnsi="Arial" w:cs="Arial"/>
          <w:color w:val="000000" w:themeColor="text1"/>
          <w:sz w:val="22"/>
          <w:szCs w:val="22"/>
          <w:lang w:val="hr-BA"/>
        </w:rPr>
        <w:t xml:space="preserve">ederacije </w:t>
      </w:r>
      <w:r w:rsidRPr="00746093">
        <w:rPr>
          <w:rFonts w:ascii="Arial" w:hAnsi="Arial" w:cs="Arial"/>
          <w:color w:val="000000" w:themeColor="text1"/>
          <w:sz w:val="22"/>
          <w:szCs w:val="22"/>
          <w:lang w:val="hr-BA"/>
        </w:rPr>
        <w:t>BiH“ broj: 09/14</w:t>
      </w:r>
      <w:r w:rsidR="00997E7A" w:rsidRPr="00746093">
        <w:rPr>
          <w:rFonts w:ascii="Arial" w:hAnsi="Arial" w:cs="Arial"/>
          <w:color w:val="000000" w:themeColor="text1"/>
          <w:sz w:val="22"/>
          <w:szCs w:val="22"/>
          <w:lang w:val="hr-BA"/>
        </w:rPr>
        <w:t xml:space="preserve"> i 97/17</w:t>
      </w:r>
      <w:r w:rsidRPr="00746093">
        <w:rPr>
          <w:rFonts w:ascii="Arial" w:hAnsi="Arial" w:cs="Arial"/>
          <w:color w:val="000000" w:themeColor="text1"/>
          <w:sz w:val="22"/>
          <w:szCs w:val="22"/>
          <w:lang w:val="hr-BA"/>
        </w:rPr>
        <w:t>) i prema zahtjevima standarda BAS ISO/IEC 17025:2006.</w:t>
      </w:r>
    </w:p>
    <w:p w14:paraId="79FFCA7E" w14:textId="77777777" w:rsidR="00B57156" w:rsidRPr="00746093" w:rsidRDefault="00B57156" w:rsidP="00C935CB">
      <w:pPr>
        <w:pStyle w:val="Caption"/>
        <w:spacing w:line="276" w:lineRule="auto"/>
        <w:jc w:val="both"/>
        <w:rPr>
          <w:rFonts w:ascii="Arial" w:hAnsi="Arial" w:cs="Arial"/>
          <w:b w:val="0"/>
          <w:i/>
          <w:color w:val="000000" w:themeColor="text1"/>
          <w:sz w:val="22"/>
          <w:szCs w:val="22"/>
        </w:rPr>
      </w:pPr>
      <w:r w:rsidRPr="00746093">
        <w:rPr>
          <w:rFonts w:ascii="Arial" w:hAnsi="Arial" w:cs="Arial"/>
          <w:b w:val="0"/>
          <w:i/>
          <w:color w:val="000000" w:themeColor="text1"/>
          <w:sz w:val="22"/>
          <w:szCs w:val="22"/>
        </w:rPr>
        <w:t xml:space="preserve">Tabela </w:t>
      </w:r>
      <w:r w:rsidR="00997E7A" w:rsidRPr="00746093">
        <w:rPr>
          <w:rFonts w:ascii="Arial" w:hAnsi="Arial" w:cs="Arial"/>
          <w:b w:val="0"/>
          <w:i/>
          <w:color w:val="000000" w:themeColor="text1"/>
          <w:sz w:val="22"/>
          <w:szCs w:val="22"/>
        </w:rPr>
        <w:t>1</w:t>
      </w:r>
      <w:r w:rsidR="005A27D2" w:rsidRPr="00746093">
        <w:rPr>
          <w:rFonts w:ascii="Arial" w:hAnsi="Arial" w:cs="Arial"/>
          <w:b w:val="0"/>
          <w:i/>
          <w:color w:val="000000" w:themeColor="text1"/>
          <w:sz w:val="22"/>
          <w:szCs w:val="22"/>
        </w:rPr>
        <w:t>6</w:t>
      </w:r>
      <w:r w:rsidR="00241F8A" w:rsidRPr="00746093">
        <w:rPr>
          <w:rFonts w:ascii="Arial" w:hAnsi="Arial" w:cs="Arial"/>
          <w:b w:val="0"/>
          <w:i/>
          <w:color w:val="000000" w:themeColor="text1"/>
          <w:sz w:val="22"/>
          <w:szCs w:val="22"/>
        </w:rPr>
        <w:t>.</w:t>
      </w:r>
      <w:r w:rsidRPr="00746093">
        <w:rPr>
          <w:rFonts w:ascii="Arial" w:hAnsi="Arial" w:cs="Arial"/>
          <w:b w:val="0"/>
          <w:i/>
          <w:color w:val="000000" w:themeColor="text1"/>
          <w:sz w:val="22"/>
          <w:szCs w:val="22"/>
        </w:rPr>
        <w:t xml:space="preserve"> Metodologija mjerenja emisija zagađujućih materija u zrak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429"/>
      </w:tblGrid>
      <w:tr w:rsidR="00C44C88" w:rsidRPr="00531F67" w14:paraId="79FFCA81" w14:textId="77777777" w:rsidTr="00531F67">
        <w:trPr>
          <w:tblHeader/>
          <w:jc w:val="center"/>
        </w:trPr>
        <w:tc>
          <w:tcPr>
            <w:tcW w:w="1271" w:type="dxa"/>
            <w:shd w:val="clear" w:color="auto" w:fill="auto"/>
          </w:tcPr>
          <w:p w14:paraId="79FFCA7F" w14:textId="77777777" w:rsidR="00C44C88" w:rsidRPr="00531F67" w:rsidRDefault="00C44C88" w:rsidP="001D2D48">
            <w:pPr>
              <w:tabs>
                <w:tab w:val="left" w:pos="567"/>
              </w:tabs>
              <w:spacing w:before="120" w:after="120"/>
              <w:jc w:val="center"/>
              <w:rPr>
                <w:rFonts w:ascii="Arial" w:hAnsi="Arial" w:cs="Arial"/>
                <w:b/>
                <w:color w:val="000000" w:themeColor="text1"/>
                <w:sz w:val="22"/>
                <w:szCs w:val="22"/>
                <w:lang w:val="hr-BA"/>
              </w:rPr>
            </w:pPr>
            <w:r w:rsidRPr="00531F67">
              <w:rPr>
                <w:rFonts w:ascii="Arial" w:hAnsi="Arial" w:cs="Arial"/>
                <w:b/>
                <w:color w:val="000000" w:themeColor="text1"/>
                <w:sz w:val="22"/>
                <w:szCs w:val="22"/>
                <w:lang w:val="hr-BA"/>
              </w:rPr>
              <w:lastRenderedPageBreak/>
              <w:t>Parametar</w:t>
            </w:r>
          </w:p>
        </w:tc>
        <w:tc>
          <w:tcPr>
            <w:tcW w:w="8429" w:type="dxa"/>
            <w:shd w:val="clear" w:color="auto" w:fill="auto"/>
          </w:tcPr>
          <w:p w14:paraId="79FFCA80" w14:textId="77777777" w:rsidR="00C44C88" w:rsidRPr="00531F67" w:rsidRDefault="00C44C88" w:rsidP="001D2D48">
            <w:pPr>
              <w:tabs>
                <w:tab w:val="left" w:pos="567"/>
              </w:tabs>
              <w:spacing w:before="120" w:after="120"/>
              <w:jc w:val="center"/>
              <w:rPr>
                <w:rFonts w:ascii="Arial" w:hAnsi="Arial" w:cs="Arial"/>
                <w:b/>
                <w:color w:val="000000" w:themeColor="text1"/>
                <w:sz w:val="22"/>
                <w:szCs w:val="22"/>
                <w:lang w:val="hr-BA"/>
              </w:rPr>
            </w:pPr>
            <w:r w:rsidRPr="00531F67">
              <w:rPr>
                <w:rFonts w:ascii="Arial" w:hAnsi="Arial" w:cs="Arial"/>
                <w:b/>
                <w:color w:val="000000" w:themeColor="text1"/>
                <w:sz w:val="22"/>
                <w:szCs w:val="22"/>
                <w:lang w:val="hr-BA"/>
              </w:rPr>
              <w:t>Analitička metoda mjerenja/referentne i ostale norme</w:t>
            </w:r>
            <w:r w:rsidRPr="00531F67">
              <w:rPr>
                <w:rFonts w:ascii="Arial" w:hAnsi="Arial" w:cs="Arial"/>
                <w:b/>
                <w:color w:val="000000" w:themeColor="text1"/>
                <w:sz w:val="22"/>
                <w:szCs w:val="22"/>
                <w:vertAlign w:val="superscript"/>
                <w:lang w:val="hr-BA"/>
              </w:rPr>
              <w:footnoteReference w:id="5"/>
            </w:r>
          </w:p>
        </w:tc>
      </w:tr>
      <w:tr w:rsidR="00C44C88" w:rsidRPr="00531F67" w14:paraId="79FFCA86" w14:textId="77777777" w:rsidTr="00531F67">
        <w:trPr>
          <w:jc w:val="center"/>
        </w:trPr>
        <w:tc>
          <w:tcPr>
            <w:tcW w:w="1271" w:type="dxa"/>
            <w:shd w:val="clear" w:color="auto" w:fill="auto"/>
          </w:tcPr>
          <w:p w14:paraId="79FFCA82" w14:textId="77777777" w:rsidR="00C44C88" w:rsidRPr="00531F67" w:rsidRDefault="00C44C88" w:rsidP="001D2D48">
            <w:pPr>
              <w:tabs>
                <w:tab w:val="left" w:pos="567"/>
              </w:tabs>
              <w:jc w:val="both"/>
              <w:rPr>
                <w:rFonts w:ascii="Arial" w:hAnsi="Arial" w:cs="Arial"/>
                <w:b/>
                <w:color w:val="000000" w:themeColor="text1"/>
                <w:sz w:val="22"/>
                <w:szCs w:val="22"/>
                <w:lang w:val="hr-BA"/>
              </w:rPr>
            </w:pPr>
            <w:r w:rsidRPr="00531F67">
              <w:rPr>
                <w:rFonts w:ascii="Arial" w:hAnsi="Arial" w:cs="Arial"/>
                <w:b/>
                <w:color w:val="000000" w:themeColor="text1"/>
                <w:sz w:val="22"/>
                <w:szCs w:val="22"/>
                <w:lang w:val="hr-BA"/>
              </w:rPr>
              <w:t>SO</w:t>
            </w:r>
            <w:r w:rsidRPr="00531F67">
              <w:rPr>
                <w:rFonts w:ascii="Arial" w:hAnsi="Arial" w:cs="Arial"/>
                <w:b/>
                <w:color w:val="000000" w:themeColor="text1"/>
                <w:sz w:val="22"/>
                <w:szCs w:val="22"/>
                <w:vertAlign w:val="subscript"/>
                <w:lang w:val="hr-BA"/>
              </w:rPr>
              <w:t>2</w:t>
            </w:r>
          </w:p>
        </w:tc>
        <w:tc>
          <w:tcPr>
            <w:tcW w:w="8429" w:type="dxa"/>
            <w:shd w:val="clear" w:color="auto" w:fill="auto"/>
          </w:tcPr>
          <w:p w14:paraId="79FFCA83" w14:textId="77777777" w:rsidR="00C44C88" w:rsidRPr="00531F67" w:rsidRDefault="00C44C88" w:rsidP="001D2D48">
            <w:pPr>
              <w:autoSpaceDE w:val="0"/>
              <w:autoSpaceDN w:val="0"/>
              <w:adjustRightInd w:val="0"/>
              <w:jc w:val="both"/>
              <w:rPr>
                <w:rFonts w:ascii="Arial" w:hAnsi="Arial" w:cs="Arial"/>
                <w:color w:val="000000" w:themeColor="text1"/>
                <w:sz w:val="22"/>
                <w:szCs w:val="22"/>
                <w:lang w:val="bs-Latn-BA" w:eastAsia="bs-Latn-BA"/>
              </w:rPr>
            </w:pPr>
            <w:r w:rsidRPr="00531F67">
              <w:rPr>
                <w:rFonts w:ascii="Arial" w:hAnsi="Arial" w:cs="Arial"/>
                <w:color w:val="000000" w:themeColor="text1"/>
                <w:sz w:val="22"/>
                <w:szCs w:val="22"/>
                <w:lang w:val="bs-Latn-BA" w:eastAsia="bs-Latn-BA"/>
              </w:rPr>
              <w:t>BAS ISO 7935:2000 Emisije iz stacionarnih izvora - Određivanje masene koncentracije sumpordioksida - Karakteristike izvedbe automatskih mjernih metoda (ISO 7935:1992)</w:t>
            </w:r>
          </w:p>
          <w:p w14:paraId="79FFCA84" w14:textId="77777777" w:rsidR="00C44C88" w:rsidRPr="00531F67" w:rsidRDefault="00C44C88" w:rsidP="001D2D48">
            <w:pPr>
              <w:autoSpaceDE w:val="0"/>
              <w:autoSpaceDN w:val="0"/>
              <w:adjustRightInd w:val="0"/>
              <w:jc w:val="both"/>
              <w:rPr>
                <w:rFonts w:ascii="Arial" w:hAnsi="Arial" w:cs="Arial"/>
                <w:color w:val="000000" w:themeColor="text1"/>
                <w:sz w:val="22"/>
                <w:szCs w:val="22"/>
                <w:lang w:val="bs-Latn-BA" w:eastAsia="bs-Latn-BA"/>
              </w:rPr>
            </w:pPr>
            <w:r w:rsidRPr="00531F67">
              <w:rPr>
                <w:rFonts w:ascii="Arial" w:hAnsi="Arial" w:cs="Arial"/>
                <w:color w:val="000000" w:themeColor="text1"/>
                <w:sz w:val="22"/>
                <w:szCs w:val="22"/>
                <w:lang w:val="bs-Latn-BA" w:eastAsia="bs-Latn-BA"/>
              </w:rPr>
              <w:t xml:space="preserve">BAS ISO 7934:2010 Emisije iz stacionarnih izvora; određivanje masene koncentracije sumpor dioksida; hidrogen peroksid/barijum perhlorat/torin metoda (uključuje amandman Amd 1:1998) (ISO 7934:1989 + Amd 1:1998) </w:t>
            </w:r>
          </w:p>
          <w:p w14:paraId="79FFCA85" w14:textId="77777777" w:rsidR="002749E4" w:rsidRPr="00531F67" w:rsidRDefault="00C44C88" w:rsidP="005A27D2">
            <w:pPr>
              <w:tabs>
                <w:tab w:val="left" w:pos="567"/>
              </w:tabs>
              <w:jc w:val="both"/>
              <w:rPr>
                <w:rFonts w:ascii="Arial" w:hAnsi="Arial" w:cs="Arial"/>
                <w:color w:val="000000" w:themeColor="text1"/>
                <w:sz w:val="22"/>
                <w:szCs w:val="22"/>
                <w:lang w:val="bs-Latn-BA" w:eastAsia="bs-Latn-BA"/>
              </w:rPr>
            </w:pPr>
            <w:r w:rsidRPr="00531F67">
              <w:rPr>
                <w:rFonts w:ascii="Arial" w:hAnsi="Arial" w:cs="Arial"/>
                <w:color w:val="000000" w:themeColor="text1"/>
                <w:sz w:val="22"/>
                <w:szCs w:val="22"/>
                <w:lang w:val="bs-Latn-BA" w:eastAsia="bs-Latn-BA"/>
              </w:rPr>
              <w:t>BAS EN 14791:2007 Emisije iz stacionarnih izvora - Određivanje masene koncentracije sumpor dioksida - Referentna metoda (EN 14791:2005)</w:t>
            </w:r>
          </w:p>
        </w:tc>
      </w:tr>
      <w:tr w:rsidR="00C44C88" w:rsidRPr="00531F67" w14:paraId="79FFCA89" w14:textId="77777777" w:rsidTr="00531F67">
        <w:trPr>
          <w:jc w:val="center"/>
        </w:trPr>
        <w:tc>
          <w:tcPr>
            <w:tcW w:w="1271" w:type="dxa"/>
            <w:shd w:val="clear" w:color="auto" w:fill="auto"/>
          </w:tcPr>
          <w:p w14:paraId="79FFCA87"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HF</w:t>
            </w:r>
          </w:p>
        </w:tc>
        <w:tc>
          <w:tcPr>
            <w:tcW w:w="8429" w:type="dxa"/>
            <w:shd w:val="clear" w:color="auto" w:fill="auto"/>
          </w:tcPr>
          <w:p w14:paraId="79FFCA88" w14:textId="77777777" w:rsidR="002749E4" w:rsidRPr="00531F67" w:rsidRDefault="00C44C88" w:rsidP="005A27D2">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ISO 15713:2008 Emisije iz stacionarnih izvora - Uzorkovanje i određivanje sadržaja fluorida u gasu (ISO 15713:2006)</w:t>
            </w:r>
          </w:p>
        </w:tc>
        <w:bookmarkStart w:id="16" w:name="_GoBack"/>
        <w:bookmarkEnd w:id="16"/>
      </w:tr>
      <w:tr w:rsidR="00C44C88" w:rsidRPr="00531F67" w14:paraId="79FFCA8C" w14:textId="77777777" w:rsidTr="00531F67">
        <w:trPr>
          <w:jc w:val="center"/>
        </w:trPr>
        <w:tc>
          <w:tcPr>
            <w:tcW w:w="1271" w:type="dxa"/>
            <w:shd w:val="clear" w:color="auto" w:fill="auto"/>
          </w:tcPr>
          <w:p w14:paraId="79FFCA8A"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Dimni broj</w:t>
            </w:r>
          </w:p>
        </w:tc>
        <w:tc>
          <w:tcPr>
            <w:tcW w:w="8429" w:type="dxa"/>
            <w:shd w:val="clear" w:color="auto" w:fill="auto"/>
          </w:tcPr>
          <w:p w14:paraId="79FFCA8B" w14:textId="77777777" w:rsidR="002749E4" w:rsidRPr="00531F67" w:rsidRDefault="00C44C88" w:rsidP="005A27D2">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DIN 51402-1 Ispitivanje otpadnih gasova iz uljnih kotlovnica – Vizualno i fotometrijsko određivanje dimnog broja (DIN 51402-1)</w:t>
            </w:r>
          </w:p>
        </w:tc>
      </w:tr>
      <w:tr w:rsidR="00C44C88" w:rsidRPr="00531F67" w14:paraId="79FFCA90" w14:textId="77777777" w:rsidTr="00531F67">
        <w:trPr>
          <w:jc w:val="center"/>
        </w:trPr>
        <w:tc>
          <w:tcPr>
            <w:tcW w:w="1271" w:type="dxa"/>
            <w:shd w:val="clear" w:color="auto" w:fill="auto"/>
          </w:tcPr>
          <w:p w14:paraId="79FFCA8D"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CO</w:t>
            </w:r>
          </w:p>
        </w:tc>
        <w:tc>
          <w:tcPr>
            <w:tcW w:w="8429" w:type="dxa"/>
            <w:shd w:val="clear" w:color="auto" w:fill="auto"/>
          </w:tcPr>
          <w:p w14:paraId="79FFCA8E"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ISO 12039:2002 Emisije iz stacionarnih izvora - Određivanje karbonmonoksida, karbondioksida i oksigena - Karakteristike izvođenja i kalibracija automatizovanog sistema mjerenja (ISO 12039:2001)</w:t>
            </w:r>
          </w:p>
          <w:p w14:paraId="79FFCA8F" w14:textId="77777777" w:rsidR="002749E4" w:rsidRPr="00531F67" w:rsidRDefault="00C44C88" w:rsidP="005A27D2">
            <w:pPr>
              <w:tabs>
                <w:tab w:val="left" w:pos="567"/>
              </w:tabs>
              <w:jc w:val="both"/>
              <w:rPr>
                <w:rFonts w:ascii="Arial" w:hAnsi="Arial" w:cs="Arial"/>
                <w:sz w:val="22"/>
                <w:szCs w:val="22"/>
                <w:lang w:val="bs-Latn-BA" w:eastAsia="bs-Latn-BA"/>
              </w:rPr>
            </w:pPr>
            <w:r w:rsidRPr="00531F67">
              <w:rPr>
                <w:rFonts w:ascii="Arial" w:hAnsi="Arial" w:cs="Arial"/>
                <w:sz w:val="22"/>
                <w:szCs w:val="22"/>
                <w:lang w:val="bs-Latn-BA" w:eastAsia="bs-Latn-BA"/>
              </w:rPr>
              <w:t>BAS EN 15058:2008 Emisije iz stacionarnih izvora - Određivanje masene koncentracija ugljičnog monoksida (CO) - Referentna metoda: Nedisperzivna infracrvena spektrometrija (EN 15058:2006)</w:t>
            </w:r>
          </w:p>
        </w:tc>
      </w:tr>
      <w:tr w:rsidR="00C44C88" w:rsidRPr="00531F67" w14:paraId="79FFCA94" w14:textId="77777777" w:rsidTr="00531F67">
        <w:trPr>
          <w:jc w:val="center"/>
        </w:trPr>
        <w:tc>
          <w:tcPr>
            <w:tcW w:w="1271" w:type="dxa"/>
            <w:shd w:val="clear" w:color="auto" w:fill="auto"/>
          </w:tcPr>
          <w:p w14:paraId="79FFCA91"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NO</w:t>
            </w:r>
            <w:r w:rsidRPr="00531F67">
              <w:rPr>
                <w:rFonts w:ascii="Arial" w:hAnsi="Arial" w:cs="Arial"/>
                <w:b/>
                <w:sz w:val="22"/>
                <w:szCs w:val="22"/>
                <w:vertAlign w:val="subscript"/>
                <w:lang w:val="hr-BA"/>
              </w:rPr>
              <w:t>x</w:t>
            </w:r>
          </w:p>
        </w:tc>
        <w:tc>
          <w:tcPr>
            <w:tcW w:w="8429" w:type="dxa"/>
            <w:shd w:val="clear" w:color="auto" w:fill="auto"/>
          </w:tcPr>
          <w:p w14:paraId="79FFCA92"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EN 14792:2007 Emisije iz stacionarnih izvora - Određivanje masene koncentracije oksida nitrogena (NOx) - Referentna metoda - Hemiluminiscencija (EN 14792:2005)</w:t>
            </w:r>
          </w:p>
          <w:p w14:paraId="79FFCA93" w14:textId="77777777" w:rsidR="002749E4" w:rsidRPr="00531F67" w:rsidRDefault="00C44C88" w:rsidP="005A27D2">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ISO 10849:2000 Emisije iz stacionarnih izvora - Određivanje masene koncentracije oksida nitrogena - Karakteristike izvođenja automatskih mjernih sistema (ISO 10849:1996)</w:t>
            </w:r>
          </w:p>
        </w:tc>
      </w:tr>
      <w:tr w:rsidR="00C44C88" w:rsidRPr="00531F67" w14:paraId="79FFCA97" w14:textId="77777777" w:rsidTr="00531F67">
        <w:trPr>
          <w:jc w:val="center"/>
        </w:trPr>
        <w:tc>
          <w:tcPr>
            <w:tcW w:w="1271" w:type="dxa"/>
            <w:shd w:val="clear" w:color="auto" w:fill="auto"/>
          </w:tcPr>
          <w:p w14:paraId="79FFCA95"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HCl</w:t>
            </w:r>
          </w:p>
        </w:tc>
        <w:tc>
          <w:tcPr>
            <w:tcW w:w="8429" w:type="dxa"/>
            <w:shd w:val="clear" w:color="auto" w:fill="auto"/>
          </w:tcPr>
          <w:p w14:paraId="79FFCA96" w14:textId="77777777" w:rsidR="002749E4" w:rsidRPr="00531F67" w:rsidRDefault="00C44C88" w:rsidP="005A27D2">
            <w:pPr>
              <w:tabs>
                <w:tab w:val="left" w:pos="567"/>
              </w:tabs>
              <w:jc w:val="both"/>
              <w:rPr>
                <w:rFonts w:ascii="Arial" w:hAnsi="Arial" w:cs="Arial"/>
                <w:sz w:val="22"/>
                <w:szCs w:val="22"/>
                <w:lang w:val="bs-Latn-BA" w:eastAsia="bs-Latn-BA"/>
              </w:rPr>
            </w:pPr>
            <w:r w:rsidRPr="00531F67">
              <w:rPr>
                <w:rFonts w:ascii="Arial" w:hAnsi="Arial" w:cs="Arial"/>
                <w:sz w:val="22"/>
                <w:szCs w:val="22"/>
                <w:lang w:val="bs-Latn-BA" w:eastAsia="bs-Latn-BA"/>
              </w:rPr>
              <w:t>BAS EN 1911:2011 Emisije iz stacionarnih izvora – Određivanje masene koncentracije gasovitih hlorida izraženih kao HCl – Standardna referentna metoda (EN 1911:2010)</w:t>
            </w:r>
          </w:p>
        </w:tc>
      </w:tr>
      <w:tr w:rsidR="00C44C88" w:rsidRPr="00531F67" w14:paraId="79FFCA9A" w14:textId="77777777" w:rsidTr="00531F67">
        <w:trPr>
          <w:jc w:val="center"/>
        </w:trPr>
        <w:tc>
          <w:tcPr>
            <w:tcW w:w="1271" w:type="dxa"/>
            <w:shd w:val="clear" w:color="auto" w:fill="auto"/>
          </w:tcPr>
          <w:p w14:paraId="79FFCA98"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TOC</w:t>
            </w:r>
          </w:p>
        </w:tc>
        <w:tc>
          <w:tcPr>
            <w:tcW w:w="8429" w:type="dxa"/>
            <w:shd w:val="clear" w:color="auto" w:fill="auto"/>
          </w:tcPr>
          <w:p w14:paraId="79FFCA99" w14:textId="77777777" w:rsidR="002749E4" w:rsidRPr="00531F67" w:rsidRDefault="00C44C88" w:rsidP="005A27D2">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EN 12619:2014 Emisije iz stacionarnih izvora – Određivanje masene koncentracije ukupnog gasnog organskog karbona pri niskim koncentracijama u otpadnim gasovima: – Kontinuirana metoda plamene ionizacijske detekcije (EN 12619:2013)</w:t>
            </w:r>
          </w:p>
        </w:tc>
      </w:tr>
      <w:tr w:rsidR="00C44C88" w:rsidRPr="00531F67" w14:paraId="79FFCAA2" w14:textId="77777777" w:rsidTr="00531F67">
        <w:trPr>
          <w:jc w:val="center"/>
        </w:trPr>
        <w:tc>
          <w:tcPr>
            <w:tcW w:w="1271" w:type="dxa"/>
            <w:shd w:val="clear" w:color="auto" w:fill="auto"/>
          </w:tcPr>
          <w:p w14:paraId="79FFCA9B"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Prašina</w:t>
            </w:r>
          </w:p>
        </w:tc>
        <w:tc>
          <w:tcPr>
            <w:tcW w:w="8429" w:type="dxa"/>
            <w:shd w:val="clear" w:color="auto" w:fill="auto"/>
          </w:tcPr>
          <w:p w14:paraId="79FFCA9C"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 xml:space="preserve">BAS EN 13284-1:2006 Emisije iz nepokretnih izvora – Određivanje niskih razina masenih koncentracija prašine – 1. dio: Ručna gravimetrijska metoda (EN 13284-1:2001) </w:t>
            </w:r>
          </w:p>
          <w:p w14:paraId="79FFCA9D"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 xml:space="preserve">BAS ISO 9096:2004 Emisije iz stacionarnih izvora – Ručna metoda određivanja masene koncentracije čvrstih čestica (ISO 9096:2003) </w:t>
            </w:r>
          </w:p>
          <w:p w14:paraId="79FFCA9E"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 xml:space="preserve">BAS ISO 9096/Cor 1:2008 Emisije iz stacionarnih izvora – Ručna metoda određivanja masene koncentracije sadržaja čvrstih čestica (ISO 9096:2003/Cor 1:2006) </w:t>
            </w:r>
          </w:p>
          <w:p w14:paraId="79FFCA9F"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 xml:space="preserve">BAS ISO 10155:1997 Emisije iz stacionarnih izvora - Automatizirani monitoring masenih koncentracija čestica - Karakteristike izvođenja, metode ispitivanja i specifikacije (ISO 10155:1995) </w:t>
            </w:r>
          </w:p>
          <w:p w14:paraId="79FFCAA0"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ISO 10155/Cor 1:2003 Emisije iz stacionarnih izvora - Automatizirani monitoring masenih koncentracija čestica - Karakteristike izvođenja, metode ispitivanja i specifikacije; Tehnička korekcija 1 (ISO 10155:1995/Cor 1:2002)</w:t>
            </w:r>
          </w:p>
          <w:p w14:paraId="79FFCAA1" w14:textId="77777777" w:rsidR="002749E4" w:rsidRPr="00531F67" w:rsidRDefault="00C44C88" w:rsidP="005A27D2">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EN 13284-2:2006 Emisije iz stacionarnih izvora - Odredivanje malih koncentracija prašine - Dio 2: Automatsko mjerenje (EN 13284-2:2004)</w:t>
            </w:r>
          </w:p>
        </w:tc>
      </w:tr>
      <w:tr w:rsidR="00C44C88" w:rsidRPr="00531F67" w14:paraId="79FFCAA6" w14:textId="77777777" w:rsidTr="00531F67">
        <w:trPr>
          <w:jc w:val="center"/>
        </w:trPr>
        <w:tc>
          <w:tcPr>
            <w:tcW w:w="1271" w:type="dxa"/>
            <w:shd w:val="clear" w:color="auto" w:fill="auto"/>
          </w:tcPr>
          <w:p w14:paraId="79FFCAA3"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Hg</w:t>
            </w:r>
          </w:p>
        </w:tc>
        <w:tc>
          <w:tcPr>
            <w:tcW w:w="8429" w:type="dxa"/>
            <w:shd w:val="clear" w:color="auto" w:fill="auto"/>
          </w:tcPr>
          <w:p w14:paraId="79FFCAA4" w14:textId="77777777" w:rsidR="00C44C88" w:rsidRPr="00531F67" w:rsidRDefault="00C44C88" w:rsidP="001D2D48">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EN 13211:2002 Kvalitet zraka - Emisije iz stacionarnih izvora – Ručna metoda određivanja koncentracije ukupne žive (EN 13211:2001)</w:t>
            </w:r>
          </w:p>
          <w:p w14:paraId="79FFCAA5" w14:textId="77777777" w:rsidR="002749E4" w:rsidRPr="00531F67" w:rsidRDefault="00C44C88" w:rsidP="00DA04E5">
            <w:pPr>
              <w:autoSpaceDE w:val="0"/>
              <w:autoSpaceDN w:val="0"/>
              <w:adjustRightInd w:val="0"/>
              <w:jc w:val="both"/>
              <w:rPr>
                <w:rFonts w:ascii="Arial" w:hAnsi="Arial" w:cs="Arial"/>
                <w:sz w:val="22"/>
                <w:szCs w:val="22"/>
                <w:lang w:val="bs-Latn-BA" w:eastAsia="bs-Latn-BA"/>
              </w:rPr>
            </w:pPr>
            <w:r w:rsidRPr="00531F67">
              <w:rPr>
                <w:rFonts w:ascii="Arial" w:hAnsi="Arial" w:cs="Arial"/>
                <w:sz w:val="22"/>
                <w:szCs w:val="22"/>
                <w:lang w:val="bs-Latn-BA" w:eastAsia="bs-Latn-BA"/>
              </w:rPr>
              <w:t>BAS EN 13211/Cor1:2007 Kvalitet zraka - Emisije iz stacionarnih izvora - Ručna metoda određivanja koncentracije ukupne žive (EN 13211:2001/AC:2005)</w:t>
            </w:r>
          </w:p>
        </w:tc>
      </w:tr>
      <w:tr w:rsidR="00C44C88" w:rsidRPr="00531F67" w14:paraId="79FFCAAD" w14:textId="77777777" w:rsidTr="00531F67">
        <w:trPr>
          <w:jc w:val="center"/>
        </w:trPr>
        <w:tc>
          <w:tcPr>
            <w:tcW w:w="1271" w:type="dxa"/>
            <w:shd w:val="clear" w:color="auto" w:fill="auto"/>
          </w:tcPr>
          <w:p w14:paraId="79FFCAA7"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lastRenderedPageBreak/>
              <w:t>Dioksini i furani</w:t>
            </w:r>
          </w:p>
          <w:p w14:paraId="79FFCAA8"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(PCDD/PCDF)</w:t>
            </w:r>
          </w:p>
        </w:tc>
        <w:tc>
          <w:tcPr>
            <w:tcW w:w="8429" w:type="dxa"/>
            <w:shd w:val="clear" w:color="auto" w:fill="auto"/>
          </w:tcPr>
          <w:p w14:paraId="79FFCAA9" w14:textId="77777777" w:rsidR="00C44C88" w:rsidRPr="00531F67" w:rsidRDefault="00C44C88" w:rsidP="001D2D48">
            <w:pPr>
              <w:tabs>
                <w:tab w:val="left" w:pos="567"/>
              </w:tabs>
              <w:jc w:val="both"/>
              <w:rPr>
                <w:rFonts w:ascii="Arial" w:hAnsi="Arial" w:cs="Arial"/>
                <w:sz w:val="22"/>
                <w:szCs w:val="22"/>
                <w:lang w:val="hr-BA"/>
              </w:rPr>
            </w:pPr>
            <w:r w:rsidRPr="00531F67">
              <w:rPr>
                <w:rFonts w:ascii="Arial" w:hAnsi="Arial" w:cs="Arial"/>
                <w:sz w:val="22"/>
                <w:szCs w:val="22"/>
                <w:lang w:val="hr-BA"/>
              </w:rPr>
              <w:t xml:space="preserve">BAS EN 1948-1:2007 Emisije iz stacionarnih izvora - Određivanje masene koncentracije PCDD/PCDF i PCB sličnih dioksinu - Dio 1: Uzorkovanje PCDD/PCDF (EN 1948-1:2006) </w:t>
            </w:r>
          </w:p>
          <w:p w14:paraId="79FFCAAA" w14:textId="77777777" w:rsidR="00C44C88" w:rsidRPr="00531F67" w:rsidRDefault="00C44C88" w:rsidP="001D2D48">
            <w:pPr>
              <w:tabs>
                <w:tab w:val="left" w:pos="567"/>
              </w:tabs>
              <w:jc w:val="both"/>
              <w:rPr>
                <w:rFonts w:ascii="Arial" w:hAnsi="Arial" w:cs="Arial"/>
                <w:sz w:val="22"/>
                <w:szCs w:val="22"/>
                <w:lang w:val="hr-BA"/>
              </w:rPr>
            </w:pPr>
            <w:r w:rsidRPr="00531F67">
              <w:rPr>
                <w:rFonts w:ascii="Arial" w:hAnsi="Arial" w:cs="Arial"/>
                <w:sz w:val="22"/>
                <w:szCs w:val="22"/>
                <w:lang w:val="hr-BA"/>
              </w:rPr>
              <w:t xml:space="preserve">BAS EN 1948-2:2007 Emisije iz stacionarnih izvora - Određivanje masene koncentracije PCDD/PCDF i PCB sličnih dioksinu - Dio 2: Ekstrakcija i čišćenje PCDD/PCDF (EN 1948-2:2006) </w:t>
            </w:r>
          </w:p>
          <w:p w14:paraId="79FFCAAB" w14:textId="77777777" w:rsidR="00C44C88" w:rsidRPr="00531F67" w:rsidRDefault="00C44C88" w:rsidP="001D2D48">
            <w:pPr>
              <w:tabs>
                <w:tab w:val="left" w:pos="567"/>
              </w:tabs>
              <w:jc w:val="both"/>
              <w:rPr>
                <w:rFonts w:ascii="Arial" w:hAnsi="Arial" w:cs="Arial"/>
                <w:sz w:val="22"/>
                <w:szCs w:val="22"/>
                <w:lang w:val="hr-BA"/>
              </w:rPr>
            </w:pPr>
            <w:r w:rsidRPr="00531F67">
              <w:rPr>
                <w:rFonts w:ascii="Arial" w:hAnsi="Arial" w:cs="Arial"/>
                <w:sz w:val="22"/>
                <w:szCs w:val="22"/>
                <w:lang w:val="hr-BA"/>
              </w:rPr>
              <w:t xml:space="preserve">BAS EN 1948-3:2007 Emisije iz stacionarnih izvora - Određivanje masene koncentracije PCDD/PCDF i PCB sličnih dioksinu - Dio 3: Identifikacija i kvantifikacija PCDD/PCDF (EN 1948-3:2006) </w:t>
            </w:r>
          </w:p>
          <w:p w14:paraId="79FFCAAC" w14:textId="77777777" w:rsidR="002749E4" w:rsidRPr="00531F67" w:rsidRDefault="00C44C88" w:rsidP="00DA04E5">
            <w:pPr>
              <w:tabs>
                <w:tab w:val="left" w:pos="567"/>
              </w:tabs>
              <w:jc w:val="both"/>
              <w:rPr>
                <w:rFonts w:ascii="Arial" w:hAnsi="Arial" w:cs="Arial"/>
                <w:sz w:val="22"/>
                <w:szCs w:val="22"/>
                <w:lang w:val="hr-BA"/>
              </w:rPr>
            </w:pPr>
            <w:r w:rsidRPr="00531F67">
              <w:rPr>
                <w:rFonts w:ascii="Arial" w:hAnsi="Arial" w:cs="Arial"/>
                <w:sz w:val="22"/>
                <w:szCs w:val="22"/>
                <w:lang w:val="hr-BA"/>
              </w:rPr>
              <w:t>BAS EN 1948-4+A1:2015 Emisije iz stacionarnih izvora - Određivanje masene koncentracije PCDD/PCDF i PCB sličnih dioksinu – Dio 4: Uzorkovanje i analiza PCB sličnih dioksinu (EN 1948-4:2010+A1:2013)</w:t>
            </w:r>
          </w:p>
        </w:tc>
      </w:tr>
      <w:tr w:rsidR="00C44C88" w:rsidRPr="00531F67" w14:paraId="79FFCAB0" w14:textId="77777777" w:rsidTr="00531F67">
        <w:trPr>
          <w:jc w:val="center"/>
        </w:trPr>
        <w:tc>
          <w:tcPr>
            <w:tcW w:w="1271" w:type="dxa"/>
            <w:shd w:val="clear" w:color="auto" w:fill="auto"/>
          </w:tcPr>
          <w:p w14:paraId="79FFCAAE"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Teški metali: As, Co, Sb, V, Cu, Cr, Mn, Ni, Pb i Tl</w:t>
            </w:r>
          </w:p>
        </w:tc>
        <w:tc>
          <w:tcPr>
            <w:tcW w:w="8429" w:type="dxa"/>
            <w:shd w:val="clear" w:color="auto" w:fill="auto"/>
          </w:tcPr>
          <w:p w14:paraId="79FFCAAF" w14:textId="77777777" w:rsidR="00C44C88" w:rsidRPr="00531F67" w:rsidRDefault="00C44C88" w:rsidP="001D2D48">
            <w:pPr>
              <w:tabs>
                <w:tab w:val="left" w:pos="567"/>
              </w:tabs>
              <w:jc w:val="both"/>
              <w:rPr>
                <w:rFonts w:ascii="Arial" w:hAnsi="Arial" w:cs="Arial"/>
                <w:sz w:val="22"/>
                <w:szCs w:val="22"/>
                <w:lang w:val="hr-BA"/>
              </w:rPr>
            </w:pPr>
            <w:r w:rsidRPr="00531F67">
              <w:rPr>
                <w:rFonts w:ascii="Arial" w:hAnsi="Arial" w:cs="Arial"/>
                <w:sz w:val="22"/>
                <w:szCs w:val="22"/>
                <w:lang w:val="hr-BA"/>
              </w:rPr>
              <w:t>BAS EN 14385:2006 Emisije iz stacionarnih izvora - Odredivanje ukupne emisije As, Cd, Cr, Co, Cu, Mn, Ni, Pb, TI i V (EN 14385:2004)</w:t>
            </w:r>
          </w:p>
        </w:tc>
      </w:tr>
      <w:tr w:rsidR="00C44C88" w:rsidRPr="00531F67" w14:paraId="79FFCAB4" w14:textId="77777777" w:rsidTr="00531F67">
        <w:trPr>
          <w:jc w:val="center"/>
        </w:trPr>
        <w:tc>
          <w:tcPr>
            <w:tcW w:w="1271" w:type="dxa"/>
            <w:shd w:val="clear" w:color="auto" w:fill="auto"/>
          </w:tcPr>
          <w:p w14:paraId="79FFCAB1" w14:textId="77777777" w:rsidR="00C44C88" w:rsidRPr="00531F67" w:rsidRDefault="00C44C88" w:rsidP="001D2D48">
            <w:pPr>
              <w:tabs>
                <w:tab w:val="left" w:pos="567"/>
              </w:tabs>
              <w:jc w:val="both"/>
              <w:rPr>
                <w:rFonts w:ascii="Arial" w:hAnsi="Arial" w:cs="Arial"/>
                <w:b/>
                <w:sz w:val="22"/>
                <w:szCs w:val="22"/>
                <w:vertAlign w:val="subscript"/>
                <w:lang w:val="hr-BA"/>
              </w:rPr>
            </w:pPr>
            <w:r w:rsidRPr="00531F67">
              <w:rPr>
                <w:rFonts w:ascii="Arial" w:hAnsi="Arial" w:cs="Arial"/>
                <w:b/>
                <w:sz w:val="22"/>
                <w:szCs w:val="22"/>
                <w:lang w:val="hr-BA"/>
              </w:rPr>
              <w:t>O</w:t>
            </w:r>
            <w:r w:rsidRPr="00531F67">
              <w:rPr>
                <w:rFonts w:ascii="Arial" w:hAnsi="Arial" w:cs="Arial"/>
                <w:b/>
                <w:sz w:val="22"/>
                <w:szCs w:val="22"/>
                <w:vertAlign w:val="subscript"/>
                <w:lang w:val="hr-BA"/>
              </w:rPr>
              <w:t>2</w:t>
            </w:r>
          </w:p>
        </w:tc>
        <w:tc>
          <w:tcPr>
            <w:tcW w:w="8429" w:type="dxa"/>
            <w:shd w:val="clear" w:color="auto" w:fill="auto"/>
          </w:tcPr>
          <w:p w14:paraId="79FFCAB2" w14:textId="77777777" w:rsidR="00C44C88" w:rsidRPr="00531F67" w:rsidRDefault="00C44C88" w:rsidP="001D2D48">
            <w:pPr>
              <w:tabs>
                <w:tab w:val="left" w:pos="567"/>
              </w:tabs>
              <w:jc w:val="both"/>
              <w:rPr>
                <w:rFonts w:ascii="Arial" w:hAnsi="Arial" w:cs="Arial"/>
                <w:sz w:val="22"/>
                <w:szCs w:val="22"/>
                <w:lang w:val="hr-BA"/>
              </w:rPr>
            </w:pPr>
            <w:r w:rsidRPr="00531F67">
              <w:rPr>
                <w:rFonts w:ascii="Arial" w:hAnsi="Arial" w:cs="Arial"/>
                <w:sz w:val="22"/>
                <w:szCs w:val="22"/>
                <w:lang w:val="hr-BA"/>
              </w:rPr>
              <w:t>BAS EN 14789:2007 Emisije iz stacionarnih izvora - Određivanje zapreminske koncentracije oksigena (O</w:t>
            </w:r>
            <w:r w:rsidRPr="00531F67">
              <w:rPr>
                <w:rFonts w:ascii="Arial" w:hAnsi="Arial" w:cs="Arial"/>
                <w:sz w:val="22"/>
                <w:szCs w:val="22"/>
                <w:vertAlign w:val="subscript"/>
                <w:lang w:val="hr-BA"/>
              </w:rPr>
              <w:t>2</w:t>
            </w:r>
            <w:r w:rsidRPr="00531F67">
              <w:rPr>
                <w:rFonts w:ascii="Arial" w:hAnsi="Arial" w:cs="Arial"/>
                <w:sz w:val="22"/>
                <w:szCs w:val="22"/>
                <w:lang w:val="hr-BA"/>
              </w:rPr>
              <w:t>) - Referentna metoda – Paramagnetizam (EN 14789:2005)</w:t>
            </w:r>
          </w:p>
          <w:p w14:paraId="79FFCAB3" w14:textId="77777777" w:rsidR="002749E4" w:rsidRPr="00531F67" w:rsidRDefault="002749E4" w:rsidP="002749E4">
            <w:pPr>
              <w:pStyle w:val="Default"/>
              <w:rPr>
                <w:sz w:val="22"/>
                <w:szCs w:val="22"/>
                <w:lang w:val="hr-BA" w:eastAsia="hr-HR"/>
              </w:rPr>
            </w:pPr>
          </w:p>
        </w:tc>
      </w:tr>
      <w:tr w:rsidR="00C44C88" w:rsidRPr="00531F67" w14:paraId="79FFCAB8" w14:textId="77777777" w:rsidTr="00531F67">
        <w:trPr>
          <w:jc w:val="center"/>
        </w:trPr>
        <w:tc>
          <w:tcPr>
            <w:tcW w:w="1271" w:type="dxa"/>
            <w:shd w:val="clear" w:color="auto" w:fill="auto"/>
          </w:tcPr>
          <w:p w14:paraId="79FFCAB5"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Brzina i protok</w:t>
            </w:r>
          </w:p>
        </w:tc>
        <w:tc>
          <w:tcPr>
            <w:tcW w:w="8429" w:type="dxa"/>
            <w:shd w:val="clear" w:color="auto" w:fill="auto"/>
          </w:tcPr>
          <w:p w14:paraId="79FFCAB6" w14:textId="77777777" w:rsidR="00C44C88" w:rsidRPr="00531F67" w:rsidRDefault="00C44C88" w:rsidP="001D2D48">
            <w:pPr>
              <w:tabs>
                <w:tab w:val="left" w:pos="567"/>
              </w:tabs>
              <w:jc w:val="both"/>
              <w:rPr>
                <w:rFonts w:ascii="Arial" w:hAnsi="Arial" w:cs="Arial"/>
                <w:sz w:val="22"/>
                <w:szCs w:val="22"/>
                <w:lang w:val="hr-BA"/>
              </w:rPr>
            </w:pPr>
            <w:r w:rsidRPr="00531F67">
              <w:rPr>
                <w:rFonts w:ascii="Arial" w:hAnsi="Arial" w:cs="Arial"/>
                <w:sz w:val="22"/>
                <w:szCs w:val="22"/>
                <w:lang w:val="hr-BA"/>
              </w:rPr>
              <w:t>BAS ISO 10780:2000 Emisije iz stacionarnih izvora - Mjerenje brzine i volumne brzine protoka gasova u odvodnom kanalu (ISO 10780:1994)</w:t>
            </w:r>
          </w:p>
          <w:p w14:paraId="79FFCAB7" w14:textId="77777777" w:rsidR="002749E4" w:rsidRPr="00531F67" w:rsidRDefault="002749E4" w:rsidP="002749E4">
            <w:pPr>
              <w:pStyle w:val="Default"/>
              <w:rPr>
                <w:sz w:val="22"/>
                <w:szCs w:val="22"/>
                <w:lang w:val="hr-BA" w:eastAsia="hr-HR"/>
              </w:rPr>
            </w:pPr>
          </w:p>
        </w:tc>
      </w:tr>
      <w:tr w:rsidR="00C44C88" w:rsidRPr="00531F67" w14:paraId="79FFCABB" w14:textId="77777777" w:rsidTr="00531F67">
        <w:trPr>
          <w:jc w:val="center"/>
        </w:trPr>
        <w:tc>
          <w:tcPr>
            <w:tcW w:w="1271" w:type="dxa"/>
            <w:shd w:val="clear" w:color="auto" w:fill="auto"/>
          </w:tcPr>
          <w:p w14:paraId="79FFCAB9"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 xml:space="preserve">Vlaga </w:t>
            </w:r>
          </w:p>
        </w:tc>
        <w:tc>
          <w:tcPr>
            <w:tcW w:w="8429" w:type="dxa"/>
            <w:shd w:val="clear" w:color="auto" w:fill="auto"/>
          </w:tcPr>
          <w:p w14:paraId="79FFCABA" w14:textId="77777777" w:rsidR="002749E4" w:rsidRPr="00531F67" w:rsidRDefault="00C44C88" w:rsidP="00DA04E5">
            <w:pPr>
              <w:tabs>
                <w:tab w:val="left" w:pos="567"/>
              </w:tabs>
              <w:jc w:val="both"/>
              <w:rPr>
                <w:rFonts w:ascii="Arial" w:hAnsi="Arial" w:cs="Arial"/>
                <w:sz w:val="22"/>
                <w:szCs w:val="22"/>
                <w:lang w:val="hr-BA"/>
              </w:rPr>
            </w:pPr>
            <w:r w:rsidRPr="00531F67">
              <w:rPr>
                <w:rFonts w:ascii="Arial" w:hAnsi="Arial" w:cs="Arial"/>
                <w:sz w:val="22"/>
                <w:szCs w:val="22"/>
                <w:lang w:val="hr-BA"/>
              </w:rPr>
              <w:t>BAS EN 14790:2008 Emisije iz stacionarnih izvora - Određivanje isparavanja vode u vodovima (EN 14790:2005)</w:t>
            </w:r>
          </w:p>
        </w:tc>
      </w:tr>
      <w:tr w:rsidR="00C44C88" w:rsidRPr="00531F67" w14:paraId="79FFCABE" w14:textId="77777777" w:rsidTr="00531F67">
        <w:trPr>
          <w:jc w:val="center"/>
        </w:trPr>
        <w:tc>
          <w:tcPr>
            <w:tcW w:w="1271" w:type="dxa"/>
            <w:shd w:val="clear" w:color="auto" w:fill="auto"/>
          </w:tcPr>
          <w:p w14:paraId="79FFCABC" w14:textId="77777777" w:rsidR="00C44C88" w:rsidRPr="00531F67" w:rsidRDefault="00C44C88" w:rsidP="001D2D48">
            <w:pPr>
              <w:tabs>
                <w:tab w:val="left" w:pos="567"/>
              </w:tabs>
              <w:jc w:val="both"/>
              <w:rPr>
                <w:rFonts w:ascii="Arial" w:hAnsi="Arial" w:cs="Arial"/>
                <w:b/>
                <w:sz w:val="22"/>
                <w:szCs w:val="22"/>
                <w:lang w:val="hr-BA"/>
              </w:rPr>
            </w:pPr>
            <w:r w:rsidRPr="00531F67">
              <w:rPr>
                <w:rFonts w:ascii="Arial" w:hAnsi="Arial" w:cs="Arial"/>
                <w:b/>
                <w:sz w:val="22"/>
                <w:szCs w:val="22"/>
                <w:lang w:val="hr-BA"/>
              </w:rPr>
              <w:t>Određivanje mjernog mjesta i plan mjerenja</w:t>
            </w:r>
          </w:p>
        </w:tc>
        <w:tc>
          <w:tcPr>
            <w:tcW w:w="8429" w:type="dxa"/>
            <w:shd w:val="clear" w:color="auto" w:fill="auto"/>
          </w:tcPr>
          <w:p w14:paraId="79FFCABD" w14:textId="77777777" w:rsidR="00C44C88" w:rsidRPr="00531F67" w:rsidRDefault="00C44C88" w:rsidP="001D2D48">
            <w:pPr>
              <w:tabs>
                <w:tab w:val="left" w:pos="567"/>
              </w:tabs>
              <w:jc w:val="both"/>
              <w:rPr>
                <w:rFonts w:ascii="Arial" w:hAnsi="Arial" w:cs="Arial"/>
                <w:sz w:val="22"/>
                <w:szCs w:val="22"/>
                <w:lang w:val="hr-BA"/>
              </w:rPr>
            </w:pPr>
            <w:r w:rsidRPr="00531F67">
              <w:rPr>
                <w:rFonts w:ascii="Arial" w:hAnsi="Arial" w:cs="Arial"/>
                <w:sz w:val="22"/>
                <w:szCs w:val="22"/>
                <w:lang w:val="hr-BA"/>
              </w:rPr>
              <w:t>BAS EN 15259:2009 Kvalitet zraka – Mjerenje emisije iz stacionarnih izvora – Zahtjevi za mjerne dionice i mjesta i zahtjevi za cilj mjerenja, plan i izvještaj (EN 15259:2007)</w:t>
            </w:r>
          </w:p>
        </w:tc>
      </w:tr>
    </w:tbl>
    <w:p w14:paraId="79FFCABF" w14:textId="77777777" w:rsidR="006F7BCC" w:rsidRDefault="006F7BCC" w:rsidP="00D9361C">
      <w:pPr>
        <w:tabs>
          <w:tab w:val="left" w:pos="567"/>
        </w:tabs>
        <w:spacing w:after="120"/>
        <w:jc w:val="both"/>
        <w:rPr>
          <w:rFonts w:ascii="Arial" w:hAnsi="Arial" w:cs="Arial"/>
          <w:sz w:val="22"/>
          <w:szCs w:val="22"/>
          <w:lang w:val="hr-BA"/>
        </w:rPr>
      </w:pPr>
    </w:p>
    <w:p w14:paraId="79FFCAC0" w14:textId="77777777" w:rsidR="00C44C88" w:rsidRDefault="00C44C88" w:rsidP="00DA04E5">
      <w:pPr>
        <w:tabs>
          <w:tab w:val="left" w:pos="567"/>
        </w:tabs>
        <w:spacing w:after="120"/>
        <w:jc w:val="both"/>
        <w:rPr>
          <w:rFonts w:ascii="Arial" w:hAnsi="Arial" w:cs="Arial"/>
          <w:sz w:val="22"/>
          <w:szCs w:val="22"/>
          <w:lang w:val="hr-BA"/>
        </w:rPr>
      </w:pPr>
      <w:r w:rsidRPr="00BF4821">
        <w:rPr>
          <w:rFonts w:ascii="Arial" w:hAnsi="Arial" w:cs="Arial"/>
          <w:sz w:val="22"/>
          <w:szCs w:val="22"/>
          <w:lang w:val="hr-BA"/>
        </w:rPr>
        <w:t>U tabelama 1</w:t>
      </w:r>
      <w:r w:rsidR="005A27D2">
        <w:rPr>
          <w:rFonts w:ascii="Arial" w:hAnsi="Arial" w:cs="Arial"/>
          <w:sz w:val="22"/>
          <w:szCs w:val="22"/>
          <w:lang w:val="hr-BA"/>
        </w:rPr>
        <w:t>7</w:t>
      </w:r>
      <w:r w:rsidRPr="00BF4821">
        <w:rPr>
          <w:rFonts w:ascii="Arial" w:hAnsi="Arial" w:cs="Arial"/>
          <w:sz w:val="22"/>
          <w:szCs w:val="22"/>
          <w:lang w:val="hr-BA"/>
        </w:rPr>
        <w:t>., 1</w:t>
      </w:r>
      <w:r w:rsidR="005A27D2">
        <w:rPr>
          <w:rFonts w:ascii="Arial" w:hAnsi="Arial" w:cs="Arial"/>
          <w:sz w:val="22"/>
          <w:szCs w:val="22"/>
          <w:lang w:val="hr-BA"/>
        </w:rPr>
        <w:t>8</w:t>
      </w:r>
      <w:r w:rsidRPr="00BF4821">
        <w:rPr>
          <w:rFonts w:ascii="Arial" w:hAnsi="Arial" w:cs="Arial"/>
          <w:sz w:val="22"/>
          <w:szCs w:val="22"/>
          <w:lang w:val="hr-BA"/>
        </w:rPr>
        <w:t>. i 1</w:t>
      </w:r>
      <w:r w:rsidR="005A27D2">
        <w:rPr>
          <w:rFonts w:ascii="Arial" w:hAnsi="Arial" w:cs="Arial"/>
          <w:sz w:val="22"/>
          <w:szCs w:val="22"/>
          <w:lang w:val="hr-BA"/>
        </w:rPr>
        <w:t>9</w:t>
      </w:r>
      <w:r w:rsidRPr="00BF4821">
        <w:rPr>
          <w:rFonts w:ascii="Arial" w:hAnsi="Arial" w:cs="Arial"/>
          <w:sz w:val="22"/>
          <w:szCs w:val="22"/>
          <w:lang w:val="hr-BA"/>
        </w:rPr>
        <w:t>. je naveden monitoring plan za sve identifikovane emisije iz pogona i</w:t>
      </w:r>
      <w:r w:rsidRPr="00E667EE">
        <w:rPr>
          <w:rFonts w:ascii="Arial" w:hAnsi="Arial" w:cs="Arial"/>
          <w:sz w:val="22"/>
          <w:szCs w:val="22"/>
          <w:lang w:val="hr-BA"/>
        </w:rPr>
        <w:t xml:space="preserve"> postrojenja</w:t>
      </w:r>
      <w:r>
        <w:rPr>
          <w:rFonts w:ascii="Arial" w:hAnsi="Arial" w:cs="Arial"/>
          <w:sz w:val="22"/>
          <w:szCs w:val="22"/>
          <w:lang w:val="hr-BA"/>
        </w:rPr>
        <w:t xml:space="preserve"> TCK</w:t>
      </w:r>
      <w:r w:rsidRPr="00E667EE">
        <w:rPr>
          <w:rFonts w:ascii="Arial" w:hAnsi="Arial" w:cs="Arial"/>
          <w:sz w:val="22"/>
          <w:szCs w:val="22"/>
          <w:lang w:val="hr-BA"/>
        </w:rPr>
        <w:t>.</w:t>
      </w:r>
    </w:p>
    <w:p w14:paraId="79FFCAC1" w14:textId="77777777" w:rsidR="004A435B" w:rsidRPr="000410A4" w:rsidRDefault="004A435B" w:rsidP="00A8244E">
      <w:pPr>
        <w:tabs>
          <w:tab w:val="left" w:pos="567"/>
        </w:tabs>
        <w:jc w:val="both"/>
        <w:rPr>
          <w:rFonts w:ascii="Arial" w:hAnsi="Arial" w:cs="Arial"/>
          <w:sz w:val="22"/>
          <w:szCs w:val="22"/>
          <w:lang w:val="hr-BA"/>
        </w:rPr>
        <w:sectPr w:rsidR="004A435B" w:rsidRPr="000410A4" w:rsidSect="00C162B1">
          <w:footerReference w:type="default" r:id="rId11"/>
          <w:pgSz w:w="11906" w:h="16838" w:code="9"/>
          <w:pgMar w:top="990" w:right="836" w:bottom="1135" w:left="1253" w:header="624" w:footer="323" w:gutter="0"/>
          <w:cols w:space="708"/>
          <w:docGrid w:linePitch="360"/>
        </w:sectPr>
      </w:pPr>
    </w:p>
    <w:p w14:paraId="79FFCAC2" w14:textId="77777777" w:rsidR="00C44C88" w:rsidRPr="00DA04E5" w:rsidRDefault="00C44C88" w:rsidP="00C44C88">
      <w:pPr>
        <w:spacing w:line="276" w:lineRule="auto"/>
        <w:rPr>
          <w:rFonts w:ascii="Arial" w:eastAsia="Calibri" w:hAnsi="Arial" w:cs="Arial"/>
          <w:i/>
          <w:iCs/>
          <w:sz w:val="22"/>
          <w:szCs w:val="22"/>
          <w:lang w:eastAsia="en-US"/>
        </w:rPr>
      </w:pPr>
      <w:r w:rsidRPr="00DA04E5">
        <w:rPr>
          <w:rFonts w:ascii="Arial" w:eastAsia="Calibri" w:hAnsi="Arial" w:cs="Arial"/>
          <w:i/>
          <w:iCs/>
          <w:sz w:val="22"/>
          <w:szCs w:val="22"/>
          <w:lang w:eastAsia="en-US"/>
        </w:rPr>
        <w:lastRenderedPageBreak/>
        <w:t xml:space="preserve">Tabela </w:t>
      </w:r>
      <w:r w:rsidR="00DA04E5" w:rsidRPr="00DA04E5">
        <w:rPr>
          <w:rFonts w:ascii="Arial" w:eastAsia="Calibri" w:hAnsi="Arial" w:cs="Arial"/>
          <w:i/>
          <w:iCs/>
          <w:sz w:val="22"/>
          <w:szCs w:val="22"/>
          <w:lang w:eastAsia="en-US"/>
        </w:rPr>
        <w:t>1</w:t>
      </w:r>
      <w:r w:rsidR="005A27D2">
        <w:rPr>
          <w:rFonts w:ascii="Arial" w:eastAsia="Calibri" w:hAnsi="Arial" w:cs="Arial"/>
          <w:i/>
          <w:iCs/>
          <w:sz w:val="22"/>
          <w:szCs w:val="22"/>
          <w:lang w:eastAsia="en-US"/>
        </w:rPr>
        <w:t>7</w:t>
      </w:r>
      <w:r w:rsidR="004013C1" w:rsidRPr="00DA04E5">
        <w:rPr>
          <w:rFonts w:ascii="Arial" w:eastAsia="Calibri" w:hAnsi="Arial" w:cs="Arial"/>
          <w:i/>
          <w:iCs/>
          <w:sz w:val="22"/>
          <w:szCs w:val="22"/>
          <w:lang w:eastAsia="en-US"/>
        </w:rPr>
        <w:t>.</w:t>
      </w:r>
      <w:r w:rsidRPr="00DA04E5">
        <w:rPr>
          <w:rFonts w:ascii="Arial" w:eastAsia="Calibri" w:hAnsi="Arial" w:cs="Arial"/>
          <w:i/>
          <w:iCs/>
          <w:sz w:val="22"/>
          <w:szCs w:val="22"/>
          <w:lang w:eastAsia="en-US"/>
        </w:rPr>
        <w:t xml:space="preserve"> Monitoring emisija u zrak iz rotacione peći sa milnom sirovine i hladnjakom klinkera</w:t>
      </w:r>
    </w:p>
    <w:p w14:paraId="79FFCAC3" w14:textId="77777777" w:rsidR="00CE21FB" w:rsidRDefault="00CE21FB" w:rsidP="00A8244E">
      <w:pPr>
        <w:tabs>
          <w:tab w:val="left" w:pos="567"/>
        </w:tabs>
        <w:jc w:val="both"/>
        <w:rPr>
          <w:rFonts w:ascii="Arial" w:hAnsi="Arial" w:cs="Arial"/>
          <w:sz w:val="22"/>
          <w:szCs w:val="22"/>
          <w:lang w:val="hr-BA"/>
        </w:rPr>
      </w:pPr>
    </w:p>
    <w:tbl>
      <w:tblPr>
        <w:tblW w:w="14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1104"/>
        <w:gridCol w:w="1147"/>
        <w:gridCol w:w="1134"/>
        <w:gridCol w:w="1701"/>
        <w:gridCol w:w="1559"/>
        <w:gridCol w:w="3544"/>
        <w:gridCol w:w="3092"/>
      </w:tblGrid>
      <w:tr w:rsidR="00996153" w:rsidRPr="00997E7A" w14:paraId="79FFCACC" w14:textId="77777777" w:rsidTr="009819E4">
        <w:trPr>
          <w:tblHeader/>
          <w:jc w:val="center"/>
        </w:trPr>
        <w:tc>
          <w:tcPr>
            <w:tcW w:w="1005" w:type="dxa"/>
            <w:tcBorders>
              <w:bottom w:val="single" w:sz="4" w:space="0" w:color="auto"/>
            </w:tcBorders>
            <w:shd w:val="clear" w:color="auto" w:fill="auto"/>
            <w:vAlign w:val="center"/>
          </w:tcPr>
          <w:p w14:paraId="79FFCAC4"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OZNAKA ISPUSTA</w:t>
            </w:r>
          </w:p>
        </w:tc>
        <w:tc>
          <w:tcPr>
            <w:tcW w:w="1104" w:type="dxa"/>
            <w:tcBorders>
              <w:bottom w:val="single" w:sz="4" w:space="0" w:color="auto"/>
            </w:tcBorders>
            <w:shd w:val="clear" w:color="auto" w:fill="auto"/>
            <w:vAlign w:val="center"/>
          </w:tcPr>
          <w:p w14:paraId="79FFCAC5"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NAZIV ISPUSTA</w:t>
            </w:r>
          </w:p>
        </w:tc>
        <w:tc>
          <w:tcPr>
            <w:tcW w:w="1147" w:type="dxa"/>
            <w:tcBorders>
              <w:bottom w:val="single" w:sz="4" w:space="0" w:color="auto"/>
            </w:tcBorders>
            <w:shd w:val="clear" w:color="auto" w:fill="auto"/>
            <w:vAlign w:val="center"/>
          </w:tcPr>
          <w:p w14:paraId="79FFCAC6"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VRSTA EMISIJE</w:t>
            </w:r>
          </w:p>
        </w:tc>
        <w:tc>
          <w:tcPr>
            <w:tcW w:w="1134" w:type="dxa"/>
            <w:tcBorders>
              <w:bottom w:val="single" w:sz="4" w:space="0" w:color="auto"/>
            </w:tcBorders>
            <w:shd w:val="clear" w:color="auto" w:fill="auto"/>
            <w:vAlign w:val="center"/>
          </w:tcPr>
          <w:p w14:paraId="79FFCAC7"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OTPRAŠIVAČ</w:t>
            </w:r>
          </w:p>
        </w:tc>
        <w:tc>
          <w:tcPr>
            <w:tcW w:w="1701" w:type="dxa"/>
            <w:tcBorders>
              <w:bottom w:val="single" w:sz="4" w:space="0" w:color="auto"/>
            </w:tcBorders>
            <w:shd w:val="clear" w:color="auto" w:fill="auto"/>
            <w:vAlign w:val="center"/>
          </w:tcPr>
          <w:p w14:paraId="79FFCAC8"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PARAMETAR</w:t>
            </w:r>
          </w:p>
        </w:tc>
        <w:tc>
          <w:tcPr>
            <w:tcW w:w="1559" w:type="dxa"/>
            <w:tcBorders>
              <w:bottom w:val="single" w:sz="4" w:space="0" w:color="auto"/>
            </w:tcBorders>
            <w:shd w:val="clear" w:color="auto" w:fill="auto"/>
            <w:vAlign w:val="center"/>
          </w:tcPr>
          <w:p w14:paraId="79FFCAC9"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GRANIČNA VRIJEDNOST PROPISANA PRAVILNIKOM</w:t>
            </w:r>
          </w:p>
        </w:tc>
        <w:tc>
          <w:tcPr>
            <w:tcW w:w="3544" w:type="dxa"/>
            <w:tcBorders>
              <w:bottom w:val="single" w:sz="4" w:space="0" w:color="auto"/>
            </w:tcBorders>
            <w:shd w:val="clear" w:color="auto" w:fill="auto"/>
            <w:vAlign w:val="center"/>
          </w:tcPr>
          <w:p w14:paraId="79FFCACA"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UČESTALOST MONITORINGA</w:t>
            </w:r>
          </w:p>
        </w:tc>
        <w:tc>
          <w:tcPr>
            <w:tcW w:w="3092" w:type="dxa"/>
            <w:tcBorders>
              <w:bottom w:val="single" w:sz="4" w:space="0" w:color="auto"/>
            </w:tcBorders>
            <w:shd w:val="clear" w:color="auto" w:fill="auto"/>
            <w:vAlign w:val="center"/>
          </w:tcPr>
          <w:p w14:paraId="79FFCACB" w14:textId="77777777" w:rsidR="00996153" w:rsidRPr="005A27D2" w:rsidRDefault="00996153" w:rsidP="00996153">
            <w:pPr>
              <w:jc w:val="center"/>
              <w:rPr>
                <w:rFonts w:ascii="Arial" w:eastAsia="Calibri" w:hAnsi="Arial" w:cs="Arial"/>
                <w:b/>
                <w:sz w:val="18"/>
                <w:szCs w:val="18"/>
                <w:lang w:eastAsia="en-US"/>
              </w:rPr>
            </w:pPr>
            <w:r w:rsidRPr="005A27D2">
              <w:rPr>
                <w:rFonts w:ascii="Arial" w:eastAsia="Calibri" w:hAnsi="Arial" w:cs="Arial"/>
                <w:b/>
                <w:sz w:val="18"/>
                <w:szCs w:val="18"/>
                <w:lang w:eastAsia="en-US"/>
              </w:rPr>
              <w:t>IZVRŠILAC AKTIVNOSTI</w:t>
            </w:r>
          </w:p>
        </w:tc>
      </w:tr>
      <w:tr w:rsidR="00996153" w:rsidRPr="00997E7A" w14:paraId="79FFCADA" w14:textId="77777777" w:rsidTr="009819E4">
        <w:trPr>
          <w:jc w:val="center"/>
        </w:trPr>
        <w:tc>
          <w:tcPr>
            <w:tcW w:w="1005" w:type="dxa"/>
            <w:vMerge w:val="restart"/>
            <w:tcBorders>
              <w:top w:val="single" w:sz="4" w:space="0" w:color="auto"/>
              <w:left w:val="single" w:sz="4" w:space="0" w:color="auto"/>
              <w:right w:val="single" w:sz="4" w:space="0" w:color="auto"/>
            </w:tcBorders>
            <w:shd w:val="clear" w:color="auto" w:fill="auto"/>
            <w:vAlign w:val="center"/>
          </w:tcPr>
          <w:p w14:paraId="79FFCACD" w14:textId="77777777" w:rsidR="00996153" w:rsidRPr="00997E7A" w:rsidRDefault="006C50ED" w:rsidP="00996153">
            <w:pPr>
              <w:jc w:val="center"/>
              <w:rPr>
                <w:rFonts w:ascii="Arial" w:eastAsia="Calibri" w:hAnsi="Arial" w:cs="Arial"/>
                <w:sz w:val="20"/>
                <w:szCs w:val="20"/>
                <w:lang w:val="bs-Latn-BA" w:eastAsia="en-US"/>
              </w:rPr>
            </w:pPr>
            <w:r w:rsidRPr="00997E7A">
              <w:rPr>
                <w:rFonts w:ascii="Arial" w:eastAsia="Calibri" w:hAnsi="Arial" w:cs="Arial"/>
                <w:sz w:val="20"/>
                <w:szCs w:val="20"/>
                <w:lang w:val="bs-Latn-BA" w:eastAsia="en-US"/>
              </w:rPr>
              <w:t>Z1</w:t>
            </w:r>
          </w:p>
        </w:tc>
        <w:tc>
          <w:tcPr>
            <w:tcW w:w="1104" w:type="dxa"/>
            <w:vMerge w:val="restart"/>
            <w:tcBorders>
              <w:top w:val="single" w:sz="4" w:space="0" w:color="auto"/>
            </w:tcBorders>
            <w:shd w:val="clear" w:color="auto" w:fill="auto"/>
            <w:vAlign w:val="center"/>
          </w:tcPr>
          <w:p w14:paraId="79FFCACE" w14:textId="77777777" w:rsidR="00996153" w:rsidRPr="00997E7A" w:rsidRDefault="006C50ED" w:rsidP="006C50ED">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Glavni dimnjak rotacione peći </w:t>
            </w:r>
          </w:p>
        </w:tc>
        <w:tc>
          <w:tcPr>
            <w:tcW w:w="1147" w:type="dxa"/>
            <w:vMerge w:val="restart"/>
            <w:tcBorders>
              <w:top w:val="single" w:sz="4" w:space="0" w:color="auto"/>
            </w:tcBorders>
            <w:shd w:val="clear" w:color="auto" w:fill="auto"/>
            <w:vAlign w:val="center"/>
          </w:tcPr>
          <w:p w14:paraId="79FFCACF"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Dimni gasovi</w:t>
            </w:r>
          </w:p>
        </w:tc>
        <w:tc>
          <w:tcPr>
            <w:tcW w:w="1134" w:type="dxa"/>
            <w:vMerge w:val="restart"/>
            <w:tcBorders>
              <w:top w:val="single" w:sz="4" w:space="0" w:color="auto"/>
            </w:tcBorders>
            <w:shd w:val="clear" w:color="auto" w:fill="auto"/>
            <w:vAlign w:val="center"/>
          </w:tcPr>
          <w:p w14:paraId="79FFCAD0"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w:t>
            </w:r>
          </w:p>
          <w:p w14:paraId="79FFCAD1"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filter</w:t>
            </w:r>
          </w:p>
        </w:tc>
        <w:tc>
          <w:tcPr>
            <w:tcW w:w="1701" w:type="dxa"/>
            <w:tcBorders>
              <w:top w:val="single" w:sz="4" w:space="0" w:color="auto"/>
            </w:tcBorders>
            <w:shd w:val="clear" w:color="auto" w:fill="auto"/>
            <w:vAlign w:val="center"/>
          </w:tcPr>
          <w:p w14:paraId="79FFCAD2"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p w14:paraId="79FFCAD3"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tcBorders>
              <w:top w:val="single" w:sz="4" w:space="0" w:color="auto"/>
            </w:tcBorders>
            <w:shd w:val="clear" w:color="auto" w:fill="auto"/>
            <w:vAlign w:val="center"/>
          </w:tcPr>
          <w:p w14:paraId="79FFCAD4" w14:textId="77777777" w:rsidR="00996153" w:rsidRPr="00997E7A" w:rsidRDefault="00996153" w:rsidP="00202415">
            <w:pPr>
              <w:jc w:val="center"/>
              <w:rPr>
                <w:rFonts w:ascii="Arial" w:eastAsia="Calibri" w:hAnsi="Arial" w:cs="Arial"/>
                <w:sz w:val="20"/>
                <w:szCs w:val="20"/>
                <w:lang w:eastAsia="en-US"/>
              </w:rPr>
            </w:pPr>
            <w:r w:rsidRPr="00997E7A">
              <w:rPr>
                <w:rFonts w:ascii="Arial" w:eastAsia="Calibri" w:hAnsi="Arial" w:cs="Arial"/>
                <w:sz w:val="20"/>
                <w:szCs w:val="20"/>
                <w:lang w:eastAsia="en-US"/>
              </w:rPr>
              <w:t>30</w:t>
            </w:r>
          </w:p>
        </w:tc>
        <w:tc>
          <w:tcPr>
            <w:tcW w:w="3544" w:type="dxa"/>
            <w:tcBorders>
              <w:top w:val="single" w:sz="4" w:space="0" w:color="auto"/>
            </w:tcBorders>
            <w:shd w:val="clear" w:color="auto" w:fill="auto"/>
            <w:vAlign w:val="center"/>
          </w:tcPr>
          <w:p w14:paraId="79FFCAD5" w14:textId="77777777" w:rsidR="00AF540F" w:rsidRPr="00997E7A" w:rsidRDefault="00AF540F" w:rsidP="00DC3020">
            <w:pPr>
              <w:pStyle w:val="ListParagraph"/>
              <w:numPr>
                <w:ilvl w:val="0"/>
                <w:numId w:val="19"/>
              </w:numPr>
              <w:rPr>
                <w:rFonts w:ascii="Arial" w:eastAsia="Calibri" w:hAnsi="Arial" w:cs="Arial"/>
                <w:i w:val="0"/>
              </w:rPr>
            </w:pPr>
            <w:r w:rsidRPr="00997E7A">
              <w:rPr>
                <w:rFonts w:ascii="Arial" w:eastAsia="Calibri" w:hAnsi="Arial" w:cs="Arial"/>
                <w:i w:val="0"/>
              </w:rPr>
              <w:t>Kontinuirano</w:t>
            </w:r>
          </w:p>
          <w:p w14:paraId="79FFCAD6" w14:textId="77777777" w:rsidR="00202415" w:rsidRPr="00997E7A" w:rsidRDefault="00996153" w:rsidP="00DC3020">
            <w:pPr>
              <w:pStyle w:val="ListParagraph"/>
              <w:numPr>
                <w:ilvl w:val="0"/>
                <w:numId w:val="19"/>
              </w:numPr>
              <w:jc w:val="left"/>
              <w:rPr>
                <w:rFonts w:ascii="Arial" w:eastAsia="Calibri" w:hAnsi="Arial" w:cs="Arial"/>
                <w:i w:val="0"/>
              </w:rPr>
            </w:pPr>
            <w:r w:rsidRPr="00997E7A">
              <w:rPr>
                <w:rFonts w:ascii="Arial" w:eastAsia="Calibri" w:hAnsi="Arial" w:cs="Arial"/>
                <w:i w:val="0"/>
              </w:rPr>
              <w:t>Periodično: 1x godišnje</w:t>
            </w:r>
          </w:p>
          <w:p w14:paraId="79FFCAD7" w14:textId="77777777" w:rsidR="00996153" w:rsidRPr="00997E7A" w:rsidRDefault="00996153" w:rsidP="00DC3020">
            <w:pPr>
              <w:pStyle w:val="ListParagraph"/>
              <w:numPr>
                <w:ilvl w:val="0"/>
                <w:numId w:val="19"/>
              </w:numPr>
              <w:jc w:val="left"/>
              <w:rPr>
                <w:rFonts w:ascii="Arial" w:eastAsia="Calibri" w:hAnsi="Arial" w:cs="Arial"/>
              </w:rPr>
            </w:pPr>
            <w:r w:rsidRPr="00997E7A">
              <w:rPr>
                <w:rFonts w:ascii="Arial" w:eastAsia="Calibri" w:hAnsi="Arial" w:cs="Arial"/>
                <w:i w:val="0"/>
              </w:rPr>
              <w:t>Umjeravanje opreme za kontinuirani monitoring: 1x godišnje za AST, 1x u tri godine za QAL 2</w:t>
            </w:r>
          </w:p>
        </w:tc>
        <w:tc>
          <w:tcPr>
            <w:tcW w:w="3092" w:type="dxa"/>
            <w:tcBorders>
              <w:top w:val="single" w:sz="4" w:space="0" w:color="auto"/>
            </w:tcBorders>
            <w:shd w:val="clear" w:color="auto" w:fill="auto"/>
          </w:tcPr>
          <w:p w14:paraId="79FFCAD8" w14:textId="77777777" w:rsidR="00996153" w:rsidRPr="00997E7A" w:rsidRDefault="00996153" w:rsidP="00202415">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w:t>
            </w:r>
            <w:r w:rsidR="008E5D86" w:rsidRPr="00997E7A">
              <w:rPr>
                <w:rFonts w:ascii="Arial" w:eastAsia="Calibri" w:hAnsi="Arial" w:cs="Arial"/>
                <w:sz w:val="20"/>
                <w:szCs w:val="20"/>
                <w:lang w:eastAsia="en-US"/>
              </w:rPr>
              <w:t>6</w:t>
            </w:r>
          </w:p>
          <w:p w14:paraId="79FFCAD9"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(AST i QAL 2 uraditi prema zahtjevima BAS EN 14181 i BAS CEN/TR 15983) </w:t>
            </w:r>
          </w:p>
        </w:tc>
      </w:tr>
      <w:tr w:rsidR="00AF540F" w:rsidRPr="00997E7A" w14:paraId="79FFCAE6" w14:textId="77777777" w:rsidTr="009819E4">
        <w:trPr>
          <w:jc w:val="center"/>
        </w:trPr>
        <w:tc>
          <w:tcPr>
            <w:tcW w:w="1005" w:type="dxa"/>
            <w:vMerge/>
            <w:tcBorders>
              <w:left w:val="single" w:sz="4" w:space="0" w:color="auto"/>
            </w:tcBorders>
            <w:shd w:val="clear" w:color="auto" w:fill="auto"/>
          </w:tcPr>
          <w:p w14:paraId="79FFCADB" w14:textId="77777777" w:rsidR="00AF540F" w:rsidRPr="00997E7A" w:rsidRDefault="00AF540F" w:rsidP="00AF540F">
            <w:pPr>
              <w:jc w:val="center"/>
              <w:rPr>
                <w:rFonts w:ascii="Arial" w:eastAsia="Calibri" w:hAnsi="Arial" w:cs="Arial"/>
                <w:sz w:val="20"/>
                <w:szCs w:val="20"/>
                <w:lang w:eastAsia="en-US"/>
              </w:rPr>
            </w:pPr>
          </w:p>
        </w:tc>
        <w:tc>
          <w:tcPr>
            <w:tcW w:w="1104" w:type="dxa"/>
            <w:vMerge/>
            <w:shd w:val="clear" w:color="auto" w:fill="auto"/>
          </w:tcPr>
          <w:p w14:paraId="79FFCADC" w14:textId="77777777" w:rsidR="00AF540F" w:rsidRPr="00997E7A" w:rsidRDefault="00AF540F" w:rsidP="00AF540F">
            <w:pPr>
              <w:jc w:val="center"/>
              <w:rPr>
                <w:rFonts w:ascii="Arial" w:eastAsia="Calibri" w:hAnsi="Arial" w:cs="Arial"/>
                <w:sz w:val="20"/>
                <w:szCs w:val="20"/>
                <w:lang w:eastAsia="en-US"/>
              </w:rPr>
            </w:pPr>
          </w:p>
        </w:tc>
        <w:tc>
          <w:tcPr>
            <w:tcW w:w="1147" w:type="dxa"/>
            <w:vMerge/>
            <w:shd w:val="clear" w:color="auto" w:fill="auto"/>
          </w:tcPr>
          <w:p w14:paraId="79FFCADD" w14:textId="77777777" w:rsidR="00AF540F" w:rsidRPr="00997E7A" w:rsidRDefault="00AF540F" w:rsidP="00AF540F">
            <w:pPr>
              <w:jc w:val="center"/>
              <w:rPr>
                <w:rFonts w:ascii="Arial" w:eastAsia="Calibri" w:hAnsi="Arial" w:cs="Arial"/>
                <w:sz w:val="20"/>
                <w:szCs w:val="20"/>
                <w:lang w:eastAsia="en-US"/>
              </w:rPr>
            </w:pPr>
          </w:p>
        </w:tc>
        <w:tc>
          <w:tcPr>
            <w:tcW w:w="1134" w:type="dxa"/>
            <w:vMerge/>
            <w:shd w:val="clear" w:color="auto" w:fill="auto"/>
          </w:tcPr>
          <w:p w14:paraId="79FFCADE" w14:textId="77777777" w:rsidR="00AF540F" w:rsidRPr="00997E7A" w:rsidRDefault="00AF540F" w:rsidP="00AF540F">
            <w:pPr>
              <w:jc w:val="center"/>
              <w:rPr>
                <w:rFonts w:ascii="Arial" w:eastAsia="Calibri" w:hAnsi="Arial" w:cs="Arial"/>
                <w:sz w:val="20"/>
                <w:szCs w:val="20"/>
                <w:lang w:eastAsia="en-US"/>
              </w:rPr>
            </w:pPr>
          </w:p>
        </w:tc>
        <w:tc>
          <w:tcPr>
            <w:tcW w:w="1701" w:type="dxa"/>
            <w:shd w:val="clear" w:color="auto" w:fill="auto"/>
            <w:vAlign w:val="center"/>
          </w:tcPr>
          <w:p w14:paraId="79FFCADF"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NOx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AE0" w14:textId="77777777" w:rsidR="00AF540F" w:rsidRPr="00997E7A" w:rsidRDefault="004C48E9"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8</w:t>
            </w:r>
            <w:r w:rsidR="00AF540F" w:rsidRPr="00997E7A">
              <w:rPr>
                <w:rFonts w:ascii="Arial" w:eastAsia="Calibri" w:hAnsi="Arial" w:cs="Arial"/>
                <w:sz w:val="20"/>
                <w:szCs w:val="20"/>
                <w:lang w:eastAsia="en-US"/>
              </w:rPr>
              <w:t>00</w:t>
            </w:r>
          </w:p>
        </w:tc>
        <w:tc>
          <w:tcPr>
            <w:tcW w:w="3544" w:type="dxa"/>
            <w:tcBorders>
              <w:top w:val="single" w:sz="4" w:space="0" w:color="auto"/>
            </w:tcBorders>
            <w:shd w:val="clear" w:color="auto" w:fill="auto"/>
            <w:vAlign w:val="center"/>
          </w:tcPr>
          <w:p w14:paraId="79FFCAE1" w14:textId="77777777" w:rsidR="00AF540F" w:rsidRPr="00997E7A" w:rsidRDefault="00AF540F" w:rsidP="00DC3020">
            <w:pPr>
              <w:pStyle w:val="ListParagraph"/>
              <w:numPr>
                <w:ilvl w:val="0"/>
                <w:numId w:val="20"/>
              </w:numPr>
              <w:rPr>
                <w:rFonts w:ascii="Arial" w:eastAsia="Calibri" w:hAnsi="Arial" w:cs="Arial"/>
                <w:i w:val="0"/>
              </w:rPr>
            </w:pPr>
            <w:r w:rsidRPr="00997E7A">
              <w:rPr>
                <w:rFonts w:ascii="Arial" w:eastAsia="Calibri" w:hAnsi="Arial" w:cs="Arial"/>
                <w:i w:val="0"/>
              </w:rPr>
              <w:t>Kontinuirano</w:t>
            </w:r>
          </w:p>
          <w:p w14:paraId="79FFCAE2" w14:textId="77777777" w:rsidR="00AF540F" w:rsidRPr="00997E7A" w:rsidRDefault="00AF540F" w:rsidP="00DC3020">
            <w:pPr>
              <w:pStyle w:val="ListParagraph"/>
              <w:numPr>
                <w:ilvl w:val="0"/>
                <w:numId w:val="20"/>
              </w:numPr>
              <w:jc w:val="left"/>
              <w:rPr>
                <w:rFonts w:ascii="Arial" w:eastAsia="Calibri" w:hAnsi="Arial" w:cs="Arial"/>
                <w:i w:val="0"/>
              </w:rPr>
            </w:pPr>
            <w:r w:rsidRPr="00997E7A">
              <w:rPr>
                <w:rFonts w:ascii="Arial" w:eastAsia="Calibri" w:hAnsi="Arial" w:cs="Arial"/>
                <w:i w:val="0"/>
              </w:rPr>
              <w:t>Periodično: 1x godišnje</w:t>
            </w:r>
          </w:p>
          <w:p w14:paraId="79FFCAE3" w14:textId="77777777" w:rsidR="00AF540F" w:rsidRPr="00997E7A" w:rsidRDefault="00AF540F" w:rsidP="00DC3020">
            <w:pPr>
              <w:pStyle w:val="ListParagraph"/>
              <w:numPr>
                <w:ilvl w:val="0"/>
                <w:numId w:val="20"/>
              </w:numPr>
              <w:jc w:val="left"/>
              <w:rPr>
                <w:rFonts w:ascii="Arial" w:eastAsia="Calibri" w:hAnsi="Arial" w:cs="Arial"/>
              </w:rPr>
            </w:pPr>
            <w:r w:rsidRPr="00997E7A">
              <w:rPr>
                <w:rFonts w:ascii="Arial" w:eastAsia="Calibri" w:hAnsi="Arial" w:cs="Arial"/>
                <w:i w:val="0"/>
              </w:rPr>
              <w:t>Umjeravanje opreme za kontinuirani monitoring: 1x godišnje za AST, 1x u tri godine za QAL 2</w:t>
            </w:r>
          </w:p>
        </w:tc>
        <w:tc>
          <w:tcPr>
            <w:tcW w:w="3092" w:type="dxa"/>
            <w:tcBorders>
              <w:top w:val="single" w:sz="4" w:space="0" w:color="auto"/>
            </w:tcBorders>
            <w:shd w:val="clear" w:color="auto" w:fill="auto"/>
          </w:tcPr>
          <w:p w14:paraId="79FFCAE4"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p w14:paraId="79FFCAE5"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(AST i QAL 2 uraditi prema zahtjevima BAS EN 14181 i BAS CEN/TR 15983) </w:t>
            </w:r>
          </w:p>
        </w:tc>
      </w:tr>
      <w:tr w:rsidR="00AF540F" w:rsidRPr="00997E7A" w14:paraId="79FFCAF2" w14:textId="77777777" w:rsidTr="009819E4">
        <w:trPr>
          <w:jc w:val="center"/>
        </w:trPr>
        <w:tc>
          <w:tcPr>
            <w:tcW w:w="1005" w:type="dxa"/>
            <w:vMerge/>
            <w:tcBorders>
              <w:left w:val="single" w:sz="4" w:space="0" w:color="auto"/>
            </w:tcBorders>
            <w:shd w:val="clear" w:color="auto" w:fill="auto"/>
          </w:tcPr>
          <w:p w14:paraId="79FFCAE7" w14:textId="77777777" w:rsidR="00AF540F" w:rsidRPr="00997E7A" w:rsidRDefault="00AF540F" w:rsidP="00AF540F">
            <w:pPr>
              <w:jc w:val="center"/>
              <w:rPr>
                <w:rFonts w:ascii="Arial" w:eastAsia="Calibri" w:hAnsi="Arial" w:cs="Arial"/>
                <w:sz w:val="20"/>
                <w:szCs w:val="20"/>
                <w:lang w:eastAsia="en-US"/>
              </w:rPr>
            </w:pPr>
          </w:p>
        </w:tc>
        <w:tc>
          <w:tcPr>
            <w:tcW w:w="1104" w:type="dxa"/>
            <w:vMerge/>
            <w:shd w:val="clear" w:color="auto" w:fill="auto"/>
          </w:tcPr>
          <w:p w14:paraId="79FFCAE8" w14:textId="77777777" w:rsidR="00AF540F" w:rsidRPr="00997E7A" w:rsidRDefault="00AF540F" w:rsidP="00AF540F">
            <w:pPr>
              <w:jc w:val="center"/>
              <w:rPr>
                <w:rFonts w:ascii="Arial" w:eastAsia="Calibri" w:hAnsi="Arial" w:cs="Arial"/>
                <w:sz w:val="20"/>
                <w:szCs w:val="20"/>
                <w:lang w:eastAsia="en-US"/>
              </w:rPr>
            </w:pPr>
          </w:p>
        </w:tc>
        <w:tc>
          <w:tcPr>
            <w:tcW w:w="1147" w:type="dxa"/>
            <w:vMerge/>
            <w:shd w:val="clear" w:color="auto" w:fill="auto"/>
          </w:tcPr>
          <w:p w14:paraId="79FFCAE9" w14:textId="77777777" w:rsidR="00AF540F" w:rsidRPr="00997E7A" w:rsidRDefault="00AF540F" w:rsidP="00AF540F">
            <w:pPr>
              <w:jc w:val="center"/>
              <w:rPr>
                <w:rFonts w:ascii="Arial" w:eastAsia="Calibri" w:hAnsi="Arial" w:cs="Arial"/>
                <w:sz w:val="20"/>
                <w:szCs w:val="20"/>
                <w:lang w:eastAsia="en-US"/>
              </w:rPr>
            </w:pPr>
          </w:p>
        </w:tc>
        <w:tc>
          <w:tcPr>
            <w:tcW w:w="1134" w:type="dxa"/>
            <w:vMerge/>
            <w:shd w:val="clear" w:color="auto" w:fill="auto"/>
          </w:tcPr>
          <w:p w14:paraId="79FFCAEA" w14:textId="77777777" w:rsidR="00AF540F" w:rsidRPr="00997E7A" w:rsidRDefault="00AF540F" w:rsidP="00AF540F">
            <w:pPr>
              <w:jc w:val="center"/>
              <w:rPr>
                <w:rFonts w:ascii="Arial" w:eastAsia="Calibri" w:hAnsi="Arial" w:cs="Arial"/>
                <w:sz w:val="20"/>
                <w:szCs w:val="20"/>
                <w:lang w:eastAsia="en-US"/>
              </w:rPr>
            </w:pPr>
          </w:p>
        </w:tc>
        <w:tc>
          <w:tcPr>
            <w:tcW w:w="1701" w:type="dxa"/>
            <w:shd w:val="clear" w:color="auto" w:fill="auto"/>
            <w:vAlign w:val="center"/>
          </w:tcPr>
          <w:p w14:paraId="79FFCAEB"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SO</w:t>
            </w:r>
            <w:r w:rsidRPr="00997E7A">
              <w:rPr>
                <w:rFonts w:ascii="Arial" w:eastAsia="Calibri" w:hAnsi="Arial" w:cs="Arial"/>
                <w:sz w:val="20"/>
                <w:szCs w:val="20"/>
                <w:vertAlign w:val="subscript"/>
                <w:lang w:eastAsia="en-US"/>
              </w:rPr>
              <w:t xml:space="preserve">2 </w:t>
            </w:r>
            <w:r w:rsidRPr="00997E7A">
              <w:rPr>
                <w:rFonts w:ascii="Arial" w:eastAsia="Calibri" w:hAnsi="Arial" w:cs="Arial"/>
                <w:sz w:val="20"/>
                <w:szCs w:val="20"/>
                <w:lang w:eastAsia="en-US"/>
              </w:rPr>
              <w:t>(mg/Nm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AEC"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50</w:t>
            </w:r>
          </w:p>
        </w:tc>
        <w:tc>
          <w:tcPr>
            <w:tcW w:w="3544" w:type="dxa"/>
            <w:tcBorders>
              <w:top w:val="single" w:sz="4" w:space="0" w:color="auto"/>
            </w:tcBorders>
            <w:shd w:val="clear" w:color="auto" w:fill="auto"/>
            <w:vAlign w:val="center"/>
          </w:tcPr>
          <w:p w14:paraId="79FFCAED" w14:textId="77777777" w:rsidR="00AF540F" w:rsidRPr="00997E7A" w:rsidRDefault="00AF540F" w:rsidP="00DC3020">
            <w:pPr>
              <w:pStyle w:val="ListParagraph"/>
              <w:numPr>
                <w:ilvl w:val="0"/>
                <w:numId w:val="21"/>
              </w:numPr>
              <w:rPr>
                <w:rFonts w:ascii="Arial" w:eastAsia="Calibri" w:hAnsi="Arial" w:cs="Arial"/>
                <w:i w:val="0"/>
              </w:rPr>
            </w:pPr>
            <w:r w:rsidRPr="00997E7A">
              <w:rPr>
                <w:rFonts w:ascii="Arial" w:eastAsia="Calibri" w:hAnsi="Arial" w:cs="Arial"/>
                <w:i w:val="0"/>
              </w:rPr>
              <w:t>Kontinuirano</w:t>
            </w:r>
          </w:p>
          <w:p w14:paraId="79FFCAEE" w14:textId="77777777" w:rsidR="00AF540F" w:rsidRPr="00997E7A" w:rsidRDefault="00AF540F" w:rsidP="00DC3020">
            <w:pPr>
              <w:pStyle w:val="ListParagraph"/>
              <w:numPr>
                <w:ilvl w:val="0"/>
                <w:numId w:val="21"/>
              </w:numPr>
              <w:jc w:val="left"/>
              <w:rPr>
                <w:rFonts w:ascii="Arial" w:eastAsia="Calibri" w:hAnsi="Arial" w:cs="Arial"/>
                <w:i w:val="0"/>
              </w:rPr>
            </w:pPr>
            <w:r w:rsidRPr="00997E7A">
              <w:rPr>
                <w:rFonts w:ascii="Arial" w:eastAsia="Calibri" w:hAnsi="Arial" w:cs="Arial"/>
                <w:i w:val="0"/>
              </w:rPr>
              <w:t>Periodično: 1x godišnje</w:t>
            </w:r>
          </w:p>
          <w:p w14:paraId="79FFCAEF" w14:textId="77777777" w:rsidR="00AF540F" w:rsidRPr="00997E7A" w:rsidRDefault="00AF540F" w:rsidP="00DC3020">
            <w:pPr>
              <w:pStyle w:val="ListParagraph"/>
              <w:numPr>
                <w:ilvl w:val="0"/>
                <w:numId w:val="21"/>
              </w:numPr>
              <w:jc w:val="left"/>
              <w:rPr>
                <w:rFonts w:ascii="Arial" w:eastAsia="Calibri" w:hAnsi="Arial" w:cs="Arial"/>
              </w:rPr>
            </w:pPr>
            <w:r w:rsidRPr="00997E7A">
              <w:rPr>
                <w:rFonts w:ascii="Arial" w:eastAsia="Calibri" w:hAnsi="Arial" w:cs="Arial"/>
                <w:i w:val="0"/>
              </w:rPr>
              <w:t>Umjeravanje opreme za kontinuirani monitoring: 1x godišnje za AST, 1x u tri godine za QAL 2</w:t>
            </w:r>
          </w:p>
        </w:tc>
        <w:tc>
          <w:tcPr>
            <w:tcW w:w="3092" w:type="dxa"/>
            <w:tcBorders>
              <w:top w:val="single" w:sz="4" w:space="0" w:color="auto"/>
            </w:tcBorders>
            <w:shd w:val="clear" w:color="auto" w:fill="auto"/>
          </w:tcPr>
          <w:p w14:paraId="79FFCAF0"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p w14:paraId="79FFCAF1"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(AST i QAL 2 uraditi prema zahtjevima BAS EN 14181 i BAS CEN/TR 15983) </w:t>
            </w:r>
          </w:p>
        </w:tc>
      </w:tr>
      <w:tr w:rsidR="00AF540F" w:rsidRPr="00997E7A" w14:paraId="79FFCAFE" w14:textId="77777777" w:rsidTr="009819E4">
        <w:trPr>
          <w:jc w:val="center"/>
        </w:trPr>
        <w:tc>
          <w:tcPr>
            <w:tcW w:w="1005" w:type="dxa"/>
            <w:vMerge/>
            <w:tcBorders>
              <w:left w:val="single" w:sz="4" w:space="0" w:color="auto"/>
            </w:tcBorders>
            <w:shd w:val="clear" w:color="auto" w:fill="auto"/>
          </w:tcPr>
          <w:p w14:paraId="79FFCAF3" w14:textId="77777777" w:rsidR="00AF540F" w:rsidRPr="00997E7A" w:rsidRDefault="00AF540F" w:rsidP="00AF540F">
            <w:pPr>
              <w:jc w:val="center"/>
              <w:rPr>
                <w:rFonts w:ascii="Arial" w:eastAsia="Calibri" w:hAnsi="Arial" w:cs="Arial"/>
                <w:sz w:val="20"/>
                <w:szCs w:val="20"/>
                <w:lang w:eastAsia="en-US"/>
              </w:rPr>
            </w:pPr>
          </w:p>
        </w:tc>
        <w:tc>
          <w:tcPr>
            <w:tcW w:w="1104" w:type="dxa"/>
            <w:vMerge/>
            <w:shd w:val="clear" w:color="auto" w:fill="auto"/>
          </w:tcPr>
          <w:p w14:paraId="79FFCAF4" w14:textId="77777777" w:rsidR="00AF540F" w:rsidRPr="00997E7A" w:rsidRDefault="00AF540F" w:rsidP="00AF540F">
            <w:pPr>
              <w:jc w:val="center"/>
              <w:rPr>
                <w:rFonts w:ascii="Arial" w:eastAsia="Calibri" w:hAnsi="Arial" w:cs="Arial"/>
                <w:sz w:val="20"/>
                <w:szCs w:val="20"/>
                <w:lang w:eastAsia="en-US"/>
              </w:rPr>
            </w:pPr>
          </w:p>
        </w:tc>
        <w:tc>
          <w:tcPr>
            <w:tcW w:w="1147" w:type="dxa"/>
            <w:vMerge/>
            <w:shd w:val="clear" w:color="auto" w:fill="auto"/>
          </w:tcPr>
          <w:p w14:paraId="79FFCAF5" w14:textId="77777777" w:rsidR="00AF540F" w:rsidRPr="00997E7A" w:rsidRDefault="00AF540F" w:rsidP="00AF540F">
            <w:pPr>
              <w:jc w:val="center"/>
              <w:rPr>
                <w:rFonts w:ascii="Arial" w:eastAsia="Calibri" w:hAnsi="Arial" w:cs="Arial"/>
                <w:sz w:val="20"/>
                <w:szCs w:val="20"/>
                <w:lang w:eastAsia="en-US"/>
              </w:rPr>
            </w:pPr>
          </w:p>
        </w:tc>
        <w:tc>
          <w:tcPr>
            <w:tcW w:w="1134" w:type="dxa"/>
            <w:vMerge/>
            <w:shd w:val="clear" w:color="auto" w:fill="auto"/>
          </w:tcPr>
          <w:p w14:paraId="79FFCAF6" w14:textId="77777777" w:rsidR="00AF540F" w:rsidRPr="00997E7A" w:rsidRDefault="00AF540F" w:rsidP="00AF540F">
            <w:pPr>
              <w:jc w:val="center"/>
              <w:rPr>
                <w:rFonts w:ascii="Arial" w:eastAsia="Calibri" w:hAnsi="Arial" w:cs="Arial"/>
                <w:sz w:val="20"/>
                <w:szCs w:val="20"/>
                <w:lang w:eastAsia="en-US"/>
              </w:rPr>
            </w:pPr>
          </w:p>
        </w:tc>
        <w:tc>
          <w:tcPr>
            <w:tcW w:w="1701" w:type="dxa"/>
            <w:shd w:val="clear" w:color="auto" w:fill="auto"/>
            <w:vAlign w:val="center"/>
          </w:tcPr>
          <w:p w14:paraId="79FFCAF7" w14:textId="77777777" w:rsidR="00AF540F" w:rsidRPr="00997E7A" w:rsidRDefault="00AF540F" w:rsidP="00AF540F">
            <w:pPr>
              <w:jc w:val="center"/>
              <w:rPr>
                <w:rFonts w:ascii="Arial" w:eastAsia="Calibri" w:hAnsi="Arial" w:cs="Arial"/>
                <w:sz w:val="20"/>
                <w:szCs w:val="20"/>
                <w:highlight w:val="yellow"/>
                <w:lang w:eastAsia="en-US"/>
              </w:rPr>
            </w:pPr>
            <w:r w:rsidRPr="00997E7A">
              <w:rPr>
                <w:rFonts w:ascii="Arial" w:eastAsia="Calibri" w:hAnsi="Arial" w:cs="Arial"/>
                <w:sz w:val="20"/>
                <w:szCs w:val="20"/>
                <w:lang w:eastAsia="en-US"/>
              </w:rPr>
              <w:t>CO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AF8"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544" w:type="dxa"/>
            <w:tcBorders>
              <w:top w:val="single" w:sz="4" w:space="0" w:color="auto"/>
            </w:tcBorders>
            <w:shd w:val="clear" w:color="auto" w:fill="auto"/>
            <w:vAlign w:val="center"/>
          </w:tcPr>
          <w:p w14:paraId="79FFCAF9" w14:textId="77777777" w:rsidR="00AF540F" w:rsidRPr="00997E7A" w:rsidRDefault="00AF540F" w:rsidP="00DC3020">
            <w:pPr>
              <w:pStyle w:val="ListParagraph"/>
              <w:numPr>
                <w:ilvl w:val="0"/>
                <w:numId w:val="22"/>
              </w:numPr>
              <w:rPr>
                <w:rFonts w:ascii="Arial" w:eastAsia="Calibri" w:hAnsi="Arial" w:cs="Arial"/>
                <w:i w:val="0"/>
              </w:rPr>
            </w:pPr>
            <w:r w:rsidRPr="00997E7A">
              <w:rPr>
                <w:rFonts w:ascii="Arial" w:eastAsia="Calibri" w:hAnsi="Arial" w:cs="Arial"/>
                <w:i w:val="0"/>
              </w:rPr>
              <w:t>Kontinuirano</w:t>
            </w:r>
          </w:p>
          <w:p w14:paraId="79FFCAFA" w14:textId="77777777" w:rsidR="00AF540F" w:rsidRPr="00997E7A" w:rsidRDefault="00AF540F" w:rsidP="00DC3020">
            <w:pPr>
              <w:pStyle w:val="ListParagraph"/>
              <w:numPr>
                <w:ilvl w:val="0"/>
                <w:numId w:val="22"/>
              </w:numPr>
              <w:jc w:val="left"/>
              <w:rPr>
                <w:rFonts w:ascii="Arial" w:eastAsia="Calibri" w:hAnsi="Arial" w:cs="Arial"/>
                <w:i w:val="0"/>
              </w:rPr>
            </w:pPr>
            <w:r w:rsidRPr="00997E7A">
              <w:rPr>
                <w:rFonts w:ascii="Arial" w:eastAsia="Calibri" w:hAnsi="Arial" w:cs="Arial"/>
                <w:i w:val="0"/>
              </w:rPr>
              <w:t>Periodično: 1x godišnje</w:t>
            </w:r>
          </w:p>
          <w:p w14:paraId="79FFCAFB" w14:textId="77777777" w:rsidR="00AF540F" w:rsidRPr="00997E7A" w:rsidRDefault="00AF540F" w:rsidP="00DC3020">
            <w:pPr>
              <w:pStyle w:val="ListParagraph"/>
              <w:numPr>
                <w:ilvl w:val="0"/>
                <w:numId w:val="22"/>
              </w:numPr>
              <w:jc w:val="left"/>
              <w:rPr>
                <w:rFonts w:ascii="Arial" w:eastAsia="Calibri" w:hAnsi="Arial" w:cs="Arial"/>
              </w:rPr>
            </w:pPr>
            <w:r w:rsidRPr="00997E7A">
              <w:rPr>
                <w:rFonts w:ascii="Arial" w:eastAsia="Calibri" w:hAnsi="Arial" w:cs="Arial"/>
                <w:i w:val="0"/>
              </w:rPr>
              <w:t>Umjeravanje opreme za kontinuirani monitoring: 1x godišnje za AST, 1x u tri godine za QAL 2</w:t>
            </w:r>
          </w:p>
        </w:tc>
        <w:tc>
          <w:tcPr>
            <w:tcW w:w="3092" w:type="dxa"/>
            <w:tcBorders>
              <w:top w:val="single" w:sz="4" w:space="0" w:color="auto"/>
            </w:tcBorders>
            <w:shd w:val="clear" w:color="auto" w:fill="auto"/>
          </w:tcPr>
          <w:p w14:paraId="79FFCAFC"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p w14:paraId="79FFCAFD"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(AST i QAL 2 uraditi prema zahtjevima BAS EN 14181 i BAS CEN/TR 15983) </w:t>
            </w:r>
          </w:p>
        </w:tc>
      </w:tr>
      <w:tr w:rsidR="00AF540F" w:rsidRPr="00997E7A" w14:paraId="79FFCB0A" w14:textId="77777777" w:rsidTr="009819E4">
        <w:trPr>
          <w:jc w:val="center"/>
        </w:trPr>
        <w:tc>
          <w:tcPr>
            <w:tcW w:w="1005" w:type="dxa"/>
            <w:vMerge/>
            <w:tcBorders>
              <w:left w:val="single" w:sz="4" w:space="0" w:color="auto"/>
            </w:tcBorders>
            <w:shd w:val="clear" w:color="auto" w:fill="auto"/>
          </w:tcPr>
          <w:p w14:paraId="79FFCAFF" w14:textId="77777777" w:rsidR="00AF540F" w:rsidRPr="00997E7A" w:rsidRDefault="00AF540F" w:rsidP="00AF540F">
            <w:pPr>
              <w:jc w:val="center"/>
              <w:rPr>
                <w:rFonts w:ascii="Arial" w:eastAsia="Calibri" w:hAnsi="Arial" w:cs="Arial"/>
                <w:sz w:val="20"/>
                <w:szCs w:val="20"/>
                <w:lang w:eastAsia="en-US"/>
              </w:rPr>
            </w:pPr>
          </w:p>
        </w:tc>
        <w:tc>
          <w:tcPr>
            <w:tcW w:w="1104" w:type="dxa"/>
            <w:vMerge/>
            <w:shd w:val="clear" w:color="auto" w:fill="auto"/>
          </w:tcPr>
          <w:p w14:paraId="79FFCB00" w14:textId="77777777" w:rsidR="00AF540F" w:rsidRPr="00997E7A" w:rsidRDefault="00AF540F" w:rsidP="00AF540F">
            <w:pPr>
              <w:jc w:val="center"/>
              <w:rPr>
                <w:rFonts w:ascii="Arial" w:eastAsia="Calibri" w:hAnsi="Arial" w:cs="Arial"/>
                <w:sz w:val="20"/>
                <w:szCs w:val="20"/>
                <w:lang w:eastAsia="en-US"/>
              </w:rPr>
            </w:pPr>
          </w:p>
        </w:tc>
        <w:tc>
          <w:tcPr>
            <w:tcW w:w="1147" w:type="dxa"/>
            <w:vMerge/>
            <w:shd w:val="clear" w:color="auto" w:fill="auto"/>
          </w:tcPr>
          <w:p w14:paraId="79FFCB01" w14:textId="77777777" w:rsidR="00AF540F" w:rsidRPr="00997E7A" w:rsidRDefault="00AF540F" w:rsidP="00AF540F">
            <w:pPr>
              <w:jc w:val="center"/>
              <w:rPr>
                <w:rFonts w:ascii="Arial" w:eastAsia="Calibri" w:hAnsi="Arial" w:cs="Arial"/>
                <w:sz w:val="20"/>
                <w:szCs w:val="20"/>
                <w:lang w:eastAsia="en-US"/>
              </w:rPr>
            </w:pPr>
          </w:p>
        </w:tc>
        <w:tc>
          <w:tcPr>
            <w:tcW w:w="1134" w:type="dxa"/>
            <w:vMerge/>
            <w:shd w:val="clear" w:color="auto" w:fill="auto"/>
          </w:tcPr>
          <w:p w14:paraId="79FFCB02" w14:textId="77777777" w:rsidR="00AF540F" w:rsidRPr="00997E7A" w:rsidRDefault="00AF540F" w:rsidP="00AF540F">
            <w:pPr>
              <w:jc w:val="center"/>
              <w:rPr>
                <w:rFonts w:ascii="Arial" w:eastAsia="Calibri" w:hAnsi="Arial" w:cs="Arial"/>
                <w:sz w:val="20"/>
                <w:szCs w:val="20"/>
                <w:lang w:eastAsia="en-US"/>
              </w:rPr>
            </w:pPr>
          </w:p>
        </w:tc>
        <w:tc>
          <w:tcPr>
            <w:tcW w:w="1701" w:type="dxa"/>
            <w:shd w:val="clear" w:color="auto" w:fill="auto"/>
            <w:vAlign w:val="center"/>
          </w:tcPr>
          <w:p w14:paraId="79FFCB03"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TOC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B04" w14:textId="270DC29F" w:rsidR="00AF540F" w:rsidRPr="00997E7A" w:rsidRDefault="0015354D" w:rsidP="00AF540F">
            <w:pPr>
              <w:jc w:val="center"/>
              <w:rPr>
                <w:rFonts w:ascii="Arial" w:eastAsia="Calibri" w:hAnsi="Arial" w:cs="Arial"/>
                <w:sz w:val="20"/>
                <w:szCs w:val="20"/>
                <w:lang w:eastAsia="en-US"/>
              </w:rPr>
            </w:pPr>
            <w:r w:rsidRPr="00C44880">
              <w:rPr>
                <w:rFonts w:ascii="Arial" w:eastAsia="Calibri" w:hAnsi="Arial" w:cs="Arial"/>
                <w:sz w:val="20"/>
                <w:szCs w:val="20"/>
                <w:lang w:eastAsia="en-US"/>
              </w:rPr>
              <w:t>12</w:t>
            </w:r>
            <w:r w:rsidR="00AF540F" w:rsidRPr="00C44880">
              <w:rPr>
                <w:rFonts w:ascii="Arial" w:eastAsia="Calibri" w:hAnsi="Arial" w:cs="Arial"/>
                <w:sz w:val="20"/>
                <w:szCs w:val="20"/>
                <w:lang w:eastAsia="en-US"/>
              </w:rPr>
              <w:t>0**</w:t>
            </w:r>
          </w:p>
        </w:tc>
        <w:tc>
          <w:tcPr>
            <w:tcW w:w="3544" w:type="dxa"/>
            <w:tcBorders>
              <w:top w:val="single" w:sz="4" w:space="0" w:color="auto"/>
            </w:tcBorders>
            <w:shd w:val="clear" w:color="auto" w:fill="auto"/>
            <w:vAlign w:val="center"/>
          </w:tcPr>
          <w:p w14:paraId="79FFCB05" w14:textId="77777777" w:rsidR="00AF540F" w:rsidRPr="00997E7A" w:rsidRDefault="00AF540F" w:rsidP="00DC3020">
            <w:pPr>
              <w:pStyle w:val="ListParagraph"/>
              <w:numPr>
                <w:ilvl w:val="0"/>
                <w:numId w:val="23"/>
              </w:numPr>
              <w:rPr>
                <w:rFonts w:ascii="Arial" w:eastAsia="Calibri" w:hAnsi="Arial" w:cs="Arial"/>
                <w:i w:val="0"/>
              </w:rPr>
            </w:pPr>
            <w:r w:rsidRPr="00997E7A">
              <w:rPr>
                <w:rFonts w:ascii="Arial" w:eastAsia="Calibri" w:hAnsi="Arial" w:cs="Arial"/>
                <w:i w:val="0"/>
              </w:rPr>
              <w:t>Kontinuirano</w:t>
            </w:r>
          </w:p>
          <w:p w14:paraId="79FFCB06" w14:textId="77777777" w:rsidR="00AF540F" w:rsidRPr="00997E7A" w:rsidRDefault="00AF540F" w:rsidP="00DC3020">
            <w:pPr>
              <w:pStyle w:val="ListParagraph"/>
              <w:numPr>
                <w:ilvl w:val="0"/>
                <w:numId w:val="23"/>
              </w:numPr>
              <w:jc w:val="left"/>
              <w:rPr>
                <w:rFonts w:ascii="Arial" w:eastAsia="Calibri" w:hAnsi="Arial" w:cs="Arial"/>
                <w:i w:val="0"/>
              </w:rPr>
            </w:pPr>
            <w:r w:rsidRPr="00997E7A">
              <w:rPr>
                <w:rFonts w:ascii="Arial" w:eastAsia="Calibri" w:hAnsi="Arial" w:cs="Arial"/>
                <w:i w:val="0"/>
              </w:rPr>
              <w:t>Periodično: 1x godišnje</w:t>
            </w:r>
          </w:p>
          <w:p w14:paraId="79FFCB07" w14:textId="77777777" w:rsidR="00AF540F" w:rsidRPr="00997E7A" w:rsidRDefault="00AF540F" w:rsidP="00DC3020">
            <w:pPr>
              <w:pStyle w:val="ListParagraph"/>
              <w:numPr>
                <w:ilvl w:val="0"/>
                <w:numId w:val="23"/>
              </w:numPr>
              <w:jc w:val="left"/>
              <w:rPr>
                <w:rFonts w:ascii="Arial" w:eastAsia="Calibri" w:hAnsi="Arial" w:cs="Arial"/>
              </w:rPr>
            </w:pPr>
            <w:r w:rsidRPr="00997E7A">
              <w:rPr>
                <w:rFonts w:ascii="Arial" w:eastAsia="Calibri" w:hAnsi="Arial" w:cs="Arial"/>
                <w:i w:val="0"/>
              </w:rPr>
              <w:t>Umjeravanje opreme za kontinuirani monitoring: 1x godišnje za AST, 1x u tri godine za QAL 2</w:t>
            </w:r>
          </w:p>
        </w:tc>
        <w:tc>
          <w:tcPr>
            <w:tcW w:w="3092" w:type="dxa"/>
            <w:tcBorders>
              <w:top w:val="single" w:sz="4" w:space="0" w:color="auto"/>
            </w:tcBorders>
            <w:shd w:val="clear" w:color="auto" w:fill="auto"/>
          </w:tcPr>
          <w:p w14:paraId="79FFCB08"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p w14:paraId="79FFCB09"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(AST i QAL 2 uraditi prema zahtjevima BAS EN 14181 i BAS CEN/TR 15983) </w:t>
            </w:r>
          </w:p>
        </w:tc>
      </w:tr>
      <w:tr w:rsidR="00AF540F" w:rsidRPr="00997E7A" w14:paraId="79FFCB16" w14:textId="77777777" w:rsidTr="009819E4">
        <w:trPr>
          <w:jc w:val="center"/>
        </w:trPr>
        <w:tc>
          <w:tcPr>
            <w:tcW w:w="1005" w:type="dxa"/>
            <w:vMerge/>
            <w:tcBorders>
              <w:left w:val="single" w:sz="4" w:space="0" w:color="auto"/>
            </w:tcBorders>
            <w:shd w:val="clear" w:color="auto" w:fill="auto"/>
          </w:tcPr>
          <w:p w14:paraId="79FFCB0B" w14:textId="77777777" w:rsidR="00AF540F" w:rsidRPr="00997E7A" w:rsidRDefault="00AF540F" w:rsidP="00AF540F">
            <w:pPr>
              <w:jc w:val="center"/>
              <w:rPr>
                <w:rFonts w:ascii="Arial" w:eastAsia="Calibri" w:hAnsi="Arial" w:cs="Arial"/>
                <w:sz w:val="20"/>
                <w:szCs w:val="20"/>
                <w:lang w:eastAsia="en-US"/>
              </w:rPr>
            </w:pPr>
          </w:p>
        </w:tc>
        <w:tc>
          <w:tcPr>
            <w:tcW w:w="1104" w:type="dxa"/>
            <w:vMerge/>
            <w:shd w:val="clear" w:color="auto" w:fill="auto"/>
          </w:tcPr>
          <w:p w14:paraId="79FFCB0C" w14:textId="77777777" w:rsidR="00AF540F" w:rsidRPr="00997E7A" w:rsidRDefault="00AF540F" w:rsidP="00AF540F">
            <w:pPr>
              <w:jc w:val="center"/>
              <w:rPr>
                <w:rFonts w:ascii="Arial" w:eastAsia="Calibri" w:hAnsi="Arial" w:cs="Arial"/>
                <w:sz w:val="20"/>
                <w:szCs w:val="20"/>
                <w:lang w:eastAsia="en-US"/>
              </w:rPr>
            </w:pPr>
          </w:p>
        </w:tc>
        <w:tc>
          <w:tcPr>
            <w:tcW w:w="1147" w:type="dxa"/>
            <w:vMerge/>
            <w:shd w:val="clear" w:color="auto" w:fill="auto"/>
          </w:tcPr>
          <w:p w14:paraId="79FFCB0D" w14:textId="77777777" w:rsidR="00AF540F" w:rsidRPr="00997E7A" w:rsidRDefault="00AF540F" w:rsidP="00AF540F">
            <w:pPr>
              <w:jc w:val="center"/>
              <w:rPr>
                <w:rFonts w:ascii="Arial" w:eastAsia="Calibri" w:hAnsi="Arial" w:cs="Arial"/>
                <w:sz w:val="20"/>
                <w:szCs w:val="20"/>
                <w:lang w:eastAsia="en-US"/>
              </w:rPr>
            </w:pPr>
          </w:p>
        </w:tc>
        <w:tc>
          <w:tcPr>
            <w:tcW w:w="1134" w:type="dxa"/>
            <w:vMerge/>
            <w:shd w:val="clear" w:color="auto" w:fill="auto"/>
          </w:tcPr>
          <w:p w14:paraId="79FFCB0E" w14:textId="77777777" w:rsidR="00AF540F" w:rsidRPr="00997E7A" w:rsidRDefault="00AF540F" w:rsidP="00AF540F">
            <w:pPr>
              <w:jc w:val="center"/>
              <w:rPr>
                <w:rFonts w:ascii="Arial" w:eastAsia="Calibri" w:hAnsi="Arial" w:cs="Arial"/>
                <w:sz w:val="20"/>
                <w:szCs w:val="20"/>
                <w:lang w:eastAsia="en-US"/>
              </w:rPr>
            </w:pPr>
          </w:p>
        </w:tc>
        <w:tc>
          <w:tcPr>
            <w:tcW w:w="1701" w:type="dxa"/>
            <w:shd w:val="clear" w:color="auto" w:fill="auto"/>
            <w:vAlign w:val="center"/>
          </w:tcPr>
          <w:p w14:paraId="79FFCB0F"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HCl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B10"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10</w:t>
            </w:r>
          </w:p>
        </w:tc>
        <w:tc>
          <w:tcPr>
            <w:tcW w:w="3544" w:type="dxa"/>
            <w:tcBorders>
              <w:top w:val="single" w:sz="4" w:space="0" w:color="auto"/>
            </w:tcBorders>
            <w:shd w:val="clear" w:color="auto" w:fill="auto"/>
            <w:vAlign w:val="center"/>
          </w:tcPr>
          <w:p w14:paraId="79FFCB11" w14:textId="77777777" w:rsidR="00AF540F" w:rsidRPr="00997E7A" w:rsidRDefault="00AF540F" w:rsidP="00DC3020">
            <w:pPr>
              <w:pStyle w:val="ListParagraph"/>
              <w:numPr>
                <w:ilvl w:val="0"/>
                <w:numId w:val="24"/>
              </w:numPr>
              <w:rPr>
                <w:rFonts w:ascii="Arial" w:eastAsia="Calibri" w:hAnsi="Arial" w:cs="Arial"/>
                <w:i w:val="0"/>
              </w:rPr>
            </w:pPr>
            <w:r w:rsidRPr="00997E7A">
              <w:rPr>
                <w:rFonts w:ascii="Arial" w:eastAsia="Calibri" w:hAnsi="Arial" w:cs="Arial"/>
                <w:i w:val="0"/>
              </w:rPr>
              <w:t>Kontinuirano</w:t>
            </w:r>
          </w:p>
          <w:p w14:paraId="79FFCB12" w14:textId="77777777" w:rsidR="00AF540F" w:rsidRPr="00997E7A" w:rsidRDefault="00AF540F" w:rsidP="00DC3020">
            <w:pPr>
              <w:pStyle w:val="ListParagraph"/>
              <w:numPr>
                <w:ilvl w:val="0"/>
                <w:numId w:val="24"/>
              </w:numPr>
              <w:jc w:val="left"/>
              <w:rPr>
                <w:rFonts w:ascii="Arial" w:eastAsia="Calibri" w:hAnsi="Arial" w:cs="Arial"/>
                <w:i w:val="0"/>
              </w:rPr>
            </w:pPr>
            <w:r w:rsidRPr="00997E7A">
              <w:rPr>
                <w:rFonts w:ascii="Arial" w:eastAsia="Calibri" w:hAnsi="Arial" w:cs="Arial"/>
                <w:i w:val="0"/>
              </w:rPr>
              <w:t>Periodično: 1x godišnje</w:t>
            </w:r>
          </w:p>
          <w:p w14:paraId="79FFCB13" w14:textId="77777777" w:rsidR="00AF540F" w:rsidRPr="00997E7A" w:rsidRDefault="00AF540F" w:rsidP="00DC3020">
            <w:pPr>
              <w:pStyle w:val="ListParagraph"/>
              <w:numPr>
                <w:ilvl w:val="0"/>
                <w:numId w:val="24"/>
              </w:numPr>
              <w:jc w:val="left"/>
              <w:rPr>
                <w:rFonts w:ascii="Arial" w:eastAsia="Calibri" w:hAnsi="Arial" w:cs="Arial"/>
              </w:rPr>
            </w:pPr>
            <w:r w:rsidRPr="00997E7A">
              <w:rPr>
                <w:rFonts w:ascii="Arial" w:eastAsia="Calibri" w:hAnsi="Arial" w:cs="Arial"/>
                <w:i w:val="0"/>
              </w:rPr>
              <w:t xml:space="preserve">Umjeravanje opreme za kontinuirani monitoring: 1x </w:t>
            </w:r>
            <w:r w:rsidRPr="00997E7A">
              <w:rPr>
                <w:rFonts w:ascii="Arial" w:eastAsia="Calibri" w:hAnsi="Arial" w:cs="Arial"/>
                <w:i w:val="0"/>
              </w:rPr>
              <w:lastRenderedPageBreak/>
              <w:t>godišnje za AST, 1x u tri godine za QAL 2</w:t>
            </w:r>
          </w:p>
        </w:tc>
        <w:tc>
          <w:tcPr>
            <w:tcW w:w="3092" w:type="dxa"/>
            <w:tcBorders>
              <w:top w:val="single" w:sz="4" w:space="0" w:color="auto"/>
            </w:tcBorders>
            <w:shd w:val="clear" w:color="auto" w:fill="auto"/>
          </w:tcPr>
          <w:p w14:paraId="79FFCB14"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lastRenderedPageBreak/>
              <w:t>Ovlaštena insitucija, akreditirana u skladu sa BAS EN ISO/IEC 17025:2006</w:t>
            </w:r>
          </w:p>
          <w:p w14:paraId="79FFCB15"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lastRenderedPageBreak/>
              <w:t xml:space="preserve">(AST i QAL 2 uraditi prema zahtjevima BAS EN 14181 i BAS CEN/TR 15983) </w:t>
            </w:r>
          </w:p>
        </w:tc>
      </w:tr>
      <w:tr w:rsidR="00AF540F" w:rsidRPr="00997E7A" w14:paraId="79FFCB22" w14:textId="77777777" w:rsidTr="009819E4">
        <w:trPr>
          <w:jc w:val="center"/>
        </w:trPr>
        <w:tc>
          <w:tcPr>
            <w:tcW w:w="1005" w:type="dxa"/>
            <w:vMerge/>
            <w:tcBorders>
              <w:left w:val="single" w:sz="4" w:space="0" w:color="auto"/>
            </w:tcBorders>
            <w:shd w:val="clear" w:color="auto" w:fill="auto"/>
          </w:tcPr>
          <w:p w14:paraId="79FFCB17" w14:textId="77777777" w:rsidR="00AF540F" w:rsidRPr="00997E7A" w:rsidRDefault="00AF540F" w:rsidP="00AF540F">
            <w:pPr>
              <w:jc w:val="center"/>
              <w:rPr>
                <w:rFonts w:ascii="Arial" w:eastAsia="Calibri" w:hAnsi="Arial" w:cs="Arial"/>
                <w:sz w:val="20"/>
                <w:szCs w:val="20"/>
                <w:lang w:eastAsia="en-US"/>
              </w:rPr>
            </w:pPr>
          </w:p>
        </w:tc>
        <w:tc>
          <w:tcPr>
            <w:tcW w:w="1104" w:type="dxa"/>
            <w:vMerge/>
            <w:shd w:val="clear" w:color="auto" w:fill="auto"/>
          </w:tcPr>
          <w:p w14:paraId="79FFCB18" w14:textId="77777777" w:rsidR="00AF540F" w:rsidRPr="00997E7A" w:rsidRDefault="00AF540F" w:rsidP="00AF540F">
            <w:pPr>
              <w:jc w:val="center"/>
              <w:rPr>
                <w:rFonts w:ascii="Arial" w:eastAsia="Calibri" w:hAnsi="Arial" w:cs="Arial"/>
                <w:sz w:val="20"/>
                <w:szCs w:val="20"/>
                <w:lang w:eastAsia="en-US"/>
              </w:rPr>
            </w:pPr>
          </w:p>
        </w:tc>
        <w:tc>
          <w:tcPr>
            <w:tcW w:w="1147" w:type="dxa"/>
            <w:vMerge/>
            <w:shd w:val="clear" w:color="auto" w:fill="auto"/>
          </w:tcPr>
          <w:p w14:paraId="79FFCB19" w14:textId="77777777" w:rsidR="00AF540F" w:rsidRPr="00997E7A" w:rsidRDefault="00AF540F" w:rsidP="00AF540F">
            <w:pPr>
              <w:jc w:val="center"/>
              <w:rPr>
                <w:rFonts w:ascii="Arial" w:eastAsia="Calibri" w:hAnsi="Arial" w:cs="Arial"/>
                <w:sz w:val="20"/>
                <w:szCs w:val="20"/>
                <w:lang w:eastAsia="en-US"/>
              </w:rPr>
            </w:pPr>
          </w:p>
        </w:tc>
        <w:tc>
          <w:tcPr>
            <w:tcW w:w="1134" w:type="dxa"/>
            <w:vMerge/>
            <w:shd w:val="clear" w:color="auto" w:fill="auto"/>
          </w:tcPr>
          <w:p w14:paraId="79FFCB1A" w14:textId="77777777" w:rsidR="00AF540F" w:rsidRPr="00997E7A" w:rsidRDefault="00AF540F" w:rsidP="00AF540F">
            <w:pPr>
              <w:jc w:val="center"/>
              <w:rPr>
                <w:rFonts w:ascii="Arial" w:eastAsia="Calibri" w:hAnsi="Arial" w:cs="Arial"/>
                <w:sz w:val="20"/>
                <w:szCs w:val="20"/>
                <w:lang w:eastAsia="en-US"/>
              </w:rPr>
            </w:pPr>
          </w:p>
        </w:tc>
        <w:tc>
          <w:tcPr>
            <w:tcW w:w="1701" w:type="dxa"/>
            <w:shd w:val="clear" w:color="auto" w:fill="auto"/>
            <w:vAlign w:val="center"/>
          </w:tcPr>
          <w:p w14:paraId="79FFCB1B"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HF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B1C"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1</w:t>
            </w:r>
          </w:p>
        </w:tc>
        <w:tc>
          <w:tcPr>
            <w:tcW w:w="3544" w:type="dxa"/>
            <w:tcBorders>
              <w:top w:val="single" w:sz="4" w:space="0" w:color="auto"/>
            </w:tcBorders>
            <w:shd w:val="clear" w:color="auto" w:fill="auto"/>
            <w:vAlign w:val="center"/>
          </w:tcPr>
          <w:p w14:paraId="79FFCB1D" w14:textId="77777777" w:rsidR="00AF540F" w:rsidRPr="00997E7A" w:rsidRDefault="00AF540F" w:rsidP="00DC3020">
            <w:pPr>
              <w:pStyle w:val="ListParagraph"/>
              <w:numPr>
                <w:ilvl w:val="0"/>
                <w:numId w:val="25"/>
              </w:numPr>
              <w:rPr>
                <w:rFonts w:ascii="Arial" w:eastAsia="Calibri" w:hAnsi="Arial" w:cs="Arial"/>
                <w:i w:val="0"/>
              </w:rPr>
            </w:pPr>
            <w:r w:rsidRPr="00997E7A">
              <w:rPr>
                <w:rFonts w:ascii="Arial" w:eastAsia="Calibri" w:hAnsi="Arial" w:cs="Arial"/>
                <w:i w:val="0"/>
              </w:rPr>
              <w:t>Kontinuirano</w:t>
            </w:r>
          </w:p>
          <w:p w14:paraId="79FFCB1E" w14:textId="77777777" w:rsidR="00AF540F" w:rsidRPr="00997E7A" w:rsidRDefault="00AF540F" w:rsidP="00DC3020">
            <w:pPr>
              <w:pStyle w:val="ListParagraph"/>
              <w:numPr>
                <w:ilvl w:val="0"/>
                <w:numId w:val="25"/>
              </w:numPr>
              <w:jc w:val="left"/>
              <w:rPr>
                <w:rFonts w:ascii="Arial" w:eastAsia="Calibri" w:hAnsi="Arial" w:cs="Arial"/>
                <w:i w:val="0"/>
              </w:rPr>
            </w:pPr>
            <w:r w:rsidRPr="00997E7A">
              <w:rPr>
                <w:rFonts w:ascii="Arial" w:eastAsia="Calibri" w:hAnsi="Arial" w:cs="Arial"/>
                <w:i w:val="0"/>
              </w:rPr>
              <w:t>Periodično: 1x godišnje</w:t>
            </w:r>
          </w:p>
          <w:p w14:paraId="79FFCB1F" w14:textId="77777777" w:rsidR="00AF540F" w:rsidRPr="00997E7A" w:rsidRDefault="00AF540F" w:rsidP="00DC3020">
            <w:pPr>
              <w:pStyle w:val="ListParagraph"/>
              <w:numPr>
                <w:ilvl w:val="0"/>
                <w:numId w:val="25"/>
              </w:numPr>
              <w:jc w:val="left"/>
              <w:rPr>
                <w:rFonts w:ascii="Arial" w:eastAsia="Calibri" w:hAnsi="Arial" w:cs="Arial"/>
              </w:rPr>
            </w:pPr>
            <w:r w:rsidRPr="00997E7A">
              <w:rPr>
                <w:rFonts w:ascii="Arial" w:eastAsia="Calibri" w:hAnsi="Arial" w:cs="Arial"/>
                <w:i w:val="0"/>
              </w:rPr>
              <w:t>Umjeravanje opreme za kontinuirani monitoring: 1x godišnje za AST, 1x u tri godine za QAL 2</w:t>
            </w:r>
          </w:p>
        </w:tc>
        <w:tc>
          <w:tcPr>
            <w:tcW w:w="3092" w:type="dxa"/>
            <w:tcBorders>
              <w:top w:val="single" w:sz="4" w:space="0" w:color="auto"/>
            </w:tcBorders>
            <w:shd w:val="clear" w:color="auto" w:fill="auto"/>
          </w:tcPr>
          <w:p w14:paraId="79FFCB20"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p w14:paraId="79FFCB21"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(AST i QAL 2 uraditi prema zahtjevima BAS EN 14181 i BAS CEN/TR 15983) </w:t>
            </w:r>
          </w:p>
        </w:tc>
      </w:tr>
      <w:tr w:rsidR="00996153" w:rsidRPr="00997E7A" w14:paraId="79FFCB2B" w14:textId="77777777" w:rsidTr="009819E4">
        <w:trPr>
          <w:trHeight w:val="146"/>
          <w:jc w:val="center"/>
        </w:trPr>
        <w:tc>
          <w:tcPr>
            <w:tcW w:w="1005" w:type="dxa"/>
            <w:vMerge/>
            <w:tcBorders>
              <w:left w:val="single" w:sz="4" w:space="0" w:color="auto"/>
            </w:tcBorders>
            <w:shd w:val="clear" w:color="auto" w:fill="auto"/>
          </w:tcPr>
          <w:p w14:paraId="79FFCB23" w14:textId="77777777" w:rsidR="00996153" w:rsidRPr="00997E7A" w:rsidRDefault="00996153" w:rsidP="00996153">
            <w:pPr>
              <w:jc w:val="center"/>
              <w:rPr>
                <w:rFonts w:ascii="Arial" w:eastAsia="Calibri" w:hAnsi="Arial" w:cs="Arial"/>
                <w:sz w:val="20"/>
                <w:szCs w:val="20"/>
                <w:lang w:eastAsia="en-US"/>
              </w:rPr>
            </w:pPr>
          </w:p>
        </w:tc>
        <w:tc>
          <w:tcPr>
            <w:tcW w:w="1104" w:type="dxa"/>
            <w:vMerge/>
            <w:shd w:val="clear" w:color="auto" w:fill="auto"/>
          </w:tcPr>
          <w:p w14:paraId="79FFCB24" w14:textId="77777777" w:rsidR="00996153" w:rsidRPr="00997E7A" w:rsidRDefault="00996153" w:rsidP="00996153">
            <w:pPr>
              <w:jc w:val="center"/>
              <w:rPr>
                <w:rFonts w:ascii="Arial" w:eastAsia="Calibri" w:hAnsi="Arial" w:cs="Arial"/>
                <w:sz w:val="20"/>
                <w:szCs w:val="20"/>
                <w:lang w:eastAsia="en-US"/>
              </w:rPr>
            </w:pPr>
          </w:p>
        </w:tc>
        <w:tc>
          <w:tcPr>
            <w:tcW w:w="1147" w:type="dxa"/>
            <w:vMerge/>
            <w:shd w:val="clear" w:color="auto" w:fill="auto"/>
          </w:tcPr>
          <w:p w14:paraId="79FFCB25" w14:textId="77777777" w:rsidR="00996153" w:rsidRPr="00997E7A" w:rsidRDefault="00996153" w:rsidP="00996153">
            <w:pPr>
              <w:jc w:val="center"/>
              <w:rPr>
                <w:rFonts w:ascii="Arial" w:eastAsia="Calibri" w:hAnsi="Arial" w:cs="Arial"/>
                <w:sz w:val="20"/>
                <w:szCs w:val="20"/>
                <w:lang w:eastAsia="en-US"/>
              </w:rPr>
            </w:pPr>
          </w:p>
        </w:tc>
        <w:tc>
          <w:tcPr>
            <w:tcW w:w="1134" w:type="dxa"/>
            <w:vMerge/>
            <w:shd w:val="clear" w:color="auto" w:fill="auto"/>
          </w:tcPr>
          <w:p w14:paraId="79FFCB26" w14:textId="77777777" w:rsidR="00996153" w:rsidRPr="00997E7A" w:rsidRDefault="00996153" w:rsidP="00996153">
            <w:pPr>
              <w:jc w:val="center"/>
              <w:rPr>
                <w:rFonts w:ascii="Arial" w:eastAsia="Calibri" w:hAnsi="Arial" w:cs="Arial"/>
                <w:sz w:val="20"/>
                <w:szCs w:val="20"/>
                <w:lang w:eastAsia="en-US"/>
              </w:rPr>
            </w:pPr>
          </w:p>
        </w:tc>
        <w:tc>
          <w:tcPr>
            <w:tcW w:w="1701" w:type="dxa"/>
            <w:shd w:val="clear" w:color="auto" w:fill="auto"/>
            <w:vAlign w:val="center"/>
          </w:tcPr>
          <w:p w14:paraId="79FFCB27"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Hg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B28"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0,05</w:t>
            </w:r>
          </w:p>
        </w:tc>
        <w:tc>
          <w:tcPr>
            <w:tcW w:w="3544" w:type="dxa"/>
            <w:shd w:val="clear" w:color="auto" w:fill="auto"/>
            <w:vAlign w:val="center"/>
          </w:tcPr>
          <w:p w14:paraId="79FFCB29" w14:textId="6060DD6F" w:rsidR="000F46B3" w:rsidRPr="000F46B3" w:rsidRDefault="00C44880" w:rsidP="000F46B3">
            <w:pPr>
              <w:pStyle w:val="Default"/>
              <w:rPr>
                <w:rFonts w:eastAsia="Calibri"/>
                <w:sz w:val="20"/>
                <w:szCs w:val="20"/>
                <w:lang w:val="hr-HR"/>
              </w:rPr>
            </w:pPr>
            <w:r w:rsidRPr="003C316F">
              <w:rPr>
                <w:rFonts w:eastAsia="Calibri"/>
                <w:color w:val="auto"/>
                <w:sz w:val="20"/>
                <w:szCs w:val="20"/>
                <w:lang w:val="hr-HR"/>
              </w:rPr>
              <w:t xml:space="preserve"> </w:t>
            </w:r>
            <w:r w:rsidR="00AF3B10" w:rsidRPr="003C316F">
              <w:rPr>
                <w:rFonts w:eastAsia="Calibri"/>
                <w:color w:val="auto"/>
                <w:sz w:val="20"/>
                <w:szCs w:val="20"/>
                <w:lang w:val="hr-HR"/>
              </w:rPr>
              <w:t>(</w:t>
            </w:r>
            <w:r w:rsidR="000F46B3" w:rsidRPr="003C316F">
              <w:rPr>
                <w:rFonts w:eastAsia="Calibri"/>
                <w:color w:val="auto"/>
                <w:sz w:val="20"/>
                <w:szCs w:val="20"/>
                <w:lang w:val="hr-HR"/>
              </w:rPr>
              <w:t xml:space="preserve">Vidjeti Napomenu u </w:t>
            </w:r>
            <w:r>
              <w:rPr>
                <w:rFonts w:eastAsia="Calibri"/>
                <w:color w:val="auto"/>
                <w:sz w:val="20"/>
                <w:szCs w:val="20"/>
                <w:lang w:val="hr-HR"/>
              </w:rPr>
              <w:t>tački 10</w:t>
            </w:r>
            <w:r w:rsidR="00AF3B10" w:rsidRPr="003C316F">
              <w:rPr>
                <w:rFonts w:eastAsia="Calibri"/>
                <w:color w:val="auto"/>
                <w:sz w:val="20"/>
                <w:szCs w:val="20"/>
                <w:lang w:val="hr-HR"/>
              </w:rPr>
              <w:t>.1.2.)</w:t>
            </w:r>
            <w:r w:rsidR="003C316F">
              <w:rPr>
                <w:rFonts w:eastAsia="Calibri"/>
                <w:color w:val="auto"/>
                <w:sz w:val="20"/>
                <w:szCs w:val="20"/>
                <w:lang w:val="hr-HR"/>
              </w:rPr>
              <w:t>***</w:t>
            </w:r>
          </w:p>
        </w:tc>
        <w:tc>
          <w:tcPr>
            <w:tcW w:w="3092" w:type="dxa"/>
            <w:shd w:val="clear" w:color="auto" w:fill="auto"/>
          </w:tcPr>
          <w:p w14:paraId="79FFCB2A" w14:textId="77777777" w:rsidR="00996153" w:rsidRPr="00997E7A" w:rsidRDefault="00996153" w:rsidP="00662415">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w:t>
            </w:r>
            <w:r w:rsidR="00662415" w:rsidRPr="00997E7A">
              <w:rPr>
                <w:rFonts w:ascii="Arial" w:eastAsia="Calibri" w:hAnsi="Arial" w:cs="Arial"/>
                <w:sz w:val="20"/>
                <w:szCs w:val="20"/>
                <w:lang w:eastAsia="en-US"/>
              </w:rPr>
              <w:t>6</w:t>
            </w:r>
          </w:p>
        </w:tc>
      </w:tr>
      <w:tr w:rsidR="00996153" w:rsidRPr="00997E7A" w14:paraId="79FFCB35" w14:textId="77777777" w:rsidTr="009819E4">
        <w:trPr>
          <w:jc w:val="center"/>
        </w:trPr>
        <w:tc>
          <w:tcPr>
            <w:tcW w:w="1005" w:type="dxa"/>
            <w:vMerge/>
            <w:tcBorders>
              <w:left w:val="single" w:sz="4" w:space="0" w:color="auto"/>
            </w:tcBorders>
            <w:shd w:val="clear" w:color="auto" w:fill="auto"/>
          </w:tcPr>
          <w:p w14:paraId="79FFCB2C" w14:textId="77777777" w:rsidR="00996153" w:rsidRPr="00997E7A" w:rsidRDefault="00996153" w:rsidP="00996153">
            <w:pPr>
              <w:jc w:val="center"/>
              <w:rPr>
                <w:rFonts w:ascii="Arial" w:eastAsia="Calibri" w:hAnsi="Arial" w:cs="Arial"/>
                <w:sz w:val="20"/>
                <w:szCs w:val="20"/>
                <w:lang w:eastAsia="en-US"/>
              </w:rPr>
            </w:pPr>
          </w:p>
        </w:tc>
        <w:tc>
          <w:tcPr>
            <w:tcW w:w="1104" w:type="dxa"/>
            <w:vMerge/>
            <w:shd w:val="clear" w:color="auto" w:fill="auto"/>
          </w:tcPr>
          <w:p w14:paraId="79FFCB2D" w14:textId="77777777" w:rsidR="00996153" w:rsidRPr="00997E7A" w:rsidRDefault="00996153" w:rsidP="00996153">
            <w:pPr>
              <w:jc w:val="center"/>
              <w:rPr>
                <w:rFonts w:ascii="Arial" w:eastAsia="Calibri" w:hAnsi="Arial" w:cs="Arial"/>
                <w:sz w:val="20"/>
                <w:szCs w:val="20"/>
                <w:lang w:eastAsia="en-US"/>
              </w:rPr>
            </w:pPr>
          </w:p>
        </w:tc>
        <w:tc>
          <w:tcPr>
            <w:tcW w:w="1147" w:type="dxa"/>
            <w:vMerge/>
            <w:shd w:val="clear" w:color="auto" w:fill="auto"/>
          </w:tcPr>
          <w:p w14:paraId="79FFCB2E" w14:textId="77777777" w:rsidR="00996153" w:rsidRPr="00997E7A" w:rsidRDefault="00996153" w:rsidP="00996153">
            <w:pPr>
              <w:jc w:val="center"/>
              <w:rPr>
                <w:rFonts w:ascii="Arial" w:eastAsia="Calibri" w:hAnsi="Arial" w:cs="Arial"/>
                <w:sz w:val="20"/>
                <w:szCs w:val="20"/>
                <w:lang w:eastAsia="en-US"/>
              </w:rPr>
            </w:pPr>
          </w:p>
        </w:tc>
        <w:tc>
          <w:tcPr>
            <w:tcW w:w="1134" w:type="dxa"/>
            <w:vMerge/>
            <w:shd w:val="clear" w:color="auto" w:fill="auto"/>
          </w:tcPr>
          <w:p w14:paraId="79FFCB2F" w14:textId="77777777" w:rsidR="00996153" w:rsidRPr="00997E7A" w:rsidRDefault="00996153" w:rsidP="00996153">
            <w:pPr>
              <w:jc w:val="center"/>
              <w:rPr>
                <w:rFonts w:ascii="Arial" w:eastAsia="Calibri" w:hAnsi="Arial" w:cs="Arial"/>
                <w:sz w:val="20"/>
                <w:szCs w:val="20"/>
                <w:lang w:eastAsia="en-US"/>
              </w:rPr>
            </w:pPr>
          </w:p>
        </w:tc>
        <w:tc>
          <w:tcPr>
            <w:tcW w:w="1701" w:type="dxa"/>
            <w:shd w:val="clear" w:color="auto" w:fill="auto"/>
            <w:vAlign w:val="center"/>
          </w:tcPr>
          <w:p w14:paraId="79FFCB30"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Cd i TI</w:t>
            </w:r>
          </w:p>
          <w:p w14:paraId="79FFCB31"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ukupni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B32"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0,05</w:t>
            </w:r>
          </w:p>
        </w:tc>
        <w:tc>
          <w:tcPr>
            <w:tcW w:w="3544" w:type="dxa"/>
            <w:shd w:val="clear" w:color="auto" w:fill="auto"/>
            <w:vAlign w:val="center"/>
          </w:tcPr>
          <w:p w14:paraId="79FFCB33" w14:textId="7F1BCA7B" w:rsidR="00AF3B10" w:rsidRPr="00AF3B10" w:rsidRDefault="00C44880" w:rsidP="00AF3B10">
            <w:pPr>
              <w:pStyle w:val="Default"/>
              <w:rPr>
                <w:rFonts w:eastAsia="Calibri"/>
                <w:highlight w:val="yellow"/>
                <w:lang w:val="hr-HR"/>
              </w:rPr>
            </w:pPr>
            <w:r w:rsidRPr="003C316F">
              <w:rPr>
                <w:rFonts w:eastAsia="Calibri"/>
                <w:color w:val="auto"/>
                <w:sz w:val="20"/>
                <w:szCs w:val="20"/>
                <w:lang w:val="hr-HR"/>
              </w:rPr>
              <w:t xml:space="preserve"> </w:t>
            </w:r>
            <w:r w:rsidR="00AF3B10" w:rsidRPr="003C316F">
              <w:rPr>
                <w:rFonts w:eastAsia="Calibri"/>
                <w:color w:val="auto"/>
                <w:sz w:val="20"/>
                <w:szCs w:val="20"/>
                <w:lang w:val="hr-HR"/>
              </w:rPr>
              <w:t>(Vidjet</w:t>
            </w:r>
            <w:r>
              <w:rPr>
                <w:rFonts w:eastAsia="Calibri"/>
                <w:color w:val="auto"/>
                <w:sz w:val="20"/>
                <w:szCs w:val="20"/>
                <w:lang w:val="hr-HR"/>
              </w:rPr>
              <w:t>i Napomenu u tački 10</w:t>
            </w:r>
            <w:r w:rsidR="00AF3B10" w:rsidRPr="003C316F">
              <w:rPr>
                <w:rFonts w:eastAsia="Calibri"/>
                <w:color w:val="auto"/>
                <w:sz w:val="20"/>
                <w:szCs w:val="20"/>
                <w:lang w:val="hr-HR"/>
              </w:rPr>
              <w:t>.1.2.)</w:t>
            </w:r>
            <w:r w:rsidR="003C316F">
              <w:rPr>
                <w:rFonts w:eastAsia="Calibri"/>
                <w:color w:val="auto"/>
                <w:sz w:val="20"/>
                <w:szCs w:val="20"/>
                <w:lang w:val="hr-HR"/>
              </w:rPr>
              <w:t>***</w:t>
            </w:r>
          </w:p>
        </w:tc>
        <w:tc>
          <w:tcPr>
            <w:tcW w:w="3092" w:type="dxa"/>
            <w:shd w:val="clear" w:color="auto" w:fill="auto"/>
          </w:tcPr>
          <w:p w14:paraId="79FFCB34" w14:textId="77777777" w:rsidR="00996153" w:rsidRPr="00997E7A" w:rsidRDefault="00996153" w:rsidP="00662415">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w:t>
            </w:r>
            <w:r w:rsidR="00662415" w:rsidRPr="00997E7A">
              <w:rPr>
                <w:rFonts w:ascii="Arial" w:eastAsia="Calibri" w:hAnsi="Arial" w:cs="Arial"/>
                <w:sz w:val="20"/>
                <w:szCs w:val="20"/>
                <w:lang w:eastAsia="en-US"/>
              </w:rPr>
              <w:t>6</w:t>
            </w:r>
          </w:p>
        </w:tc>
      </w:tr>
      <w:tr w:rsidR="00996153" w:rsidRPr="00997E7A" w14:paraId="79FFCB3E" w14:textId="77777777" w:rsidTr="009819E4">
        <w:trPr>
          <w:jc w:val="center"/>
        </w:trPr>
        <w:tc>
          <w:tcPr>
            <w:tcW w:w="1005" w:type="dxa"/>
            <w:vMerge/>
            <w:tcBorders>
              <w:left w:val="single" w:sz="4" w:space="0" w:color="auto"/>
            </w:tcBorders>
            <w:shd w:val="clear" w:color="auto" w:fill="auto"/>
          </w:tcPr>
          <w:p w14:paraId="79FFCB36" w14:textId="77777777" w:rsidR="00996153" w:rsidRPr="00997E7A" w:rsidRDefault="00996153" w:rsidP="00996153">
            <w:pPr>
              <w:jc w:val="center"/>
              <w:rPr>
                <w:rFonts w:ascii="Arial" w:eastAsia="Calibri" w:hAnsi="Arial" w:cs="Arial"/>
                <w:sz w:val="20"/>
                <w:szCs w:val="20"/>
                <w:lang w:eastAsia="en-US"/>
              </w:rPr>
            </w:pPr>
          </w:p>
        </w:tc>
        <w:tc>
          <w:tcPr>
            <w:tcW w:w="1104" w:type="dxa"/>
            <w:vMerge/>
            <w:shd w:val="clear" w:color="auto" w:fill="auto"/>
          </w:tcPr>
          <w:p w14:paraId="79FFCB37" w14:textId="77777777" w:rsidR="00996153" w:rsidRPr="00997E7A" w:rsidRDefault="00996153" w:rsidP="00996153">
            <w:pPr>
              <w:jc w:val="center"/>
              <w:rPr>
                <w:rFonts w:ascii="Arial" w:eastAsia="Calibri" w:hAnsi="Arial" w:cs="Arial"/>
                <w:sz w:val="20"/>
                <w:szCs w:val="20"/>
                <w:lang w:eastAsia="en-US"/>
              </w:rPr>
            </w:pPr>
          </w:p>
        </w:tc>
        <w:tc>
          <w:tcPr>
            <w:tcW w:w="1147" w:type="dxa"/>
            <w:vMerge/>
            <w:shd w:val="clear" w:color="auto" w:fill="auto"/>
          </w:tcPr>
          <w:p w14:paraId="79FFCB38" w14:textId="77777777" w:rsidR="00996153" w:rsidRPr="00997E7A" w:rsidRDefault="00996153" w:rsidP="00996153">
            <w:pPr>
              <w:jc w:val="center"/>
              <w:rPr>
                <w:rFonts w:ascii="Arial" w:eastAsia="Calibri" w:hAnsi="Arial" w:cs="Arial"/>
                <w:sz w:val="20"/>
                <w:szCs w:val="20"/>
                <w:lang w:eastAsia="en-US"/>
              </w:rPr>
            </w:pPr>
          </w:p>
        </w:tc>
        <w:tc>
          <w:tcPr>
            <w:tcW w:w="1134" w:type="dxa"/>
            <w:vMerge/>
            <w:shd w:val="clear" w:color="auto" w:fill="auto"/>
          </w:tcPr>
          <w:p w14:paraId="79FFCB39" w14:textId="77777777" w:rsidR="00996153" w:rsidRPr="00997E7A" w:rsidRDefault="00996153" w:rsidP="00996153">
            <w:pPr>
              <w:jc w:val="center"/>
              <w:rPr>
                <w:rFonts w:ascii="Arial" w:eastAsia="Calibri" w:hAnsi="Arial" w:cs="Arial"/>
                <w:sz w:val="20"/>
                <w:szCs w:val="20"/>
                <w:lang w:eastAsia="en-US"/>
              </w:rPr>
            </w:pPr>
          </w:p>
        </w:tc>
        <w:tc>
          <w:tcPr>
            <w:tcW w:w="1701" w:type="dxa"/>
            <w:shd w:val="clear" w:color="auto" w:fill="auto"/>
            <w:vAlign w:val="center"/>
          </w:tcPr>
          <w:p w14:paraId="79FFCB3A"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As,Co, Sb, V, Cu, Cr, Mn, Ni i Pb zajedno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B3B"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0,5</w:t>
            </w:r>
          </w:p>
        </w:tc>
        <w:tc>
          <w:tcPr>
            <w:tcW w:w="3544" w:type="dxa"/>
            <w:shd w:val="clear" w:color="auto" w:fill="auto"/>
            <w:vAlign w:val="center"/>
          </w:tcPr>
          <w:p w14:paraId="79FFCB3C" w14:textId="6833C4BF" w:rsidR="00AF3B10" w:rsidRPr="00AF3B10" w:rsidRDefault="00C44880" w:rsidP="00AF3B10">
            <w:pPr>
              <w:pStyle w:val="Default"/>
              <w:rPr>
                <w:rFonts w:eastAsia="Calibri"/>
                <w:highlight w:val="yellow"/>
                <w:lang w:val="hr-HR"/>
              </w:rPr>
            </w:pPr>
            <w:r>
              <w:rPr>
                <w:rFonts w:eastAsia="Calibri"/>
                <w:color w:val="auto"/>
                <w:sz w:val="20"/>
                <w:szCs w:val="20"/>
                <w:lang w:val="hr-HR"/>
              </w:rPr>
              <w:t xml:space="preserve"> (Vidjeti Napomenu u tački 10</w:t>
            </w:r>
            <w:r w:rsidR="00AF3B10" w:rsidRPr="003C316F">
              <w:rPr>
                <w:rFonts w:eastAsia="Calibri"/>
                <w:color w:val="auto"/>
                <w:sz w:val="20"/>
                <w:szCs w:val="20"/>
                <w:lang w:val="hr-HR"/>
              </w:rPr>
              <w:t>1.2.)</w:t>
            </w:r>
            <w:r w:rsidR="003C316F">
              <w:rPr>
                <w:rFonts w:eastAsia="Calibri"/>
                <w:color w:val="auto"/>
                <w:sz w:val="20"/>
                <w:szCs w:val="20"/>
                <w:lang w:val="hr-HR"/>
              </w:rPr>
              <w:t>***</w:t>
            </w:r>
          </w:p>
        </w:tc>
        <w:tc>
          <w:tcPr>
            <w:tcW w:w="3092" w:type="dxa"/>
            <w:shd w:val="clear" w:color="auto" w:fill="auto"/>
          </w:tcPr>
          <w:p w14:paraId="79FFCB3D" w14:textId="77777777" w:rsidR="00996153" w:rsidRPr="00997E7A" w:rsidRDefault="00996153" w:rsidP="00662415">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w:t>
            </w:r>
            <w:r w:rsidR="00662415" w:rsidRPr="00997E7A">
              <w:rPr>
                <w:rFonts w:ascii="Arial" w:eastAsia="Calibri" w:hAnsi="Arial" w:cs="Arial"/>
                <w:sz w:val="20"/>
                <w:szCs w:val="20"/>
                <w:lang w:eastAsia="en-US"/>
              </w:rPr>
              <w:t>6</w:t>
            </w:r>
          </w:p>
        </w:tc>
      </w:tr>
      <w:tr w:rsidR="00996153" w:rsidRPr="00997E7A" w14:paraId="79FFCB47" w14:textId="77777777" w:rsidTr="009819E4">
        <w:trPr>
          <w:jc w:val="center"/>
        </w:trPr>
        <w:tc>
          <w:tcPr>
            <w:tcW w:w="1005" w:type="dxa"/>
            <w:vMerge/>
            <w:tcBorders>
              <w:left w:val="single" w:sz="4" w:space="0" w:color="auto"/>
            </w:tcBorders>
            <w:shd w:val="clear" w:color="auto" w:fill="auto"/>
          </w:tcPr>
          <w:p w14:paraId="79FFCB3F" w14:textId="77777777" w:rsidR="00996153" w:rsidRPr="00997E7A" w:rsidRDefault="00996153" w:rsidP="00996153">
            <w:pPr>
              <w:jc w:val="center"/>
              <w:rPr>
                <w:rFonts w:ascii="Arial" w:eastAsia="Calibri" w:hAnsi="Arial" w:cs="Arial"/>
                <w:sz w:val="20"/>
                <w:szCs w:val="20"/>
                <w:lang w:eastAsia="en-US"/>
              </w:rPr>
            </w:pPr>
          </w:p>
        </w:tc>
        <w:tc>
          <w:tcPr>
            <w:tcW w:w="1104" w:type="dxa"/>
            <w:vMerge/>
            <w:shd w:val="clear" w:color="auto" w:fill="auto"/>
          </w:tcPr>
          <w:p w14:paraId="79FFCB40" w14:textId="77777777" w:rsidR="00996153" w:rsidRPr="00997E7A" w:rsidRDefault="00996153" w:rsidP="00996153">
            <w:pPr>
              <w:jc w:val="center"/>
              <w:rPr>
                <w:rFonts w:ascii="Arial" w:eastAsia="Calibri" w:hAnsi="Arial" w:cs="Arial"/>
                <w:sz w:val="20"/>
                <w:szCs w:val="20"/>
                <w:lang w:eastAsia="en-US"/>
              </w:rPr>
            </w:pPr>
          </w:p>
        </w:tc>
        <w:tc>
          <w:tcPr>
            <w:tcW w:w="1147" w:type="dxa"/>
            <w:vMerge/>
            <w:shd w:val="clear" w:color="auto" w:fill="auto"/>
          </w:tcPr>
          <w:p w14:paraId="79FFCB41" w14:textId="77777777" w:rsidR="00996153" w:rsidRPr="00997E7A" w:rsidRDefault="00996153" w:rsidP="00996153">
            <w:pPr>
              <w:jc w:val="center"/>
              <w:rPr>
                <w:rFonts w:ascii="Arial" w:eastAsia="Calibri" w:hAnsi="Arial" w:cs="Arial"/>
                <w:sz w:val="20"/>
                <w:szCs w:val="20"/>
                <w:lang w:eastAsia="en-US"/>
              </w:rPr>
            </w:pPr>
          </w:p>
        </w:tc>
        <w:tc>
          <w:tcPr>
            <w:tcW w:w="1134" w:type="dxa"/>
            <w:vMerge/>
            <w:shd w:val="clear" w:color="auto" w:fill="auto"/>
          </w:tcPr>
          <w:p w14:paraId="79FFCB42" w14:textId="77777777" w:rsidR="00996153" w:rsidRPr="00997E7A" w:rsidRDefault="00996153" w:rsidP="00996153">
            <w:pPr>
              <w:jc w:val="center"/>
              <w:rPr>
                <w:rFonts w:ascii="Arial" w:eastAsia="Calibri" w:hAnsi="Arial" w:cs="Arial"/>
                <w:sz w:val="20"/>
                <w:szCs w:val="20"/>
                <w:lang w:eastAsia="en-US"/>
              </w:rPr>
            </w:pPr>
          </w:p>
        </w:tc>
        <w:tc>
          <w:tcPr>
            <w:tcW w:w="1701" w:type="dxa"/>
            <w:shd w:val="clear" w:color="auto" w:fill="auto"/>
            <w:vAlign w:val="center"/>
          </w:tcPr>
          <w:p w14:paraId="79FFCB43"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PCDD/PCDF (ng/Nm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1559" w:type="dxa"/>
            <w:shd w:val="clear" w:color="auto" w:fill="auto"/>
            <w:vAlign w:val="center"/>
          </w:tcPr>
          <w:p w14:paraId="79FFCB44"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0,1</w:t>
            </w:r>
          </w:p>
        </w:tc>
        <w:tc>
          <w:tcPr>
            <w:tcW w:w="3544" w:type="dxa"/>
            <w:shd w:val="clear" w:color="auto" w:fill="auto"/>
            <w:vAlign w:val="center"/>
          </w:tcPr>
          <w:p w14:paraId="79FFCB45" w14:textId="250FBB2A" w:rsidR="00AF3B10" w:rsidRPr="00AF3B10" w:rsidRDefault="00C44880" w:rsidP="00AF3B10">
            <w:pPr>
              <w:pStyle w:val="Default"/>
              <w:rPr>
                <w:rFonts w:eastAsia="Calibri"/>
                <w:highlight w:val="yellow"/>
                <w:lang w:val="hr-HR"/>
              </w:rPr>
            </w:pPr>
            <w:r>
              <w:rPr>
                <w:rFonts w:eastAsia="Calibri"/>
                <w:color w:val="auto"/>
                <w:sz w:val="20"/>
                <w:szCs w:val="20"/>
                <w:lang w:val="hr-HR"/>
              </w:rPr>
              <w:t xml:space="preserve"> (Vidjeti Napomenu u tački 10</w:t>
            </w:r>
            <w:r w:rsidR="00AF3B10" w:rsidRPr="003C316F">
              <w:rPr>
                <w:rFonts w:eastAsia="Calibri"/>
                <w:color w:val="auto"/>
                <w:sz w:val="20"/>
                <w:szCs w:val="20"/>
                <w:lang w:val="hr-HR"/>
              </w:rPr>
              <w:t>.1.2.)</w:t>
            </w:r>
            <w:r w:rsidR="003C316F">
              <w:rPr>
                <w:rFonts w:eastAsia="Calibri"/>
                <w:color w:val="auto"/>
                <w:sz w:val="20"/>
                <w:szCs w:val="20"/>
                <w:lang w:val="hr-HR"/>
              </w:rPr>
              <w:t>***</w:t>
            </w:r>
          </w:p>
        </w:tc>
        <w:tc>
          <w:tcPr>
            <w:tcW w:w="3092" w:type="dxa"/>
            <w:shd w:val="clear" w:color="auto" w:fill="auto"/>
          </w:tcPr>
          <w:p w14:paraId="79FFCB46" w14:textId="77777777" w:rsidR="00996153" w:rsidRPr="00997E7A" w:rsidRDefault="00996153" w:rsidP="00662415">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w:t>
            </w:r>
            <w:r w:rsidR="00662415" w:rsidRPr="00997E7A">
              <w:rPr>
                <w:rFonts w:ascii="Arial" w:eastAsia="Calibri" w:hAnsi="Arial" w:cs="Arial"/>
                <w:sz w:val="20"/>
                <w:szCs w:val="20"/>
                <w:lang w:eastAsia="en-US"/>
              </w:rPr>
              <w:t>6</w:t>
            </w:r>
          </w:p>
        </w:tc>
      </w:tr>
      <w:tr w:rsidR="00996153" w:rsidRPr="00997E7A" w14:paraId="79FFCB51" w14:textId="77777777" w:rsidTr="009819E4">
        <w:trPr>
          <w:trHeight w:val="1120"/>
          <w:jc w:val="center"/>
        </w:trPr>
        <w:tc>
          <w:tcPr>
            <w:tcW w:w="1005" w:type="dxa"/>
            <w:vMerge/>
            <w:tcBorders>
              <w:left w:val="single" w:sz="4" w:space="0" w:color="auto"/>
            </w:tcBorders>
            <w:shd w:val="clear" w:color="auto" w:fill="auto"/>
          </w:tcPr>
          <w:p w14:paraId="79FFCB48" w14:textId="77777777" w:rsidR="00996153" w:rsidRPr="00997E7A" w:rsidRDefault="00996153" w:rsidP="00996153">
            <w:pPr>
              <w:jc w:val="center"/>
              <w:rPr>
                <w:rFonts w:ascii="Arial" w:eastAsia="Calibri" w:hAnsi="Arial" w:cs="Arial"/>
                <w:sz w:val="20"/>
                <w:szCs w:val="20"/>
                <w:lang w:eastAsia="en-US"/>
              </w:rPr>
            </w:pPr>
          </w:p>
        </w:tc>
        <w:tc>
          <w:tcPr>
            <w:tcW w:w="1104" w:type="dxa"/>
            <w:vMerge/>
            <w:shd w:val="clear" w:color="auto" w:fill="auto"/>
          </w:tcPr>
          <w:p w14:paraId="79FFCB49" w14:textId="77777777" w:rsidR="00996153" w:rsidRPr="00997E7A" w:rsidRDefault="00996153" w:rsidP="00996153">
            <w:pPr>
              <w:jc w:val="center"/>
              <w:rPr>
                <w:rFonts w:ascii="Arial" w:eastAsia="Calibri" w:hAnsi="Arial" w:cs="Arial"/>
                <w:sz w:val="20"/>
                <w:szCs w:val="20"/>
                <w:lang w:eastAsia="en-US"/>
              </w:rPr>
            </w:pPr>
          </w:p>
        </w:tc>
        <w:tc>
          <w:tcPr>
            <w:tcW w:w="1147" w:type="dxa"/>
            <w:vMerge/>
            <w:shd w:val="clear" w:color="auto" w:fill="auto"/>
          </w:tcPr>
          <w:p w14:paraId="79FFCB4A" w14:textId="77777777" w:rsidR="00996153" w:rsidRPr="00997E7A" w:rsidRDefault="00996153" w:rsidP="00996153">
            <w:pPr>
              <w:jc w:val="center"/>
              <w:rPr>
                <w:rFonts w:ascii="Arial" w:eastAsia="Calibri" w:hAnsi="Arial" w:cs="Arial"/>
                <w:sz w:val="20"/>
                <w:szCs w:val="20"/>
                <w:lang w:eastAsia="en-US"/>
              </w:rPr>
            </w:pPr>
          </w:p>
        </w:tc>
        <w:tc>
          <w:tcPr>
            <w:tcW w:w="1134" w:type="dxa"/>
            <w:vMerge/>
            <w:shd w:val="clear" w:color="auto" w:fill="auto"/>
          </w:tcPr>
          <w:p w14:paraId="79FFCB4B" w14:textId="77777777" w:rsidR="00996153" w:rsidRPr="00997E7A" w:rsidRDefault="00996153" w:rsidP="00996153">
            <w:pPr>
              <w:jc w:val="center"/>
              <w:rPr>
                <w:rFonts w:ascii="Arial" w:eastAsia="Calibri" w:hAnsi="Arial" w:cs="Arial"/>
                <w:sz w:val="20"/>
                <w:szCs w:val="20"/>
                <w:lang w:eastAsia="en-US"/>
              </w:rPr>
            </w:pPr>
          </w:p>
        </w:tc>
        <w:tc>
          <w:tcPr>
            <w:tcW w:w="1701" w:type="dxa"/>
            <w:shd w:val="clear" w:color="auto" w:fill="auto"/>
            <w:vAlign w:val="center"/>
          </w:tcPr>
          <w:p w14:paraId="79FFCB4C" w14:textId="77777777" w:rsidR="00996153"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Vlaga (%), Apsolutni pritisak (kPa) dimnih plinova, Brzina (m/s), Temperatura (C</w:t>
            </w:r>
            <w:r w:rsidRPr="00997E7A">
              <w:rPr>
                <w:rFonts w:ascii="Arial" w:eastAsia="Calibri" w:hAnsi="Arial" w:cs="Arial"/>
                <w:sz w:val="20"/>
                <w:szCs w:val="20"/>
                <w:vertAlign w:val="superscript"/>
                <w:lang w:eastAsia="en-US"/>
              </w:rPr>
              <w:t>o</w:t>
            </w:r>
            <w:r w:rsidRPr="00997E7A">
              <w:rPr>
                <w:rFonts w:ascii="Arial" w:eastAsia="Calibri" w:hAnsi="Arial" w:cs="Arial"/>
                <w:sz w:val="20"/>
                <w:szCs w:val="20"/>
                <w:lang w:eastAsia="en-US"/>
              </w:rPr>
              <w:t>), Volumenski sadržaj CO</w:t>
            </w:r>
            <w:r w:rsidRPr="00997E7A">
              <w:rPr>
                <w:rFonts w:ascii="Arial" w:eastAsia="Calibri" w:hAnsi="Arial" w:cs="Arial"/>
                <w:sz w:val="20"/>
                <w:szCs w:val="20"/>
                <w:vertAlign w:val="subscript"/>
                <w:lang w:eastAsia="en-US"/>
              </w:rPr>
              <w:t>2</w:t>
            </w:r>
            <w:r w:rsidRPr="00997E7A">
              <w:rPr>
                <w:rFonts w:ascii="Arial" w:eastAsia="Calibri" w:hAnsi="Arial" w:cs="Arial"/>
                <w:sz w:val="20"/>
                <w:szCs w:val="20"/>
                <w:lang w:eastAsia="en-US"/>
              </w:rPr>
              <w:t xml:space="preserve"> i O</w:t>
            </w:r>
            <w:r w:rsidRPr="00997E7A">
              <w:rPr>
                <w:rFonts w:ascii="Arial" w:eastAsia="Calibri" w:hAnsi="Arial" w:cs="Arial"/>
                <w:sz w:val="20"/>
                <w:szCs w:val="20"/>
                <w:vertAlign w:val="subscript"/>
                <w:lang w:eastAsia="en-US"/>
              </w:rPr>
              <w:t>2</w:t>
            </w:r>
            <w:r w:rsidRPr="00997E7A">
              <w:rPr>
                <w:rFonts w:ascii="Arial" w:eastAsia="Calibri" w:hAnsi="Arial" w:cs="Arial"/>
                <w:sz w:val="20"/>
                <w:szCs w:val="20"/>
                <w:lang w:eastAsia="en-US"/>
              </w:rPr>
              <w:t xml:space="preserve"> (%)</w:t>
            </w:r>
          </w:p>
          <w:p w14:paraId="79FFCB4D" w14:textId="77777777" w:rsidR="009819E4" w:rsidRPr="009819E4" w:rsidRDefault="009819E4" w:rsidP="009819E4">
            <w:pPr>
              <w:pStyle w:val="Default"/>
              <w:rPr>
                <w:rFonts w:eastAsia="Calibri"/>
                <w:lang w:val="hr-HR"/>
              </w:rPr>
            </w:pPr>
          </w:p>
        </w:tc>
        <w:tc>
          <w:tcPr>
            <w:tcW w:w="1559" w:type="dxa"/>
            <w:shd w:val="clear" w:color="auto" w:fill="auto"/>
            <w:vAlign w:val="center"/>
          </w:tcPr>
          <w:p w14:paraId="79FFCB4E"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544" w:type="dxa"/>
            <w:shd w:val="clear" w:color="auto" w:fill="auto"/>
            <w:vAlign w:val="center"/>
          </w:tcPr>
          <w:p w14:paraId="79FFCB4F" w14:textId="77777777" w:rsidR="00996153" w:rsidRPr="00997E7A" w:rsidRDefault="00996153" w:rsidP="00996153">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092" w:type="dxa"/>
            <w:shd w:val="clear" w:color="auto" w:fill="auto"/>
          </w:tcPr>
          <w:p w14:paraId="79FFCB50" w14:textId="77777777" w:rsidR="00996153" w:rsidRPr="00997E7A" w:rsidRDefault="00996153" w:rsidP="00662415">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w:t>
            </w:r>
            <w:r w:rsidR="00662415" w:rsidRPr="00997E7A">
              <w:rPr>
                <w:rFonts w:ascii="Arial" w:eastAsia="Calibri" w:hAnsi="Arial" w:cs="Arial"/>
                <w:sz w:val="20"/>
                <w:szCs w:val="20"/>
                <w:lang w:eastAsia="en-US"/>
              </w:rPr>
              <w:t>6</w:t>
            </w:r>
          </w:p>
        </w:tc>
      </w:tr>
    </w:tbl>
    <w:p w14:paraId="79FFCB52" w14:textId="77777777" w:rsidR="00996153" w:rsidRDefault="00996153" w:rsidP="00A8244E">
      <w:pPr>
        <w:tabs>
          <w:tab w:val="left" w:pos="567"/>
        </w:tabs>
        <w:jc w:val="both"/>
        <w:rPr>
          <w:rFonts w:ascii="Arial" w:hAnsi="Arial" w:cs="Arial"/>
          <w:sz w:val="22"/>
          <w:szCs w:val="22"/>
          <w:lang w:val="hr-BA"/>
        </w:rPr>
      </w:pPr>
    </w:p>
    <w:p w14:paraId="79FFCB53" w14:textId="77777777" w:rsidR="00202415" w:rsidRPr="00E667EE" w:rsidRDefault="00202415" w:rsidP="00202415">
      <w:pPr>
        <w:rPr>
          <w:rFonts w:ascii="Calibri" w:eastAsia="Calibri" w:hAnsi="Calibri"/>
          <w:sz w:val="16"/>
          <w:szCs w:val="16"/>
          <w:lang w:eastAsia="en-US"/>
        </w:rPr>
      </w:pPr>
      <w:r w:rsidRPr="004F5000">
        <w:rPr>
          <w:rFonts w:ascii="Calibri" w:eastAsia="Calibri" w:hAnsi="Calibri"/>
          <w:sz w:val="16"/>
          <w:szCs w:val="16"/>
          <w:lang w:eastAsia="en-US"/>
        </w:rPr>
        <w:t>* granične vrijednosti nisu određene</w:t>
      </w:r>
    </w:p>
    <w:p w14:paraId="79FFCB54" w14:textId="77777777" w:rsidR="00202415" w:rsidRDefault="00202415" w:rsidP="00202415">
      <w:pPr>
        <w:rPr>
          <w:rFonts w:ascii="Calibri" w:eastAsia="Calibri" w:hAnsi="Calibri"/>
          <w:sz w:val="16"/>
          <w:szCs w:val="16"/>
          <w:lang w:eastAsia="en-US"/>
        </w:rPr>
      </w:pPr>
      <w:r w:rsidRPr="00E667EE">
        <w:rPr>
          <w:rFonts w:ascii="Calibri" w:eastAsia="Calibri" w:hAnsi="Calibri"/>
          <w:sz w:val="16"/>
          <w:szCs w:val="16"/>
          <w:lang w:eastAsia="en-US"/>
        </w:rPr>
        <w:t>** ne nastaje kao rezultat suspaljivanja otpada</w:t>
      </w:r>
    </w:p>
    <w:p w14:paraId="79FFCB55" w14:textId="2D5624A0" w:rsidR="00202415" w:rsidRPr="00E667EE" w:rsidRDefault="00202415" w:rsidP="00202415">
      <w:pPr>
        <w:rPr>
          <w:rFonts w:ascii="Calibri" w:eastAsia="Calibri" w:hAnsi="Calibri"/>
          <w:sz w:val="16"/>
          <w:szCs w:val="16"/>
          <w:lang w:eastAsia="en-US"/>
        </w:rPr>
      </w:pPr>
      <w:r>
        <w:rPr>
          <w:rFonts w:ascii="Calibri" w:eastAsia="Calibri" w:hAnsi="Calibri"/>
          <w:sz w:val="16"/>
          <w:szCs w:val="16"/>
          <w:lang w:eastAsia="en-US"/>
        </w:rPr>
        <w:t xml:space="preserve">*** napomena data u tački </w:t>
      </w:r>
      <w:r w:rsidR="00FC5DE6" w:rsidRPr="00A851D2">
        <w:rPr>
          <w:rFonts w:ascii="Calibri" w:eastAsia="Calibri" w:hAnsi="Calibri"/>
          <w:b/>
          <w:bCs/>
          <w:color w:val="FF0000"/>
          <w:sz w:val="16"/>
          <w:szCs w:val="16"/>
          <w:lang w:eastAsia="en-US"/>
        </w:rPr>
        <w:t>13.1.2</w:t>
      </w:r>
      <w:r w:rsidR="00FC5DE6" w:rsidRPr="00A851D2">
        <w:rPr>
          <w:rFonts w:ascii="Calibri" w:eastAsia="Calibri" w:hAnsi="Calibri"/>
          <w:b/>
          <w:bCs/>
          <w:sz w:val="16"/>
          <w:szCs w:val="16"/>
          <w:lang w:eastAsia="en-US"/>
        </w:rPr>
        <w:t>.</w:t>
      </w:r>
      <w:r w:rsidR="00FC5DE6">
        <w:rPr>
          <w:rFonts w:ascii="Calibri" w:eastAsia="Calibri" w:hAnsi="Calibri"/>
          <w:sz w:val="16"/>
          <w:szCs w:val="16"/>
          <w:lang w:eastAsia="en-US"/>
        </w:rPr>
        <w:t xml:space="preserve"> </w:t>
      </w:r>
      <w:r>
        <w:rPr>
          <w:rFonts w:ascii="Calibri" w:eastAsia="Calibri" w:hAnsi="Calibri"/>
          <w:sz w:val="16"/>
          <w:szCs w:val="16"/>
          <w:lang w:eastAsia="en-US"/>
        </w:rPr>
        <w:t>ove okolišne dozvole</w:t>
      </w:r>
    </w:p>
    <w:p w14:paraId="79FFCB56" w14:textId="77777777" w:rsidR="00996153" w:rsidRDefault="00AF540F" w:rsidP="00024302">
      <w:pPr>
        <w:spacing w:line="276" w:lineRule="auto"/>
        <w:rPr>
          <w:rFonts w:ascii="Arial" w:eastAsia="Calibri" w:hAnsi="Arial" w:cs="Arial"/>
          <w:i/>
          <w:iCs/>
          <w:sz w:val="22"/>
          <w:szCs w:val="22"/>
          <w:lang w:eastAsia="en-US"/>
        </w:rPr>
      </w:pPr>
      <w:r w:rsidRPr="00DA04E5">
        <w:rPr>
          <w:rFonts w:ascii="Arial" w:eastAsia="Calibri" w:hAnsi="Arial" w:cs="Arial"/>
          <w:i/>
          <w:iCs/>
          <w:sz w:val="22"/>
          <w:szCs w:val="22"/>
          <w:lang w:eastAsia="en-US"/>
        </w:rPr>
        <w:lastRenderedPageBreak/>
        <w:t xml:space="preserve">Tabela </w:t>
      </w:r>
      <w:r w:rsidR="00DA04E5" w:rsidRPr="00DA04E5">
        <w:rPr>
          <w:rFonts w:ascii="Arial" w:eastAsia="Calibri" w:hAnsi="Arial" w:cs="Arial"/>
          <w:i/>
          <w:iCs/>
          <w:sz w:val="22"/>
          <w:szCs w:val="22"/>
          <w:lang w:eastAsia="en-US"/>
        </w:rPr>
        <w:t>1</w:t>
      </w:r>
      <w:r w:rsidR="005A27D2">
        <w:rPr>
          <w:rFonts w:ascii="Arial" w:eastAsia="Calibri" w:hAnsi="Arial" w:cs="Arial"/>
          <w:i/>
          <w:iCs/>
          <w:sz w:val="22"/>
          <w:szCs w:val="22"/>
          <w:lang w:eastAsia="en-US"/>
        </w:rPr>
        <w:t>8</w:t>
      </w:r>
      <w:r w:rsidRPr="00DA04E5">
        <w:rPr>
          <w:rFonts w:ascii="Arial" w:eastAsia="Calibri" w:hAnsi="Arial" w:cs="Arial"/>
          <w:i/>
          <w:iCs/>
          <w:sz w:val="22"/>
          <w:szCs w:val="22"/>
          <w:lang w:eastAsia="en-US"/>
        </w:rPr>
        <w:t>. Monitoring emisija u zrak iz ostalih ispusta na lokaciji</w:t>
      </w:r>
    </w:p>
    <w:p w14:paraId="79FFCB57" w14:textId="77777777" w:rsidR="00DA04E5" w:rsidRPr="00DA04E5" w:rsidRDefault="00DA04E5" w:rsidP="00DA04E5">
      <w:pPr>
        <w:pStyle w:val="Default"/>
        <w:rPr>
          <w:rFonts w:eastAsia="Calibri"/>
          <w:lang w:val="hr-HR"/>
        </w:rPr>
      </w:pPr>
    </w:p>
    <w:tbl>
      <w:tblPr>
        <w:tblW w:w="14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099"/>
        <w:gridCol w:w="1006"/>
        <w:gridCol w:w="1528"/>
        <w:gridCol w:w="1728"/>
        <w:gridCol w:w="1550"/>
        <w:gridCol w:w="2082"/>
        <w:gridCol w:w="3272"/>
      </w:tblGrid>
      <w:tr w:rsidR="00AF540F" w:rsidRPr="00997E7A" w14:paraId="79FFCB60" w14:textId="77777777" w:rsidTr="00AF540F">
        <w:trPr>
          <w:trHeight w:val="20"/>
          <w:tblHeader/>
          <w:jc w:val="center"/>
        </w:trPr>
        <w:tc>
          <w:tcPr>
            <w:tcW w:w="997" w:type="dxa"/>
            <w:shd w:val="clear" w:color="auto" w:fill="auto"/>
            <w:vAlign w:val="center"/>
          </w:tcPr>
          <w:p w14:paraId="79FFCB58"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OZNAKA ISPUSTA</w:t>
            </w:r>
          </w:p>
        </w:tc>
        <w:tc>
          <w:tcPr>
            <w:tcW w:w="2162" w:type="dxa"/>
            <w:shd w:val="clear" w:color="auto" w:fill="auto"/>
            <w:vAlign w:val="center"/>
          </w:tcPr>
          <w:p w14:paraId="79FFCB59"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NAZIV ISPUSTA</w:t>
            </w:r>
          </w:p>
        </w:tc>
        <w:tc>
          <w:tcPr>
            <w:tcW w:w="992" w:type="dxa"/>
            <w:shd w:val="clear" w:color="auto" w:fill="auto"/>
            <w:vAlign w:val="center"/>
          </w:tcPr>
          <w:p w14:paraId="79FFCB5A"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VRSTA EMISIJE</w:t>
            </w:r>
          </w:p>
        </w:tc>
        <w:tc>
          <w:tcPr>
            <w:tcW w:w="1418" w:type="dxa"/>
            <w:shd w:val="clear" w:color="auto" w:fill="auto"/>
            <w:vAlign w:val="center"/>
          </w:tcPr>
          <w:p w14:paraId="79FFCB5B"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OTPRAŠIVAČ</w:t>
            </w:r>
          </w:p>
        </w:tc>
        <w:tc>
          <w:tcPr>
            <w:tcW w:w="1577" w:type="dxa"/>
            <w:shd w:val="clear" w:color="auto" w:fill="auto"/>
            <w:vAlign w:val="center"/>
          </w:tcPr>
          <w:p w14:paraId="79FFCB5C"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PARAMETAR***</w:t>
            </w:r>
          </w:p>
        </w:tc>
        <w:tc>
          <w:tcPr>
            <w:tcW w:w="1557" w:type="dxa"/>
            <w:shd w:val="clear" w:color="auto" w:fill="auto"/>
            <w:vAlign w:val="center"/>
          </w:tcPr>
          <w:p w14:paraId="79FFCB5D"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 xml:space="preserve">GRANIČNA VRIJEDNOST </w:t>
            </w:r>
          </w:p>
        </w:tc>
        <w:tc>
          <w:tcPr>
            <w:tcW w:w="2136" w:type="dxa"/>
            <w:shd w:val="clear" w:color="auto" w:fill="auto"/>
            <w:vAlign w:val="center"/>
          </w:tcPr>
          <w:p w14:paraId="79FFCB5E"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UČESTALOST MONITORINGA</w:t>
            </w:r>
          </w:p>
        </w:tc>
        <w:tc>
          <w:tcPr>
            <w:tcW w:w="3509" w:type="dxa"/>
            <w:shd w:val="clear" w:color="auto" w:fill="auto"/>
            <w:vAlign w:val="center"/>
          </w:tcPr>
          <w:p w14:paraId="79FFCB5F" w14:textId="77777777" w:rsidR="00AF540F" w:rsidRPr="00997E7A" w:rsidRDefault="00AF540F"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IZVRŠILAC AKTIVNOSTI</w:t>
            </w:r>
          </w:p>
        </w:tc>
      </w:tr>
      <w:tr w:rsidR="00AF540F" w:rsidRPr="00997E7A" w14:paraId="79FFCB69" w14:textId="77777777" w:rsidTr="00AF540F">
        <w:trPr>
          <w:trHeight w:val="2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9FFCB61" w14:textId="77777777" w:rsidR="00AF540F" w:rsidRPr="00997E7A" w:rsidRDefault="00687AAD"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Z4</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14:paraId="79FFCB62" w14:textId="77777777" w:rsidR="00AF540F" w:rsidRPr="00997E7A" w:rsidRDefault="00687AAD" w:rsidP="003A3321">
            <w:pPr>
              <w:rPr>
                <w:rFonts w:ascii="Arial" w:eastAsia="Calibri" w:hAnsi="Arial" w:cs="Arial"/>
                <w:sz w:val="20"/>
                <w:szCs w:val="20"/>
                <w:lang w:eastAsia="en-US"/>
              </w:rPr>
            </w:pPr>
            <w:r w:rsidRPr="00997E7A">
              <w:rPr>
                <w:rFonts w:ascii="Arial" w:eastAsia="Calibri" w:hAnsi="Arial" w:cs="Arial"/>
                <w:sz w:val="20"/>
                <w:szCs w:val="20"/>
                <w:lang w:eastAsia="en-US"/>
              </w:rPr>
              <w:t>Izlaz vrećastog filtera na mlinu cementa A linije</w:t>
            </w:r>
          </w:p>
        </w:tc>
        <w:tc>
          <w:tcPr>
            <w:tcW w:w="992" w:type="dxa"/>
            <w:shd w:val="clear" w:color="auto" w:fill="auto"/>
            <w:vAlign w:val="center"/>
          </w:tcPr>
          <w:p w14:paraId="79FFCB63" w14:textId="77777777" w:rsidR="00AF540F" w:rsidRPr="00997E7A" w:rsidRDefault="00AF540F"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64" w14:textId="77777777" w:rsidR="00AF540F" w:rsidRPr="00997E7A" w:rsidRDefault="00AF540F"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65" w14:textId="77777777" w:rsidR="00AF540F" w:rsidRPr="00997E7A" w:rsidRDefault="00AF540F"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66" w14:textId="77777777" w:rsidR="00AF540F" w:rsidRPr="00997E7A" w:rsidRDefault="00AF540F"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67" w14:textId="77777777" w:rsidR="00AF540F" w:rsidRPr="00997E7A" w:rsidRDefault="00AF540F"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68"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F540F" w:rsidRPr="00997E7A" w14:paraId="79FFCB72" w14:textId="77777777" w:rsidTr="00AF540F">
        <w:trPr>
          <w:trHeight w:val="20"/>
          <w:jc w:val="center"/>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9FFCB6A" w14:textId="77777777" w:rsidR="00AF540F" w:rsidRPr="00997E7A" w:rsidRDefault="00687AAD"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Z5</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14:paraId="79FFCB6B" w14:textId="77777777" w:rsidR="00AF540F" w:rsidRPr="00997E7A" w:rsidRDefault="00687AAD" w:rsidP="00AF540F">
            <w:pPr>
              <w:rPr>
                <w:rFonts w:ascii="Arial" w:eastAsia="Calibri" w:hAnsi="Arial" w:cs="Arial"/>
                <w:sz w:val="20"/>
                <w:szCs w:val="20"/>
                <w:lang w:eastAsia="en-US"/>
              </w:rPr>
            </w:pPr>
            <w:r w:rsidRPr="00997E7A">
              <w:rPr>
                <w:rFonts w:ascii="Arial" w:eastAsia="Calibri" w:hAnsi="Arial" w:cs="Arial"/>
                <w:sz w:val="20"/>
                <w:szCs w:val="20"/>
                <w:lang w:eastAsia="en-US"/>
              </w:rPr>
              <w:t>Izlaz vrećastog filtera na mlinu cementa B linije</w:t>
            </w:r>
          </w:p>
        </w:tc>
        <w:tc>
          <w:tcPr>
            <w:tcW w:w="992" w:type="dxa"/>
            <w:shd w:val="clear" w:color="auto" w:fill="auto"/>
            <w:vAlign w:val="center"/>
          </w:tcPr>
          <w:p w14:paraId="79FFCB6C"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6D"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6E"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6F"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70"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71"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687AAD" w:rsidRPr="00997E7A" w14:paraId="79FFCB7B" w14:textId="77777777" w:rsidTr="003A3321">
        <w:trPr>
          <w:trHeight w:val="20"/>
          <w:jc w:val="center"/>
        </w:trPr>
        <w:tc>
          <w:tcPr>
            <w:tcW w:w="997" w:type="dxa"/>
            <w:vAlign w:val="center"/>
          </w:tcPr>
          <w:p w14:paraId="79FFCB73" w14:textId="77777777" w:rsidR="00687AAD" w:rsidRPr="00997E7A" w:rsidRDefault="00687AAD" w:rsidP="00687AAD">
            <w:pPr>
              <w:jc w:val="center"/>
              <w:rPr>
                <w:rFonts w:ascii="Arial" w:hAnsi="Arial" w:cs="Arial"/>
                <w:sz w:val="20"/>
                <w:szCs w:val="20"/>
              </w:rPr>
            </w:pPr>
            <w:r w:rsidRPr="00997E7A">
              <w:rPr>
                <w:rFonts w:ascii="Arial" w:hAnsi="Arial" w:cs="Arial"/>
                <w:sz w:val="20"/>
                <w:szCs w:val="20"/>
              </w:rPr>
              <w:t>Z6</w:t>
            </w:r>
          </w:p>
        </w:tc>
        <w:tc>
          <w:tcPr>
            <w:tcW w:w="2162" w:type="dxa"/>
            <w:shd w:val="clear" w:color="auto" w:fill="auto"/>
          </w:tcPr>
          <w:p w14:paraId="79FFCB74" w14:textId="77777777" w:rsidR="00687AAD" w:rsidRPr="00997E7A" w:rsidRDefault="00687AAD" w:rsidP="00687AAD">
            <w:pPr>
              <w:rPr>
                <w:rFonts w:ascii="Arial" w:eastAsia="Calibri" w:hAnsi="Arial" w:cs="Arial"/>
                <w:sz w:val="20"/>
                <w:szCs w:val="20"/>
                <w:lang w:eastAsia="en-US"/>
              </w:rPr>
            </w:pPr>
            <w:r w:rsidRPr="00997E7A">
              <w:rPr>
                <w:rFonts w:ascii="Arial" w:eastAsia="Calibri" w:hAnsi="Arial" w:cs="Arial"/>
                <w:sz w:val="20"/>
                <w:szCs w:val="20"/>
                <w:lang w:eastAsia="en-US"/>
              </w:rPr>
              <w:t>Izlaz otprašivača drobilane</w:t>
            </w:r>
          </w:p>
        </w:tc>
        <w:tc>
          <w:tcPr>
            <w:tcW w:w="992" w:type="dxa"/>
            <w:shd w:val="clear" w:color="auto" w:fill="auto"/>
            <w:vAlign w:val="center"/>
          </w:tcPr>
          <w:p w14:paraId="79FFCB75"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76"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77"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78"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79"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7A"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687AAD" w:rsidRPr="00997E7A" w14:paraId="79FFCB84" w14:textId="77777777" w:rsidTr="003A3321">
        <w:trPr>
          <w:trHeight w:val="20"/>
          <w:jc w:val="center"/>
        </w:trPr>
        <w:tc>
          <w:tcPr>
            <w:tcW w:w="997" w:type="dxa"/>
            <w:vAlign w:val="center"/>
          </w:tcPr>
          <w:p w14:paraId="79FFCB7C" w14:textId="77777777" w:rsidR="00687AAD" w:rsidRPr="00997E7A" w:rsidRDefault="00687AAD" w:rsidP="00687AAD">
            <w:pPr>
              <w:jc w:val="center"/>
              <w:rPr>
                <w:rFonts w:ascii="Arial" w:hAnsi="Arial" w:cs="Arial"/>
                <w:sz w:val="20"/>
                <w:szCs w:val="20"/>
              </w:rPr>
            </w:pPr>
            <w:r w:rsidRPr="00997E7A">
              <w:rPr>
                <w:rFonts w:ascii="Arial" w:hAnsi="Arial" w:cs="Arial"/>
                <w:sz w:val="20"/>
                <w:szCs w:val="20"/>
              </w:rPr>
              <w:t>Z7</w:t>
            </w:r>
          </w:p>
        </w:tc>
        <w:tc>
          <w:tcPr>
            <w:tcW w:w="2162" w:type="dxa"/>
            <w:shd w:val="clear" w:color="auto" w:fill="auto"/>
          </w:tcPr>
          <w:p w14:paraId="79FFCB7D" w14:textId="77777777" w:rsidR="00687AAD" w:rsidRPr="00997E7A" w:rsidRDefault="00687AAD" w:rsidP="00687AAD">
            <w:pPr>
              <w:rPr>
                <w:rFonts w:ascii="Arial" w:eastAsia="Calibri" w:hAnsi="Arial" w:cs="Arial"/>
                <w:sz w:val="20"/>
                <w:szCs w:val="20"/>
                <w:lang w:eastAsia="en-US"/>
              </w:rPr>
            </w:pPr>
            <w:r w:rsidRPr="00997E7A">
              <w:rPr>
                <w:rFonts w:ascii="Arial" w:eastAsia="Calibri" w:hAnsi="Arial" w:cs="Arial"/>
                <w:sz w:val="20"/>
                <w:szCs w:val="20"/>
                <w:lang w:eastAsia="en-US"/>
              </w:rPr>
              <w:t>Izlaz otprašivača  mlinice sirovine</w:t>
            </w:r>
          </w:p>
        </w:tc>
        <w:tc>
          <w:tcPr>
            <w:tcW w:w="992" w:type="dxa"/>
            <w:shd w:val="clear" w:color="auto" w:fill="auto"/>
            <w:vAlign w:val="center"/>
          </w:tcPr>
          <w:p w14:paraId="79FFCB7E"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7F"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80"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81"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82"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83"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687AAD" w:rsidRPr="00997E7A" w14:paraId="79FFCB8D" w14:textId="77777777" w:rsidTr="003A3321">
        <w:trPr>
          <w:trHeight w:val="20"/>
          <w:jc w:val="center"/>
        </w:trPr>
        <w:tc>
          <w:tcPr>
            <w:tcW w:w="997" w:type="dxa"/>
            <w:vAlign w:val="center"/>
          </w:tcPr>
          <w:p w14:paraId="79FFCB85" w14:textId="77777777" w:rsidR="00687AAD" w:rsidRPr="00997E7A" w:rsidRDefault="00687AAD" w:rsidP="00687AAD">
            <w:pPr>
              <w:jc w:val="center"/>
              <w:rPr>
                <w:rFonts w:ascii="Arial" w:hAnsi="Arial" w:cs="Arial"/>
                <w:sz w:val="20"/>
                <w:szCs w:val="20"/>
              </w:rPr>
            </w:pPr>
            <w:r w:rsidRPr="00997E7A">
              <w:rPr>
                <w:rFonts w:ascii="Arial" w:hAnsi="Arial" w:cs="Arial"/>
                <w:sz w:val="20"/>
                <w:szCs w:val="20"/>
              </w:rPr>
              <w:t>Z8</w:t>
            </w:r>
          </w:p>
        </w:tc>
        <w:tc>
          <w:tcPr>
            <w:tcW w:w="2162" w:type="dxa"/>
            <w:shd w:val="clear" w:color="auto" w:fill="auto"/>
          </w:tcPr>
          <w:p w14:paraId="79FFCB86" w14:textId="77777777" w:rsidR="00687AAD" w:rsidRPr="00997E7A" w:rsidRDefault="00687AAD" w:rsidP="00687AAD">
            <w:pPr>
              <w:rPr>
                <w:rFonts w:ascii="Arial" w:eastAsia="Calibri" w:hAnsi="Arial" w:cs="Arial"/>
                <w:sz w:val="20"/>
                <w:szCs w:val="20"/>
                <w:lang w:eastAsia="en-US"/>
              </w:rPr>
            </w:pPr>
            <w:r w:rsidRPr="00997E7A">
              <w:rPr>
                <w:rFonts w:ascii="Arial" w:eastAsia="Calibri" w:hAnsi="Arial" w:cs="Arial"/>
                <w:sz w:val="20"/>
                <w:szCs w:val="20"/>
                <w:lang w:eastAsia="en-US"/>
              </w:rPr>
              <w:t>Izlaz otprašivača silosa homogenizacije</w:t>
            </w:r>
          </w:p>
        </w:tc>
        <w:tc>
          <w:tcPr>
            <w:tcW w:w="992" w:type="dxa"/>
            <w:shd w:val="clear" w:color="auto" w:fill="auto"/>
            <w:vAlign w:val="center"/>
          </w:tcPr>
          <w:p w14:paraId="79FFCB87"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88"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89"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8A"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8B"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8C"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687AAD" w:rsidRPr="00997E7A" w14:paraId="79FFCB96" w14:textId="77777777" w:rsidTr="003A3321">
        <w:trPr>
          <w:trHeight w:val="20"/>
          <w:jc w:val="center"/>
        </w:trPr>
        <w:tc>
          <w:tcPr>
            <w:tcW w:w="997" w:type="dxa"/>
            <w:vAlign w:val="center"/>
          </w:tcPr>
          <w:p w14:paraId="79FFCB8E" w14:textId="77777777" w:rsidR="00687AAD" w:rsidRPr="00997E7A" w:rsidRDefault="00687AAD" w:rsidP="00687AAD">
            <w:pPr>
              <w:jc w:val="center"/>
              <w:rPr>
                <w:rFonts w:ascii="Arial" w:hAnsi="Arial" w:cs="Arial"/>
                <w:sz w:val="20"/>
                <w:szCs w:val="20"/>
              </w:rPr>
            </w:pPr>
            <w:r w:rsidRPr="00997E7A">
              <w:rPr>
                <w:rFonts w:ascii="Arial" w:hAnsi="Arial" w:cs="Arial"/>
                <w:sz w:val="20"/>
                <w:szCs w:val="20"/>
              </w:rPr>
              <w:t>Z9</w:t>
            </w:r>
          </w:p>
        </w:tc>
        <w:tc>
          <w:tcPr>
            <w:tcW w:w="2162" w:type="dxa"/>
            <w:shd w:val="clear" w:color="auto" w:fill="auto"/>
          </w:tcPr>
          <w:p w14:paraId="79FFCB8F" w14:textId="77777777" w:rsidR="00687AAD" w:rsidRPr="00997E7A" w:rsidRDefault="00687AAD" w:rsidP="00687AAD">
            <w:pPr>
              <w:rPr>
                <w:rFonts w:ascii="Arial" w:eastAsia="Calibri" w:hAnsi="Arial" w:cs="Arial"/>
                <w:sz w:val="20"/>
                <w:szCs w:val="20"/>
                <w:lang w:eastAsia="en-US"/>
              </w:rPr>
            </w:pPr>
            <w:r w:rsidRPr="00997E7A">
              <w:rPr>
                <w:rFonts w:ascii="Arial" w:eastAsia="Calibri" w:hAnsi="Arial" w:cs="Arial"/>
                <w:sz w:val="20"/>
                <w:szCs w:val="20"/>
                <w:lang w:eastAsia="en-US"/>
              </w:rPr>
              <w:t>Izlaz otprašivača vage sirovinskog brašna</w:t>
            </w:r>
          </w:p>
        </w:tc>
        <w:tc>
          <w:tcPr>
            <w:tcW w:w="992" w:type="dxa"/>
            <w:shd w:val="clear" w:color="auto" w:fill="auto"/>
            <w:vAlign w:val="center"/>
          </w:tcPr>
          <w:p w14:paraId="79FFCB90"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91"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92"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93"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94"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95" w14:textId="77777777" w:rsidR="00687AAD" w:rsidRPr="00997E7A" w:rsidRDefault="00687AAD" w:rsidP="00687AAD">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9F" w14:textId="77777777" w:rsidTr="003A3321">
        <w:trPr>
          <w:trHeight w:val="20"/>
          <w:jc w:val="center"/>
        </w:trPr>
        <w:tc>
          <w:tcPr>
            <w:tcW w:w="997" w:type="dxa"/>
            <w:vAlign w:val="center"/>
          </w:tcPr>
          <w:p w14:paraId="79FFCB97"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Z11</w:t>
            </w:r>
          </w:p>
        </w:tc>
        <w:tc>
          <w:tcPr>
            <w:tcW w:w="2162" w:type="dxa"/>
            <w:shd w:val="clear" w:color="auto" w:fill="auto"/>
            <w:vAlign w:val="center"/>
          </w:tcPr>
          <w:p w14:paraId="79FFCB98"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iznad kofičastog</w:t>
            </w:r>
          </w:p>
        </w:tc>
        <w:tc>
          <w:tcPr>
            <w:tcW w:w="992" w:type="dxa"/>
            <w:shd w:val="clear" w:color="auto" w:fill="auto"/>
            <w:vAlign w:val="center"/>
          </w:tcPr>
          <w:p w14:paraId="79FFCB9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9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9B"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9C"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9D"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9E"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A8" w14:textId="77777777" w:rsidTr="003A3321">
        <w:trPr>
          <w:trHeight w:val="20"/>
          <w:jc w:val="center"/>
        </w:trPr>
        <w:tc>
          <w:tcPr>
            <w:tcW w:w="997" w:type="dxa"/>
            <w:vAlign w:val="center"/>
          </w:tcPr>
          <w:p w14:paraId="79FFCBA0"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Z12</w:t>
            </w:r>
          </w:p>
        </w:tc>
        <w:tc>
          <w:tcPr>
            <w:tcW w:w="2162" w:type="dxa"/>
            <w:shd w:val="clear" w:color="auto" w:fill="auto"/>
            <w:vAlign w:val="center"/>
          </w:tcPr>
          <w:p w14:paraId="79FFCBA1"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visoko</w:t>
            </w:r>
          </w:p>
        </w:tc>
        <w:tc>
          <w:tcPr>
            <w:tcW w:w="992" w:type="dxa"/>
            <w:shd w:val="clear" w:color="auto" w:fill="auto"/>
            <w:vAlign w:val="center"/>
          </w:tcPr>
          <w:p w14:paraId="79FFCBA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A3"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A4"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A5"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A6"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A7"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B1" w14:textId="77777777" w:rsidTr="003A3321">
        <w:trPr>
          <w:trHeight w:val="20"/>
          <w:jc w:val="center"/>
        </w:trPr>
        <w:tc>
          <w:tcPr>
            <w:tcW w:w="997" w:type="dxa"/>
            <w:vAlign w:val="center"/>
          </w:tcPr>
          <w:p w14:paraId="79FFCBA9"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Z13</w:t>
            </w:r>
          </w:p>
        </w:tc>
        <w:tc>
          <w:tcPr>
            <w:tcW w:w="2162" w:type="dxa"/>
            <w:shd w:val="clear" w:color="auto" w:fill="auto"/>
            <w:vAlign w:val="center"/>
          </w:tcPr>
          <w:p w14:paraId="79FFCBAA"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centralni,</w:t>
            </w:r>
          </w:p>
        </w:tc>
        <w:tc>
          <w:tcPr>
            <w:tcW w:w="992" w:type="dxa"/>
            <w:shd w:val="clear" w:color="auto" w:fill="auto"/>
            <w:vAlign w:val="center"/>
          </w:tcPr>
          <w:p w14:paraId="79FFCBAB"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AC"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AD"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AE"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AF"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B0"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BA" w14:textId="77777777" w:rsidTr="003A3321">
        <w:trPr>
          <w:trHeight w:val="20"/>
          <w:jc w:val="center"/>
        </w:trPr>
        <w:tc>
          <w:tcPr>
            <w:tcW w:w="997" w:type="dxa"/>
            <w:vAlign w:val="center"/>
          </w:tcPr>
          <w:p w14:paraId="79FFCBB2"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Z14</w:t>
            </w:r>
          </w:p>
        </w:tc>
        <w:tc>
          <w:tcPr>
            <w:tcW w:w="2162" w:type="dxa"/>
            <w:shd w:val="clear" w:color="auto" w:fill="auto"/>
            <w:vAlign w:val="center"/>
          </w:tcPr>
          <w:p w14:paraId="79FFCBB3"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kakanj,</w:t>
            </w:r>
          </w:p>
        </w:tc>
        <w:tc>
          <w:tcPr>
            <w:tcW w:w="992" w:type="dxa"/>
            <w:shd w:val="clear" w:color="auto" w:fill="auto"/>
            <w:vAlign w:val="center"/>
          </w:tcPr>
          <w:p w14:paraId="79FFCBB4"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B5"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B6"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B7"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B8"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B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C3" w14:textId="77777777" w:rsidTr="003A3321">
        <w:trPr>
          <w:trHeight w:val="20"/>
          <w:jc w:val="center"/>
        </w:trPr>
        <w:tc>
          <w:tcPr>
            <w:tcW w:w="997" w:type="dxa"/>
            <w:vAlign w:val="center"/>
          </w:tcPr>
          <w:p w14:paraId="79FFCBBB"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Z15</w:t>
            </w:r>
          </w:p>
        </w:tc>
        <w:tc>
          <w:tcPr>
            <w:tcW w:w="2162" w:type="dxa"/>
            <w:shd w:val="clear" w:color="auto" w:fill="auto"/>
            <w:vAlign w:val="center"/>
          </w:tcPr>
          <w:p w14:paraId="79FFCBBC"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novi silos (vrh),</w:t>
            </w:r>
          </w:p>
        </w:tc>
        <w:tc>
          <w:tcPr>
            <w:tcW w:w="992" w:type="dxa"/>
            <w:shd w:val="clear" w:color="auto" w:fill="auto"/>
            <w:vAlign w:val="center"/>
          </w:tcPr>
          <w:p w14:paraId="79FFCBBD"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BE"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BF"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C0"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C1"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C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CC" w14:textId="77777777" w:rsidTr="003A3321">
        <w:trPr>
          <w:trHeight w:val="20"/>
          <w:jc w:val="center"/>
        </w:trPr>
        <w:tc>
          <w:tcPr>
            <w:tcW w:w="997" w:type="dxa"/>
            <w:vAlign w:val="center"/>
          </w:tcPr>
          <w:p w14:paraId="79FFCBC4"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Z16</w:t>
            </w:r>
          </w:p>
        </w:tc>
        <w:tc>
          <w:tcPr>
            <w:tcW w:w="2162" w:type="dxa"/>
            <w:shd w:val="clear" w:color="auto" w:fill="auto"/>
            <w:vAlign w:val="center"/>
          </w:tcPr>
          <w:p w14:paraId="79FFCBC5"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novi silos (transport)</w:t>
            </w:r>
          </w:p>
        </w:tc>
        <w:tc>
          <w:tcPr>
            <w:tcW w:w="992" w:type="dxa"/>
            <w:shd w:val="clear" w:color="auto" w:fill="auto"/>
            <w:vAlign w:val="center"/>
          </w:tcPr>
          <w:p w14:paraId="79FFCBC6"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C7"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C8"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C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C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CB"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D5" w14:textId="77777777" w:rsidTr="003A3321">
        <w:trPr>
          <w:trHeight w:val="20"/>
          <w:jc w:val="center"/>
        </w:trPr>
        <w:tc>
          <w:tcPr>
            <w:tcW w:w="997" w:type="dxa"/>
            <w:vAlign w:val="center"/>
          </w:tcPr>
          <w:p w14:paraId="79FFCBCD"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lastRenderedPageBreak/>
              <w:t>Z17</w:t>
            </w:r>
          </w:p>
        </w:tc>
        <w:tc>
          <w:tcPr>
            <w:tcW w:w="2162" w:type="dxa"/>
            <w:shd w:val="clear" w:color="auto" w:fill="auto"/>
          </w:tcPr>
          <w:p w14:paraId="79FFCBCE"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rotoizuzimača klinkera, A linija</w:t>
            </w:r>
          </w:p>
        </w:tc>
        <w:tc>
          <w:tcPr>
            <w:tcW w:w="992" w:type="dxa"/>
            <w:shd w:val="clear" w:color="auto" w:fill="auto"/>
            <w:vAlign w:val="center"/>
          </w:tcPr>
          <w:p w14:paraId="79FFCBCF"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D0"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D1"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D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D3"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D4"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DE" w14:textId="77777777" w:rsidTr="003A3321">
        <w:trPr>
          <w:trHeight w:val="20"/>
          <w:jc w:val="center"/>
        </w:trPr>
        <w:tc>
          <w:tcPr>
            <w:tcW w:w="997" w:type="dxa"/>
            <w:vAlign w:val="center"/>
          </w:tcPr>
          <w:p w14:paraId="79FFCBD6"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Z18</w:t>
            </w:r>
          </w:p>
        </w:tc>
        <w:tc>
          <w:tcPr>
            <w:tcW w:w="2162" w:type="dxa"/>
            <w:shd w:val="clear" w:color="auto" w:fill="auto"/>
          </w:tcPr>
          <w:p w14:paraId="79FFCBD7"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vage klinkera  A linija</w:t>
            </w:r>
          </w:p>
        </w:tc>
        <w:tc>
          <w:tcPr>
            <w:tcW w:w="992" w:type="dxa"/>
            <w:shd w:val="clear" w:color="auto" w:fill="auto"/>
            <w:vAlign w:val="center"/>
          </w:tcPr>
          <w:p w14:paraId="79FFCBD8"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D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D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DB"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DC"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DD"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E7" w14:textId="77777777" w:rsidTr="003A3321">
        <w:trPr>
          <w:trHeight w:val="20"/>
          <w:jc w:val="center"/>
        </w:trPr>
        <w:tc>
          <w:tcPr>
            <w:tcW w:w="997" w:type="dxa"/>
            <w:vAlign w:val="center"/>
          </w:tcPr>
          <w:p w14:paraId="79FFCBDF"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Z19</w:t>
            </w:r>
          </w:p>
        </w:tc>
        <w:tc>
          <w:tcPr>
            <w:tcW w:w="2162" w:type="dxa"/>
            <w:shd w:val="clear" w:color="auto" w:fill="auto"/>
          </w:tcPr>
          <w:p w14:paraId="79FFCBE0"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rotoizuzimača klinkera, B linija</w:t>
            </w:r>
          </w:p>
        </w:tc>
        <w:tc>
          <w:tcPr>
            <w:tcW w:w="992" w:type="dxa"/>
            <w:shd w:val="clear" w:color="auto" w:fill="auto"/>
            <w:vAlign w:val="center"/>
          </w:tcPr>
          <w:p w14:paraId="79FFCBE1"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E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E3"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E4"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E5"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E6"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F0" w14:textId="77777777" w:rsidTr="003A3321">
        <w:trPr>
          <w:trHeight w:val="20"/>
          <w:jc w:val="center"/>
        </w:trPr>
        <w:tc>
          <w:tcPr>
            <w:tcW w:w="997" w:type="dxa"/>
            <w:vAlign w:val="center"/>
          </w:tcPr>
          <w:p w14:paraId="79FFCBE8"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Z20</w:t>
            </w:r>
          </w:p>
        </w:tc>
        <w:tc>
          <w:tcPr>
            <w:tcW w:w="2162" w:type="dxa"/>
            <w:shd w:val="clear" w:color="auto" w:fill="auto"/>
          </w:tcPr>
          <w:p w14:paraId="79FFCBE9"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vage klinkera, B linija</w:t>
            </w:r>
          </w:p>
        </w:tc>
        <w:tc>
          <w:tcPr>
            <w:tcW w:w="992" w:type="dxa"/>
            <w:shd w:val="clear" w:color="auto" w:fill="auto"/>
            <w:vAlign w:val="center"/>
          </w:tcPr>
          <w:p w14:paraId="79FFCBE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EB"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EC"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ED"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EE"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EF"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BF9" w14:textId="77777777" w:rsidTr="003A3321">
        <w:trPr>
          <w:trHeight w:val="20"/>
          <w:jc w:val="center"/>
        </w:trPr>
        <w:tc>
          <w:tcPr>
            <w:tcW w:w="997" w:type="dxa"/>
            <w:vAlign w:val="center"/>
          </w:tcPr>
          <w:p w14:paraId="79FFCBF1"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Z30</w:t>
            </w:r>
          </w:p>
        </w:tc>
        <w:tc>
          <w:tcPr>
            <w:tcW w:w="2162" w:type="dxa"/>
            <w:shd w:val="clear" w:color="auto" w:fill="auto"/>
          </w:tcPr>
          <w:p w14:paraId="79FFCBF2"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vage pepela B linija</w:t>
            </w:r>
          </w:p>
        </w:tc>
        <w:tc>
          <w:tcPr>
            <w:tcW w:w="992" w:type="dxa"/>
            <w:shd w:val="clear" w:color="auto" w:fill="auto"/>
            <w:vAlign w:val="center"/>
          </w:tcPr>
          <w:p w14:paraId="79FFCBF3"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F4"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F5"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F6"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BF7"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BF8"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02" w14:textId="77777777" w:rsidTr="003A3321">
        <w:trPr>
          <w:trHeight w:val="20"/>
          <w:jc w:val="center"/>
        </w:trPr>
        <w:tc>
          <w:tcPr>
            <w:tcW w:w="997" w:type="dxa"/>
            <w:vAlign w:val="center"/>
          </w:tcPr>
          <w:p w14:paraId="79FFCBFA"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Z40</w:t>
            </w:r>
          </w:p>
        </w:tc>
        <w:tc>
          <w:tcPr>
            <w:tcW w:w="2162" w:type="dxa"/>
            <w:shd w:val="clear" w:color="auto" w:fill="auto"/>
          </w:tcPr>
          <w:p w14:paraId="79FFCBFB"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silosa pepela</w:t>
            </w:r>
          </w:p>
        </w:tc>
        <w:tc>
          <w:tcPr>
            <w:tcW w:w="992" w:type="dxa"/>
            <w:shd w:val="clear" w:color="auto" w:fill="auto"/>
            <w:vAlign w:val="center"/>
          </w:tcPr>
          <w:p w14:paraId="79FFCBFC"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BFD"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BFE"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BFF"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00"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01"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0B" w14:textId="77777777" w:rsidTr="003A3321">
        <w:trPr>
          <w:trHeight w:val="20"/>
          <w:jc w:val="center"/>
        </w:trPr>
        <w:tc>
          <w:tcPr>
            <w:tcW w:w="997" w:type="dxa"/>
            <w:vAlign w:val="center"/>
          </w:tcPr>
          <w:p w14:paraId="79FFCC03"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Z41</w:t>
            </w:r>
          </w:p>
        </w:tc>
        <w:tc>
          <w:tcPr>
            <w:tcW w:w="2162" w:type="dxa"/>
            <w:shd w:val="clear" w:color="auto" w:fill="auto"/>
          </w:tcPr>
          <w:p w14:paraId="79FFCC04"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rinfuznog utovara 2 i 4</w:t>
            </w:r>
          </w:p>
        </w:tc>
        <w:tc>
          <w:tcPr>
            <w:tcW w:w="992" w:type="dxa"/>
            <w:shd w:val="clear" w:color="auto" w:fill="auto"/>
            <w:vAlign w:val="center"/>
          </w:tcPr>
          <w:p w14:paraId="79FFCC05"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C06"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C07"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C08"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0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0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14" w14:textId="77777777" w:rsidTr="003A3321">
        <w:trPr>
          <w:trHeight w:val="20"/>
          <w:jc w:val="center"/>
        </w:trPr>
        <w:tc>
          <w:tcPr>
            <w:tcW w:w="997" w:type="dxa"/>
            <w:vAlign w:val="center"/>
          </w:tcPr>
          <w:p w14:paraId="79FFCC0C"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Z42</w:t>
            </w:r>
          </w:p>
        </w:tc>
        <w:tc>
          <w:tcPr>
            <w:tcW w:w="2162" w:type="dxa"/>
            <w:shd w:val="clear" w:color="auto" w:fill="auto"/>
          </w:tcPr>
          <w:p w14:paraId="79FFCC0D"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rinfuznog utovara 1 i 3</w:t>
            </w:r>
          </w:p>
        </w:tc>
        <w:tc>
          <w:tcPr>
            <w:tcW w:w="992" w:type="dxa"/>
            <w:shd w:val="clear" w:color="auto" w:fill="auto"/>
            <w:vAlign w:val="center"/>
          </w:tcPr>
          <w:p w14:paraId="79FFCC0E"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C0F"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C10"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C11"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1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13"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1D" w14:textId="77777777" w:rsidTr="003A3321">
        <w:trPr>
          <w:trHeight w:val="20"/>
          <w:jc w:val="center"/>
        </w:trPr>
        <w:tc>
          <w:tcPr>
            <w:tcW w:w="997" w:type="dxa"/>
            <w:vAlign w:val="center"/>
          </w:tcPr>
          <w:p w14:paraId="79FFCC15"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Z43</w:t>
            </w:r>
          </w:p>
        </w:tc>
        <w:tc>
          <w:tcPr>
            <w:tcW w:w="2162" w:type="dxa"/>
            <w:shd w:val="clear" w:color="auto" w:fill="auto"/>
          </w:tcPr>
          <w:p w14:paraId="79FFCC16"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Izlaza otprašivača pakovaone  A linija</w:t>
            </w:r>
          </w:p>
        </w:tc>
        <w:tc>
          <w:tcPr>
            <w:tcW w:w="992" w:type="dxa"/>
            <w:shd w:val="clear" w:color="auto" w:fill="auto"/>
            <w:vAlign w:val="center"/>
          </w:tcPr>
          <w:p w14:paraId="79FFCC17"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C18"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C1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C1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1B"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1C"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26" w14:textId="77777777" w:rsidTr="003A3321">
        <w:trPr>
          <w:trHeight w:val="20"/>
          <w:jc w:val="center"/>
        </w:trPr>
        <w:tc>
          <w:tcPr>
            <w:tcW w:w="997" w:type="dxa"/>
            <w:vAlign w:val="center"/>
          </w:tcPr>
          <w:p w14:paraId="79FFCC1E" w14:textId="77777777" w:rsidR="00AC14BC" w:rsidRPr="00997E7A" w:rsidRDefault="00AC14BC" w:rsidP="00AC14BC">
            <w:pPr>
              <w:jc w:val="center"/>
              <w:rPr>
                <w:rFonts w:ascii="Arial" w:hAnsi="Arial" w:cs="Arial"/>
                <w:sz w:val="20"/>
                <w:szCs w:val="20"/>
              </w:rPr>
            </w:pPr>
            <w:r w:rsidRPr="00997E7A">
              <w:rPr>
                <w:rFonts w:ascii="Arial" w:hAnsi="Arial" w:cs="Arial"/>
                <w:sz w:val="20"/>
                <w:szCs w:val="20"/>
              </w:rPr>
              <w:t>Z44</w:t>
            </w:r>
          </w:p>
        </w:tc>
        <w:tc>
          <w:tcPr>
            <w:tcW w:w="2162" w:type="dxa"/>
            <w:shd w:val="clear" w:color="auto" w:fill="auto"/>
          </w:tcPr>
          <w:p w14:paraId="79FFCC1F" w14:textId="77777777" w:rsidR="00AC14BC" w:rsidRPr="00997E7A" w:rsidRDefault="00AC14BC" w:rsidP="00AC14BC">
            <w:pPr>
              <w:rPr>
                <w:rFonts w:ascii="Arial" w:eastAsia="Calibri" w:hAnsi="Arial" w:cs="Arial"/>
                <w:sz w:val="20"/>
                <w:szCs w:val="20"/>
                <w:lang w:eastAsia="en-US"/>
              </w:rPr>
            </w:pPr>
            <w:r w:rsidRPr="00997E7A">
              <w:rPr>
                <w:rFonts w:ascii="Arial" w:eastAsia="Calibri" w:hAnsi="Arial" w:cs="Arial"/>
                <w:sz w:val="20"/>
                <w:szCs w:val="20"/>
                <w:lang w:eastAsia="en-US"/>
              </w:rPr>
              <w:t>Izlaz otprašivača silosa cementa</w:t>
            </w:r>
          </w:p>
        </w:tc>
        <w:tc>
          <w:tcPr>
            <w:tcW w:w="992" w:type="dxa"/>
            <w:shd w:val="clear" w:color="auto" w:fill="auto"/>
            <w:vAlign w:val="center"/>
          </w:tcPr>
          <w:p w14:paraId="79FFCC20"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418" w:type="dxa"/>
            <w:shd w:val="clear" w:color="auto" w:fill="auto"/>
            <w:vAlign w:val="center"/>
          </w:tcPr>
          <w:p w14:paraId="79FFCC21"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C2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C23"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24"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25"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F540F" w:rsidRPr="00997E7A" w14:paraId="79FFCC2F" w14:textId="77777777" w:rsidTr="003A3321">
        <w:trPr>
          <w:trHeight w:val="20"/>
          <w:jc w:val="center"/>
        </w:trPr>
        <w:tc>
          <w:tcPr>
            <w:tcW w:w="997" w:type="dxa"/>
            <w:vMerge w:val="restart"/>
            <w:tcBorders>
              <w:top w:val="single" w:sz="4" w:space="0" w:color="auto"/>
              <w:left w:val="single" w:sz="4" w:space="0" w:color="auto"/>
              <w:right w:val="single" w:sz="4" w:space="0" w:color="auto"/>
            </w:tcBorders>
            <w:shd w:val="clear" w:color="auto" w:fill="auto"/>
            <w:vAlign w:val="center"/>
          </w:tcPr>
          <w:p w14:paraId="79FFCC27" w14:textId="77777777" w:rsidR="00AF540F" w:rsidRPr="00997E7A" w:rsidRDefault="0066147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Z45</w:t>
            </w:r>
          </w:p>
        </w:tc>
        <w:tc>
          <w:tcPr>
            <w:tcW w:w="2162" w:type="dxa"/>
            <w:vMerge w:val="restart"/>
            <w:tcBorders>
              <w:top w:val="single" w:sz="4" w:space="0" w:color="auto"/>
              <w:left w:val="single" w:sz="4" w:space="0" w:color="auto"/>
              <w:right w:val="single" w:sz="4" w:space="0" w:color="auto"/>
            </w:tcBorders>
            <w:shd w:val="clear" w:color="auto" w:fill="auto"/>
            <w:vAlign w:val="center"/>
          </w:tcPr>
          <w:p w14:paraId="79FFCC28" w14:textId="77777777" w:rsidR="00AF540F" w:rsidRPr="00997E7A" w:rsidRDefault="00AF540F" w:rsidP="0066147F">
            <w:pPr>
              <w:rPr>
                <w:rFonts w:ascii="Arial" w:eastAsia="Calibri" w:hAnsi="Arial" w:cs="Arial"/>
                <w:sz w:val="20"/>
                <w:szCs w:val="20"/>
                <w:lang w:eastAsia="en-US"/>
              </w:rPr>
            </w:pPr>
            <w:r w:rsidRPr="00997E7A">
              <w:rPr>
                <w:rFonts w:ascii="Arial" w:eastAsia="Calibri" w:hAnsi="Arial" w:cs="Arial"/>
                <w:sz w:val="20"/>
                <w:szCs w:val="20"/>
                <w:lang w:eastAsia="en-US"/>
              </w:rPr>
              <w:t xml:space="preserve">Filter mlina uglja </w:t>
            </w:r>
          </w:p>
        </w:tc>
        <w:tc>
          <w:tcPr>
            <w:tcW w:w="992" w:type="dxa"/>
            <w:vMerge w:val="restart"/>
            <w:shd w:val="clear" w:color="auto" w:fill="auto"/>
            <w:vAlign w:val="center"/>
          </w:tcPr>
          <w:p w14:paraId="79FFCC29"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Ugljena prašina</w:t>
            </w:r>
          </w:p>
        </w:tc>
        <w:tc>
          <w:tcPr>
            <w:tcW w:w="1418" w:type="dxa"/>
            <w:vMerge w:val="restart"/>
            <w:shd w:val="clear" w:color="auto" w:fill="auto"/>
            <w:vAlign w:val="center"/>
          </w:tcPr>
          <w:p w14:paraId="79FFCC2A"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Vrećasti filter</w:t>
            </w:r>
          </w:p>
        </w:tc>
        <w:tc>
          <w:tcPr>
            <w:tcW w:w="1577" w:type="dxa"/>
            <w:shd w:val="clear" w:color="auto" w:fill="auto"/>
            <w:vAlign w:val="center"/>
          </w:tcPr>
          <w:p w14:paraId="79FFCC2B"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Prašina</w:t>
            </w:r>
          </w:p>
        </w:tc>
        <w:tc>
          <w:tcPr>
            <w:tcW w:w="1557" w:type="dxa"/>
            <w:shd w:val="clear" w:color="auto" w:fill="auto"/>
            <w:vAlign w:val="center"/>
          </w:tcPr>
          <w:p w14:paraId="79FFCC2C"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50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2D"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2E"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F540F" w:rsidRPr="00997E7A" w14:paraId="79FFCC38" w14:textId="77777777" w:rsidTr="003A3321">
        <w:trPr>
          <w:trHeight w:val="20"/>
          <w:jc w:val="center"/>
        </w:trPr>
        <w:tc>
          <w:tcPr>
            <w:tcW w:w="997" w:type="dxa"/>
            <w:vMerge/>
            <w:tcBorders>
              <w:left w:val="single" w:sz="4" w:space="0" w:color="auto"/>
              <w:right w:val="single" w:sz="4" w:space="0" w:color="auto"/>
            </w:tcBorders>
            <w:shd w:val="clear" w:color="auto" w:fill="auto"/>
            <w:vAlign w:val="center"/>
          </w:tcPr>
          <w:p w14:paraId="79FFCC30" w14:textId="77777777" w:rsidR="00AF540F" w:rsidRPr="00997E7A" w:rsidRDefault="00AF540F" w:rsidP="00AF540F">
            <w:pPr>
              <w:jc w:val="center"/>
              <w:rPr>
                <w:rFonts w:ascii="Arial" w:eastAsia="Calibri" w:hAnsi="Arial" w:cs="Arial"/>
                <w:sz w:val="20"/>
                <w:szCs w:val="20"/>
                <w:lang w:eastAsia="en-US"/>
              </w:rPr>
            </w:pPr>
          </w:p>
        </w:tc>
        <w:tc>
          <w:tcPr>
            <w:tcW w:w="2162" w:type="dxa"/>
            <w:vMerge/>
            <w:tcBorders>
              <w:left w:val="single" w:sz="4" w:space="0" w:color="auto"/>
              <w:right w:val="single" w:sz="4" w:space="0" w:color="auto"/>
            </w:tcBorders>
            <w:shd w:val="clear" w:color="auto" w:fill="auto"/>
            <w:vAlign w:val="center"/>
          </w:tcPr>
          <w:p w14:paraId="79FFCC31" w14:textId="77777777" w:rsidR="00AF540F" w:rsidRPr="00997E7A" w:rsidRDefault="00AF540F" w:rsidP="00AF540F">
            <w:pPr>
              <w:rPr>
                <w:rFonts w:ascii="Arial" w:eastAsia="Calibri" w:hAnsi="Arial" w:cs="Arial"/>
                <w:sz w:val="20"/>
                <w:szCs w:val="20"/>
                <w:lang w:eastAsia="en-US"/>
              </w:rPr>
            </w:pPr>
          </w:p>
        </w:tc>
        <w:tc>
          <w:tcPr>
            <w:tcW w:w="992" w:type="dxa"/>
            <w:vMerge/>
            <w:shd w:val="clear" w:color="auto" w:fill="auto"/>
            <w:vAlign w:val="center"/>
          </w:tcPr>
          <w:p w14:paraId="79FFCC32" w14:textId="77777777" w:rsidR="00AF540F" w:rsidRPr="00997E7A" w:rsidRDefault="00AF540F" w:rsidP="00AF540F">
            <w:pPr>
              <w:jc w:val="center"/>
              <w:rPr>
                <w:rFonts w:ascii="Arial" w:eastAsia="Calibri" w:hAnsi="Arial" w:cs="Arial"/>
                <w:sz w:val="20"/>
                <w:szCs w:val="20"/>
                <w:lang w:eastAsia="en-US"/>
              </w:rPr>
            </w:pPr>
          </w:p>
        </w:tc>
        <w:tc>
          <w:tcPr>
            <w:tcW w:w="1418" w:type="dxa"/>
            <w:vMerge/>
            <w:shd w:val="clear" w:color="auto" w:fill="auto"/>
            <w:vAlign w:val="center"/>
          </w:tcPr>
          <w:p w14:paraId="79FFCC33" w14:textId="77777777" w:rsidR="00AF540F" w:rsidRPr="00997E7A" w:rsidRDefault="00AF540F" w:rsidP="00AF540F">
            <w:pPr>
              <w:jc w:val="center"/>
              <w:rPr>
                <w:rFonts w:ascii="Arial" w:eastAsia="Calibri" w:hAnsi="Arial" w:cs="Arial"/>
                <w:sz w:val="20"/>
                <w:szCs w:val="20"/>
                <w:lang w:eastAsia="en-US"/>
              </w:rPr>
            </w:pPr>
          </w:p>
        </w:tc>
        <w:tc>
          <w:tcPr>
            <w:tcW w:w="1577" w:type="dxa"/>
            <w:shd w:val="clear" w:color="auto" w:fill="auto"/>
            <w:vAlign w:val="center"/>
          </w:tcPr>
          <w:p w14:paraId="79FFCC34"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SO</w:t>
            </w:r>
            <w:r w:rsidRPr="00997E7A">
              <w:rPr>
                <w:rFonts w:ascii="Arial" w:eastAsia="Calibri" w:hAnsi="Arial" w:cs="Arial"/>
                <w:sz w:val="20"/>
                <w:szCs w:val="20"/>
                <w:vertAlign w:val="subscript"/>
                <w:lang w:eastAsia="en-US"/>
              </w:rPr>
              <w:t>2</w:t>
            </w:r>
          </w:p>
        </w:tc>
        <w:tc>
          <w:tcPr>
            <w:tcW w:w="1557" w:type="dxa"/>
            <w:shd w:val="clear" w:color="auto" w:fill="auto"/>
            <w:vAlign w:val="center"/>
          </w:tcPr>
          <w:p w14:paraId="79FFCC35"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400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36"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37"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F540F" w:rsidRPr="00997E7A" w14:paraId="79FFCC41" w14:textId="77777777" w:rsidTr="003A3321">
        <w:trPr>
          <w:trHeight w:val="20"/>
          <w:jc w:val="center"/>
        </w:trPr>
        <w:tc>
          <w:tcPr>
            <w:tcW w:w="997" w:type="dxa"/>
            <w:vMerge/>
            <w:tcBorders>
              <w:left w:val="single" w:sz="4" w:space="0" w:color="auto"/>
              <w:bottom w:val="single" w:sz="4" w:space="0" w:color="auto"/>
              <w:right w:val="single" w:sz="4" w:space="0" w:color="auto"/>
            </w:tcBorders>
            <w:shd w:val="clear" w:color="auto" w:fill="auto"/>
            <w:vAlign w:val="center"/>
          </w:tcPr>
          <w:p w14:paraId="79FFCC39" w14:textId="77777777" w:rsidR="00AF540F" w:rsidRPr="00997E7A" w:rsidRDefault="00AF540F" w:rsidP="00AF540F">
            <w:pPr>
              <w:jc w:val="center"/>
              <w:rPr>
                <w:rFonts w:ascii="Arial" w:eastAsia="Calibri" w:hAnsi="Arial" w:cs="Arial"/>
                <w:sz w:val="20"/>
                <w:szCs w:val="20"/>
                <w:lang w:eastAsia="en-US"/>
              </w:rPr>
            </w:pPr>
          </w:p>
        </w:tc>
        <w:tc>
          <w:tcPr>
            <w:tcW w:w="2162" w:type="dxa"/>
            <w:vMerge/>
            <w:tcBorders>
              <w:left w:val="single" w:sz="4" w:space="0" w:color="auto"/>
              <w:bottom w:val="single" w:sz="4" w:space="0" w:color="auto"/>
              <w:right w:val="single" w:sz="4" w:space="0" w:color="auto"/>
            </w:tcBorders>
            <w:shd w:val="clear" w:color="auto" w:fill="auto"/>
            <w:vAlign w:val="center"/>
          </w:tcPr>
          <w:p w14:paraId="79FFCC3A" w14:textId="77777777" w:rsidR="00AF540F" w:rsidRPr="00997E7A" w:rsidRDefault="00AF540F" w:rsidP="00AF540F">
            <w:pPr>
              <w:rPr>
                <w:rFonts w:ascii="Arial" w:eastAsia="Calibri" w:hAnsi="Arial" w:cs="Arial"/>
                <w:sz w:val="20"/>
                <w:szCs w:val="20"/>
                <w:lang w:eastAsia="en-US"/>
              </w:rPr>
            </w:pPr>
          </w:p>
        </w:tc>
        <w:tc>
          <w:tcPr>
            <w:tcW w:w="992" w:type="dxa"/>
            <w:vMerge/>
            <w:shd w:val="clear" w:color="auto" w:fill="auto"/>
            <w:vAlign w:val="center"/>
          </w:tcPr>
          <w:p w14:paraId="79FFCC3B" w14:textId="77777777" w:rsidR="00AF540F" w:rsidRPr="00997E7A" w:rsidRDefault="00AF540F" w:rsidP="00AF540F">
            <w:pPr>
              <w:jc w:val="center"/>
              <w:rPr>
                <w:rFonts w:ascii="Arial" w:eastAsia="Calibri" w:hAnsi="Arial" w:cs="Arial"/>
                <w:sz w:val="20"/>
                <w:szCs w:val="20"/>
                <w:lang w:eastAsia="en-US"/>
              </w:rPr>
            </w:pPr>
          </w:p>
        </w:tc>
        <w:tc>
          <w:tcPr>
            <w:tcW w:w="1418" w:type="dxa"/>
            <w:vMerge/>
            <w:shd w:val="clear" w:color="auto" w:fill="auto"/>
            <w:vAlign w:val="center"/>
          </w:tcPr>
          <w:p w14:paraId="79FFCC3C" w14:textId="77777777" w:rsidR="00AF540F" w:rsidRPr="00997E7A" w:rsidRDefault="00AF540F" w:rsidP="00AF540F">
            <w:pPr>
              <w:jc w:val="center"/>
              <w:rPr>
                <w:rFonts w:ascii="Arial" w:eastAsia="Calibri" w:hAnsi="Arial" w:cs="Arial"/>
                <w:sz w:val="20"/>
                <w:szCs w:val="20"/>
                <w:lang w:eastAsia="en-US"/>
              </w:rPr>
            </w:pPr>
          </w:p>
        </w:tc>
        <w:tc>
          <w:tcPr>
            <w:tcW w:w="1577" w:type="dxa"/>
            <w:shd w:val="clear" w:color="auto" w:fill="auto"/>
            <w:vAlign w:val="center"/>
          </w:tcPr>
          <w:p w14:paraId="79FFCC3D"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NO</w:t>
            </w:r>
            <w:r w:rsidRPr="00997E7A">
              <w:rPr>
                <w:rFonts w:ascii="Arial" w:eastAsia="Calibri" w:hAnsi="Arial" w:cs="Arial"/>
                <w:sz w:val="20"/>
                <w:szCs w:val="20"/>
                <w:vertAlign w:val="subscript"/>
                <w:lang w:eastAsia="en-US"/>
              </w:rPr>
              <w:t>2</w:t>
            </w:r>
          </w:p>
        </w:tc>
        <w:tc>
          <w:tcPr>
            <w:tcW w:w="1557" w:type="dxa"/>
            <w:shd w:val="clear" w:color="auto" w:fill="auto"/>
            <w:vAlign w:val="center"/>
          </w:tcPr>
          <w:p w14:paraId="79FFCC3E"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500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3F"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40"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4B" w14:textId="77777777" w:rsidTr="00AC14BC">
        <w:trPr>
          <w:trHeight w:val="20"/>
          <w:jc w:val="center"/>
        </w:trPr>
        <w:tc>
          <w:tcPr>
            <w:tcW w:w="997" w:type="dxa"/>
            <w:vMerge w:val="restart"/>
            <w:tcBorders>
              <w:top w:val="single" w:sz="4" w:space="0" w:color="auto"/>
              <w:left w:val="single" w:sz="4" w:space="0" w:color="auto"/>
              <w:right w:val="single" w:sz="4" w:space="0" w:color="auto"/>
            </w:tcBorders>
            <w:shd w:val="clear" w:color="auto" w:fill="auto"/>
            <w:vAlign w:val="center"/>
          </w:tcPr>
          <w:p w14:paraId="79FFCC4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Z2</w:t>
            </w:r>
          </w:p>
        </w:tc>
        <w:tc>
          <w:tcPr>
            <w:tcW w:w="2162" w:type="dxa"/>
            <w:vMerge w:val="restart"/>
            <w:tcBorders>
              <w:top w:val="single" w:sz="4" w:space="0" w:color="auto"/>
              <w:left w:val="single" w:sz="4" w:space="0" w:color="auto"/>
              <w:right w:val="single" w:sz="4" w:space="0" w:color="auto"/>
            </w:tcBorders>
            <w:shd w:val="clear" w:color="auto" w:fill="auto"/>
            <w:vAlign w:val="center"/>
          </w:tcPr>
          <w:p w14:paraId="79FFCC43" w14:textId="77777777" w:rsidR="00AC14BC" w:rsidRPr="00997E7A" w:rsidRDefault="00AC14BC" w:rsidP="00AC14BC">
            <w:pPr>
              <w:jc w:val="center"/>
              <w:rPr>
                <w:sz w:val="20"/>
                <w:szCs w:val="20"/>
              </w:rPr>
            </w:pPr>
            <w:r w:rsidRPr="00997E7A">
              <w:rPr>
                <w:rFonts w:ascii="Arial" w:eastAsia="Calibri" w:hAnsi="Arial" w:cs="Arial"/>
                <w:sz w:val="20"/>
                <w:szCs w:val="20"/>
                <w:lang w:eastAsia="en-US"/>
              </w:rPr>
              <w:t>Kotlovnica (za centralno grijanje, Rumunski- mazut)</w:t>
            </w:r>
          </w:p>
        </w:tc>
        <w:tc>
          <w:tcPr>
            <w:tcW w:w="992" w:type="dxa"/>
            <w:vMerge w:val="restart"/>
            <w:shd w:val="clear" w:color="auto" w:fill="auto"/>
            <w:vAlign w:val="center"/>
          </w:tcPr>
          <w:p w14:paraId="79FFCC44"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Dimni gasovi</w:t>
            </w:r>
          </w:p>
        </w:tc>
        <w:tc>
          <w:tcPr>
            <w:tcW w:w="1418" w:type="dxa"/>
            <w:vMerge w:val="restart"/>
            <w:shd w:val="clear" w:color="auto" w:fill="auto"/>
            <w:vAlign w:val="center"/>
          </w:tcPr>
          <w:p w14:paraId="79FFCC45"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p w14:paraId="79FFCC46"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(dimnjak)</w:t>
            </w:r>
          </w:p>
        </w:tc>
        <w:tc>
          <w:tcPr>
            <w:tcW w:w="1577" w:type="dxa"/>
            <w:shd w:val="clear" w:color="auto" w:fill="auto"/>
            <w:vAlign w:val="center"/>
          </w:tcPr>
          <w:p w14:paraId="79FFCC47"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dimni broj</w:t>
            </w:r>
          </w:p>
        </w:tc>
        <w:tc>
          <w:tcPr>
            <w:tcW w:w="1557" w:type="dxa"/>
            <w:shd w:val="clear" w:color="auto" w:fill="auto"/>
            <w:vAlign w:val="center"/>
          </w:tcPr>
          <w:p w14:paraId="79FFCC48"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 1</w:t>
            </w:r>
          </w:p>
        </w:tc>
        <w:tc>
          <w:tcPr>
            <w:tcW w:w="2136" w:type="dxa"/>
            <w:shd w:val="clear" w:color="auto" w:fill="auto"/>
            <w:vAlign w:val="center"/>
          </w:tcPr>
          <w:p w14:paraId="79FFCC4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4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54" w14:textId="77777777" w:rsidTr="00AC14BC">
        <w:trPr>
          <w:trHeight w:val="20"/>
          <w:jc w:val="center"/>
        </w:trPr>
        <w:tc>
          <w:tcPr>
            <w:tcW w:w="997" w:type="dxa"/>
            <w:vMerge/>
            <w:tcBorders>
              <w:left w:val="single" w:sz="4" w:space="0" w:color="auto"/>
              <w:right w:val="single" w:sz="4" w:space="0" w:color="auto"/>
            </w:tcBorders>
            <w:shd w:val="clear" w:color="auto" w:fill="auto"/>
            <w:vAlign w:val="center"/>
          </w:tcPr>
          <w:p w14:paraId="79FFCC4C" w14:textId="77777777" w:rsidR="00AC14BC" w:rsidRPr="00997E7A" w:rsidRDefault="00AC14BC" w:rsidP="00AC14BC">
            <w:pPr>
              <w:rPr>
                <w:sz w:val="20"/>
                <w:szCs w:val="20"/>
              </w:rPr>
            </w:pPr>
          </w:p>
        </w:tc>
        <w:tc>
          <w:tcPr>
            <w:tcW w:w="2162" w:type="dxa"/>
            <w:vMerge/>
            <w:tcBorders>
              <w:left w:val="single" w:sz="4" w:space="0" w:color="auto"/>
              <w:right w:val="single" w:sz="4" w:space="0" w:color="auto"/>
            </w:tcBorders>
            <w:shd w:val="clear" w:color="auto" w:fill="auto"/>
            <w:vAlign w:val="center"/>
          </w:tcPr>
          <w:p w14:paraId="79FFCC4D" w14:textId="77777777" w:rsidR="00AC14BC" w:rsidRPr="00997E7A" w:rsidRDefault="00AC14BC" w:rsidP="00AC14BC">
            <w:pPr>
              <w:rPr>
                <w:sz w:val="20"/>
                <w:szCs w:val="20"/>
              </w:rPr>
            </w:pPr>
          </w:p>
        </w:tc>
        <w:tc>
          <w:tcPr>
            <w:tcW w:w="992" w:type="dxa"/>
            <w:vMerge/>
            <w:shd w:val="clear" w:color="auto" w:fill="auto"/>
            <w:vAlign w:val="center"/>
          </w:tcPr>
          <w:p w14:paraId="79FFCC4E" w14:textId="77777777" w:rsidR="00AC14BC" w:rsidRPr="00997E7A" w:rsidRDefault="00AC14BC" w:rsidP="00AC14BC">
            <w:pPr>
              <w:rPr>
                <w:sz w:val="20"/>
                <w:szCs w:val="20"/>
              </w:rPr>
            </w:pPr>
          </w:p>
        </w:tc>
        <w:tc>
          <w:tcPr>
            <w:tcW w:w="1418" w:type="dxa"/>
            <w:vMerge/>
            <w:shd w:val="clear" w:color="auto" w:fill="auto"/>
            <w:vAlign w:val="center"/>
          </w:tcPr>
          <w:p w14:paraId="79FFCC4F" w14:textId="77777777" w:rsidR="00AC14BC" w:rsidRPr="00997E7A" w:rsidRDefault="00AC14BC" w:rsidP="00AC14BC">
            <w:pPr>
              <w:jc w:val="center"/>
              <w:rPr>
                <w:rFonts w:ascii="Arial" w:eastAsia="Calibri" w:hAnsi="Arial" w:cs="Arial"/>
                <w:sz w:val="20"/>
                <w:szCs w:val="20"/>
                <w:lang w:eastAsia="en-US"/>
              </w:rPr>
            </w:pPr>
          </w:p>
        </w:tc>
        <w:tc>
          <w:tcPr>
            <w:tcW w:w="1577" w:type="dxa"/>
            <w:shd w:val="clear" w:color="auto" w:fill="auto"/>
            <w:vAlign w:val="center"/>
          </w:tcPr>
          <w:p w14:paraId="79FFCC50"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NO</w:t>
            </w:r>
            <w:r w:rsidRPr="00997E7A">
              <w:rPr>
                <w:rFonts w:ascii="Arial" w:eastAsia="Calibri" w:hAnsi="Arial" w:cs="Arial"/>
                <w:sz w:val="20"/>
                <w:szCs w:val="20"/>
                <w:vertAlign w:val="subscript"/>
                <w:lang w:eastAsia="en-US"/>
              </w:rPr>
              <w:t>2</w:t>
            </w:r>
          </w:p>
        </w:tc>
        <w:tc>
          <w:tcPr>
            <w:tcW w:w="1557" w:type="dxa"/>
            <w:shd w:val="clear" w:color="auto" w:fill="auto"/>
            <w:vAlign w:val="center"/>
          </w:tcPr>
          <w:p w14:paraId="79FFCC51"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200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52"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53"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C14BC" w:rsidRPr="00997E7A" w14:paraId="79FFCC5D" w14:textId="77777777" w:rsidTr="00AC14BC">
        <w:trPr>
          <w:trHeight w:val="20"/>
          <w:jc w:val="center"/>
        </w:trPr>
        <w:tc>
          <w:tcPr>
            <w:tcW w:w="997" w:type="dxa"/>
            <w:vMerge/>
            <w:tcBorders>
              <w:left w:val="single" w:sz="4" w:space="0" w:color="auto"/>
              <w:bottom w:val="single" w:sz="4" w:space="0" w:color="auto"/>
              <w:right w:val="single" w:sz="4" w:space="0" w:color="auto"/>
            </w:tcBorders>
            <w:shd w:val="clear" w:color="auto" w:fill="auto"/>
            <w:vAlign w:val="center"/>
          </w:tcPr>
          <w:p w14:paraId="79FFCC55" w14:textId="77777777" w:rsidR="00AC14BC" w:rsidRPr="00997E7A" w:rsidRDefault="00AC14BC" w:rsidP="00AC14BC">
            <w:pPr>
              <w:rPr>
                <w:sz w:val="20"/>
                <w:szCs w:val="20"/>
              </w:rPr>
            </w:pPr>
          </w:p>
        </w:tc>
        <w:tc>
          <w:tcPr>
            <w:tcW w:w="2162" w:type="dxa"/>
            <w:vMerge/>
            <w:tcBorders>
              <w:left w:val="single" w:sz="4" w:space="0" w:color="auto"/>
              <w:bottom w:val="single" w:sz="4" w:space="0" w:color="auto"/>
              <w:right w:val="single" w:sz="4" w:space="0" w:color="auto"/>
            </w:tcBorders>
            <w:shd w:val="clear" w:color="auto" w:fill="auto"/>
            <w:vAlign w:val="center"/>
          </w:tcPr>
          <w:p w14:paraId="79FFCC56" w14:textId="77777777" w:rsidR="00AC14BC" w:rsidRPr="00997E7A" w:rsidRDefault="00AC14BC" w:rsidP="00AC14BC">
            <w:pPr>
              <w:rPr>
                <w:sz w:val="20"/>
                <w:szCs w:val="20"/>
              </w:rPr>
            </w:pPr>
          </w:p>
        </w:tc>
        <w:tc>
          <w:tcPr>
            <w:tcW w:w="992" w:type="dxa"/>
            <w:vMerge/>
            <w:shd w:val="clear" w:color="auto" w:fill="auto"/>
            <w:vAlign w:val="center"/>
          </w:tcPr>
          <w:p w14:paraId="79FFCC57" w14:textId="77777777" w:rsidR="00AC14BC" w:rsidRPr="00997E7A" w:rsidRDefault="00AC14BC" w:rsidP="00AC14BC">
            <w:pPr>
              <w:rPr>
                <w:sz w:val="20"/>
                <w:szCs w:val="20"/>
              </w:rPr>
            </w:pPr>
          </w:p>
        </w:tc>
        <w:tc>
          <w:tcPr>
            <w:tcW w:w="1418" w:type="dxa"/>
            <w:vMerge/>
            <w:shd w:val="clear" w:color="auto" w:fill="auto"/>
            <w:vAlign w:val="center"/>
          </w:tcPr>
          <w:p w14:paraId="79FFCC58" w14:textId="77777777" w:rsidR="00AC14BC" w:rsidRPr="00997E7A" w:rsidRDefault="00AC14BC" w:rsidP="00AC14BC">
            <w:pPr>
              <w:jc w:val="center"/>
              <w:rPr>
                <w:rFonts w:ascii="Arial" w:eastAsia="Calibri" w:hAnsi="Arial" w:cs="Arial"/>
                <w:sz w:val="20"/>
                <w:szCs w:val="20"/>
                <w:lang w:eastAsia="en-US"/>
              </w:rPr>
            </w:pPr>
          </w:p>
        </w:tc>
        <w:tc>
          <w:tcPr>
            <w:tcW w:w="1577" w:type="dxa"/>
            <w:shd w:val="clear" w:color="auto" w:fill="auto"/>
            <w:vAlign w:val="center"/>
          </w:tcPr>
          <w:p w14:paraId="79FFCC59"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CO</w:t>
            </w:r>
          </w:p>
        </w:tc>
        <w:tc>
          <w:tcPr>
            <w:tcW w:w="1557" w:type="dxa"/>
            <w:shd w:val="clear" w:color="auto" w:fill="auto"/>
            <w:vAlign w:val="center"/>
          </w:tcPr>
          <w:p w14:paraId="79FFCC5A"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120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5B"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5C" w14:textId="77777777" w:rsidR="00AC14BC" w:rsidRPr="00997E7A" w:rsidRDefault="00AC14BC" w:rsidP="00AC14BC">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F540F" w:rsidRPr="00997E7A" w14:paraId="79FFCC67" w14:textId="77777777" w:rsidTr="00AC14BC">
        <w:trPr>
          <w:trHeight w:val="20"/>
          <w:jc w:val="center"/>
        </w:trPr>
        <w:tc>
          <w:tcPr>
            <w:tcW w:w="997" w:type="dxa"/>
            <w:vMerge w:val="restart"/>
            <w:tcBorders>
              <w:top w:val="single" w:sz="4" w:space="0" w:color="auto"/>
              <w:left w:val="single" w:sz="4" w:space="0" w:color="auto"/>
              <w:right w:val="single" w:sz="4" w:space="0" w:color="auto"/>
            </w:tcBorders>
            <w:shd w:val="clear" w:color="auto" w:fill="auto"/>
            <w:vAlign w:val="center"/>
          </w:tcPr>
          <w:p w14:paraId="79FFCC5E" w14:textId="77777777" w:rsidR="00AF540F" w:rsidRPr="00997E7A" w:rsidRDefault="00AC14BC"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Z3</w:t>
            </w:r>
          </w:p>
        </w:tc>
        <w:tc>
          <w:tcPr>
            <w:tcW w:w="2162" w:type="dxa"/>
            <w:vMerge w:val="restart"/>
            <w:tcBorders>
              <w:top w:val="single" w:sz="4" w:space="0" w:color="auto"/>
              <w:left w:val="single" w:sz="4" w:space="0" w:color="auto"/>
              <w:right w:val="single" w:sz="4" w:space="0" w:color="auto"/>
            </w:tcBorders>
            <w:shd w:val="clear" w:color="auto" w:fill="auto"/>
            <w:vAlign w:val="center"/>
          </w:tcPr>
          <w:p w14:paraId="79FFCC5F" w14:textId="77777777" w:rsidR="00AF540F" w:rsidRPr="00997E7A" w:rsidRDefault="00AF540F" w:rsidP="00AC14BC">
            <w:pPr>
              <w:rPr>
                <w:rFonts w:ascii="Arial" w:eastAsia="Calibri" w:hAnsi="Arial" w:cs="Arial"/>
                <w:sz w:val="20"/>
                <w:szCs w:val="20"/>
                <w:lang w:eastAsia="en-US"/>
              </w:rPr>
            </w:pPr>
            <w:r w:rsidRPr="00997E7A">
              <w:rPr>
                <w:rFonts w:ascii="Arial" w:eastAsia="Calibri" w:hAnsi="Arial" w:cs="Arial"/>
                <w:sz w:val="20"/>
                <w:szCs w:val="20"/>
                <w:lang w:eastAsia="en-US"/>
              </w:rPr>
              <w:t>Kotlovnica (</w:t>
            </w:r>
            <w:r w:rsidR="00AC14BC" w:rsidRPr="00997E7A">
              <w:rPr>
                <w:rFonts w:ascii="Arial" w:eastAsia="Calibri" w:hAnsi="Arial" w:cs="Arial"/>
                <w:sz w:val="20"/>
                <w:szCs w:val="20"/>
                <w:lang w:eastAsia="en-US"/>
              </w:rPr>
              <w:t>centralno grijanje ORO-</w:t>
            </w:r>
            <w:r w:rsidRPr="00997E7A">
              <w:rPr>
                <w:rFonts w:ascii="Arial" w:eastAsia="Calibri" w:hAnsi="Arial" w:cs="Arial"/>
                <w:sz w:val="20"/>
                <w:szCs w:val="20"/>
                <w:lang w:eastAsia="en-US"/>
              </w:rPr>
              <w:t xml:space="preserve"> mazut)</w:t>
            </w:r>
          </w:p>
        </w:tc>
        <w:tc>
          <w:tcPr>
            <w:tcW w:w="992" w:type="dxa"/>
            <w:vMerge w:val="restart"/>
            <w:shd w:val="clear" w:color="auto" w:fill="auto"/>
            <w:vAlign w:val="center"/>
          </w:tcPr>
          <w:p w14:paraId="79FFCC60"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Dimni gasovi</w:t>
            </w:r>
          </w:p>
        </w:tc>
        <w:tc>
          <w:tcPr>
            <w:tcW w:w="1418" w:type="dxa"/>
            <w:vMerge w:val="restart"/>
            <w:shd w:val="clear" w:color="auto" w:fill="auto"/>
            <w:vAlign w:val="center"/>
          </w:tcPr>
          <w:p w14:paraId="79FFCC61"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p w14:paraId="79FFCC62"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(dimnjak)</w:t>
            </w:r>
          </w:p>
        </w:tc>
        <w:tc>
          <w:tcPr>
            <w:tcW w:w="1577" w:type="dxa"/>
            <w:shd w:val="clear" w:color="auto" w:fill="auto"/>
            <w:vAlign w:val="center"/>
          </w:tcPr>
          <w:p w14:paraId="79FFCC63"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dimni broj</w:t>
            </w:r>
          </w:p>
        </w:tc>
        <w:tc>
          <w:tcPr>
            <w:tcW w:w="1557" w:type="dxa"/>
            <w:shd w:val="clear" w:color="auto" w:fill="auto"/>
            <w:vAlign w:val="center"/>
          </w:tcPr>
          <w:p w14:paraId="79FFCC64"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 1</w:t>
            </w:r>
          </w:p>
        </w:tc>
        <w:tc>
          <w:tcPr>
            <w:tcW w:w="2136" w:type="dxa"/>
            <w:shd w:val="clear" w:color="auto" w:fill="auto"/>
            <w:vAlign w:val="center"/>
          </w:tcPr>
          <w:p w14:paraId="79FFCC65"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66"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F540F" w:rsidRPr="00997E7A" w14:paraId="79FFCC70" w14:textId="77777777" w:rsidTr="003A3321">
        <w:trPr>
          <w:trHeight w:val="20"/>
          <w:jc w:val="center"/>
        </w:trPr>
        <w:tc>
          <w:tcPr>
            <w:tcW w:w="997" w:type="dxa"/>
            <w:vMerge/>
            <w:tcBorders>
              <w:left w:val="single" w:sz="4" w:space="0" w:color="auto"/>
              <w:right w:val="single" w:sz="4" w:space="0" w:color="auto"/>
            </w:tcBorders>
            <w:shd w:val="clear" w:color="auto" w:fill="auto"/>
            <w:vAlign w:val="center"/>
          </w:tcPr>
          <w:p w14:paraId="79FFCC68" w14:textId="77777777" w:rsidR="00AF540F" w:rsidRPr="00997E7A" w:rsidRDefault="00AF540F" w:rsidP="00AF540F">
            <w:pPr>
              <w:jc w:val="center"/>
              <w:rPr>
                <w:rFonts w:ascii="Arial" w:eastAsia="Calibri" w:hAnsi="Arial" w:cs="Arial"/>
                <w:sz w:val="20"/>
                <w:szCs w:val="20"/>
                <w:lang w:eastAsia="en-US"/>
              </w:rPr>
            </w:pPr>
          </w:p>
        </w:tc>
        <w:tc>
          <w:tcPr>
            <w:tcW w:w="2162" w:type="dxa"/>
            <w:vMerge/>
            <w:tcBorders>
              <w:left w:val="single" w:sz="4" w:space="0" w:color="auto"/>
              <w:right w:val="single" w:sz="4" w:space="0" w:color="auto"/>
            </w:tcBorders>
            <w:shd w:val="clear" w:color="auto" w:fill="auto"/>
            <w:vAlign w:val="center"/>
          </w:tcPr>
          <w:p w14:paraId="79FFCC69" w14:textId="77777777" w:rsidR="00AF540F" w:rsidRPr="00997E7A" w:rsidRDefault="00AF540F" w:rsidP="00AF540F">
            <w:pPr>
              <w:rPr>
                <w:rFonts w:ascii="Arial" w:eastAsia="Calibri" w:hAnsi="Arial" w:cs="Arial"/>
                <w:b/>
                <w:sz w:val="20"/>
                <w:szCs w:val="20"/>
                <w:lang w:eastAsia="en-US"/>
              </w:rPr>
            </w:pPr>
          </w:p>
        </w:tc>
        <w:tc>
          <w:tcPr>
            <w:tcW w:w="992" w:type="dxa"/>
            <w:vMerge/>
            <w:shd w:val="clear" w:color="auto" w:fill="auto"/>
            <w:vAlign w:val="center"/>
          </w:tcPr>
          <w:p w14:paraId="79FFCC6A" w14:textId="77777777" w:rsidR="00AF540F" w:rsidRPr="00997E7A" w:rsidRDefault="00AF540F" w:rsidP="00AF540F">
            <w:pPr>
              <w:jc w:val="center"/>
              <w:rPr>
                <w:rFonts w:ascii="Arial" w:eastAsia="Calibri" w:hAnsi="Arial" w:cs="Arial"/>
                <w:sz w:val="20"/>
                <w:szCs w:val="20"/>
                <w:lang w:eastAsia="en-US"/>
              </w:rPr>
            </w:pPr>
          </w:p>
        </w:tc>
        <w:tc>
          <w:tcPr>
            <w:tcW w:w="1418" w:type="dxa"/>
            <w:vMerge/>
            <w:shd w:val="clear" w:color="auto" w:fill="auto"/>
            <w:vAlign w:val="center"/>
          </w:tcPr>
          <w:p w14:paraId="79FFCC6B" w14:textId="77777777" w:rsidR="00AF540F" w:rsidRPr="00997E7A" w:rsidRDefault="00AF540F" w:rsidP="00AF540F">
            <w:pPr>
              <w:jc w:val="center"/>
              <w:rPr>
                <w:rFonts w:ascii="Arial" w:eastAsia="Calibri" w:hAnsi="Arial" w:cs="Arial"/>
                <w:sz w:val="20"/>
                <w:szCs w:val="20"/>
                <w:lang w:eastAsia="en-US"/>
              </w:rPr>
            </w:pPr>
          </w:p>
        </w:tc>
        <w:tc>
          <w:tcPr>
            <w:tcW w:w="1577" w:type="dxa"/>
            <w:shd w:val="clear" w:color="auto" w:fill="auto"/>
            <w:vAlign w:val="center"/>
          </w:tcPr>
          <w:p w14:paraId="79FFCC6C"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NO</w:t>
            </w:r>
            <w:r w:rsidRPr="00997E7A">
              <w:rPr>
                <w:rFonts w:ascii="Arial" w:eastAsia="Calibri" w:hAnsi="Arial" w:cs="Arial"/>
                <w:sz w:val="20"/>
                <w:szCs w:val="20"/>
                <w:vertAlign w:val="subscript"/>
                <w:lang w:eastAsia="en-US"/>
              </w:rPr>
              <w:t>2</w:t>
            </w:r>
          </w:p>
        </w:tc>
        <w:tc>
          <w:tcPr>
            <w:tcW w:w="1557" w:type="dxa"/>
            <w:shd w:val="clear" w:color="auto" w:fill="auto"/>
            <w:vAlign w:val="center"/>
          </w:tcPr>
          <w:p w14:paraId="79FFCC6D"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200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6E"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6F"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r w:rsidR="00AF540F" w:rsidRPr="00997E7A" w14:paraId="79FFCC79" w14:textId="77777777" w:rsidTr="003A3321">
        <w:trPr>
          <w:trHeight w:val="20"/>
          <w:jc w:val="center"/>
        </w:trPr>
        <w:tc>
          <w:tcPr>
            <w:tcW w:w="997" w:type="dxa"/>
            <w:vMerge/>
            <w:tcBorders>
              <w:left w:val="single" w:sz="4" w:space="0" w:color="auto"/>
              <w:bottom w:val="single" w:sz="4" w:space="0" w:color="auto"/>
              <w:right w:val="single" w:sz="4" w:space="0" w:color="auto"/>
            </w:tcBorders>
            <w:shd w:val="clear" w:color="auto" w:fill="auto"/>
            <w:vAlign w:val="center"/>
          </w:tcPr>
          <w:p w14:paraId="79FFCC71" w14:textId="77777777" w:rsidR="00AF540F" w:rsidRPr="00997E7A" w:rsidRDefault="00AF540F" w:rsidP="00AF540F">
            <w:pPr>
              <w:jc w:val="center"/>
              <w:rPr>
                <w:rFonts w:ascii="Arial" w:eastAsia="Calibri" w:hAnsi="Arial" w:cs="Arial"/>
                <w:sz w:val="20"/>
                <w:szCs w:val="20"/>
                <w:lang w:eastAsia="en-US"/>
              </w:rPr>
            </w:pPr>
          </w:p>
        </w:tc>
        <w:tc>
          <w:tcPr>
            <w:tcW w:w="2162" w:type="dxa"/>
            <w:vMerge/>
            <w:tcBorders>
              <w:left w:val="single" w:sz="4" w:space="0" w:color="auto"/>
              <w:bottom w:val="single" w:sz="4" w:space="0" w:color="auto"/>
              <w:right w:val="single" w:sz="4" w:space="0" w:color="auto"/>
            </w:tcBorders>
            <w:shd w:val="clear" w:color="auto" w:fill="auto"/>
            <w:vAlign w:val="center"/>
          </w:tcPr>
          <w:p w14:paraId="79FFCC72" w14:textId="77777777" w:rsidR="00AF540F" w:rsidRPr="00997E7A" w:rsidRDefault="00AF540F" w:rsidP="00AF540F">
            <w:pPr>
              <w:rPr>
                <w:rFonts w:ascii="Arial" w:eastAsia="Calibri" w:hAnsi="Arial" w:cs="Arial"/>
                <w:b/>
                <w:sz w:val="20"/>
                <w:szCs w:val="20"/>
                <w:lang w:eastAsia="en-US"/>
              </w:rPr>
            </w:pPr>
          </w:p>
        </w:tc>
        <w:tc>
          <w:tcPr>
            <w:tcW w:w="992" w:type="dxa"/>
            <w:vMerge/>
            <w:shd w:val="clear" w:color="auto" w:fill="auto"/>
            <w:vAlign w:val="center"/>
          </w:tcPr>
          <w:p w14:paraId="79FFCC73" w14:textId="77777777" w:rsidR="00AF540F" w:rsidRPr="00997E7A" w:rsidRDefault="00AF540F" w:rsidP="00AF540F">
            <w:pPr>
              <w:jc w:val="center"/>
              <w:rPr>
                <w:rFonts w:ascii="Arial" w:eastAsia="Calibri" w:hAnsi="Arial" w:cs="Arial"/>
                <w:sz w:val="20"/>
                <w:szCs w:val="20"/>
                <w:lang w:eastAsia="en-US"/>
              </w:rPr>
            </w:pPr>
          </w:p>
        </w:tc>
        <w:tc>
          <w:tcPr>
            <w:tcW w:w="1418" w:type="dxa"/>
            <w:vMerge/>
            <w:shd w:val="clear" w:color="auto" w:fill="auto"/>
            <w:vAlign w:val="center"/>
          </w:tcPr>
          <w:p w14:paraId="79FFCC74" w14:textId="77777777" w:rsidR="00AF540F" w:rsidRPr="00997E7A" w:rsidRDefault="00AF540F" w:rsidP="00AF540F">
            <w:pPr>
              <w:jc w:val="center"/>
              <w:rPr>
                <w:rFonts w:ascii="Arial" w:eastAsia="Calibri" w:hAnsi="Arial" w:cs="Arial"/>
                <w:sz w:val="20"/>
                <w:szCs w:val="20"/>
                <w:lang w:eastAsia="en-US"/>
              </w:rPr>
            </w:pPr>
          </w:p>
        </w:tc>
        <w:tc>
          <w:tcPr>
            <w:tcW w:w="1577" w:type="dxa"/>
            <w:shd w:val="clear" w:color="auto" w:fill="auto"/>
            <w:vAlign w:val="center"/>
          </w:tcPr>
          <w:p w14:paraId="79FFCC75"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CO</w:t>
            </w:r>
          </w:p>
        </w:tc>
        <w:tc>
          <w:tcPr>
            <w:tcW w:w="1557" w:type="dxa"/>
            <w:shd w:val="clear" w:color="auto" w:fill="auto"/>
            <w:vAlign w:val="center"/>
          </w:tcPr>
          <w:p w14:paraId="79FFCC76"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120 (mg/Nm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w:t>
            </w:r>
          </w:p>
        </w:tc>
        <w:tc>
          <w:tcPr>
            <w:tcW w:w="2136" w:type="dxa"/>
            <w:shd w:val="clear" w:color="auto" w:fill="auto"/>
            <w:vAlign w:val="center"/>
          </w:tcPr>
          <w:p w14:paraId="79FFCC77"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w:t>
            </w:r>
          </w:p>
        </w:tc>
        <w:tc>
          <w:tcPr>
            <w:tcW w:w="3509" w:type="dxa"/>
            <w:shd w:val="clear" w:color="auto" w:fill="auto"/>
          </w:tcPr>
          <w:p w14:paraId="79FFCC78" w14:textId="77777777" w:rsidR="00AF540F" w:rsidRPr="00997E7A" w:rsidRDefault="00AF540F" w:rsidP="00AF540F">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17025:2006</w:t>
            </w:r>
          </w:p>
        </w:tc>
      </w:tr>
    </w:tbl>
    <w:p w14:paraId="79FFCC7A" w14:textId="77777777" w:rsidR="00024302" w:rsidRDefault="00024302" w:rsidP="00AC14BC">
      <w:pPr>
        <w:spacing w:after="200" w:line="276" w:lineRule="auto"/>
        <w:rPr>
          <w:rFonts w:ascii="Arial" w:eastAsia="Calibri" w:hAnsi="Arial" w:cs="Arial"/>
          <w:b/>
          <w:iCs/>
          <w:sz w:val="22"/>
          <w:szCs w:val="22"/>
          <w:lang w:eastAsia="en-US"/>
        </w:rPr>
      </w:pPr>
    </w:p>
    <w:p w14:paraId="79FFCC7B" w14:textId="77777777" w:rsidR="00AC14BC" w:rsidRPr="00DA04E5" w:rsidRDefault="00AC14BC" w:rsidP="00AC14BC">
      <w:pPr>
        <w:spacing w:after="200" w:line="276" w:lineRule="auto"/>
        <w:rPr>
          <w:rFonts w:ascii="Arial" w:eastAsia="Calibri" w:hAnsi="Arial" w:cs="Arial"/>
          <w:i/>
          <w:iCs/>
          <w:sz w:val="22"/>
          <w:szCs w:val="22"/>
          <w:lang w:eastAsia="en-US"/>
        </w:rPr>
      </w:pPr>
      <w:r w:rsidRPr="00DA04E5">
        <w:rPr>
          <w:rFonts w:ascii="Arial" w:eastAsia="Calibri" w:hAnsi="Arial" w:cs="Arial"/>
          <w:i/>
          <w:iCs/>
          <w:sz w:val="22"/>
          <w:szCs w:val="22"/>
          <w:lang w:eastAsia="en-US"/>
        </w:rPr>
        <w:t xml:space="preserve">Tabela </w:t>
      </w:r>
      <w:r w:rsidR="00DA04E5" w:rsidRPr="00DA04E5">
        <w:rPr>
          <w:rFonts w:ascii="Arial" w:eastAsia="Calibri" w:hAnsi="Arial" w:cs="Arial"/>
          <w:i/>
          <w:iCs/>
          <w:sz w:val="22"/>
          <w:szCs w:val="22"/>
          <w:lang w:eastAsia="en-US"/>
        </w:rPr>
        <w:t>1</w:t>
      </w:r>
      <w:r w:rsidR="005A27D2">
        <w:rPr>
          <w:rFonts w:ascii="Arial" w:eastAsia="Calibri" w:hAnsi="Arial" w:cs="Arial"/>
          <w:i/>
          <w:iCs/>
          <w:sz w:val="22"/>
          <w:szCs w:val="22"/>
          <w:lang w:eastAsia="en-US"/>
        </w:rPr>
        <w:t>9</w:t>
      </w:r>
      <w:r w:rsidRPr="00DA04E5">
        <w:rPr>
          <w:rFonts w:ascii="Arial" w:eastAsia="Calibri" w:hAnsi="Arial" w:cs="Arial"/>
          <w:i/>
          <w:iCs/>
          <w:sz w:val="22"/>
          <w:szCs w:val="22"/>
          <w:lang w:eastAsia="en-US"/>
        </w:rPr>
        <w:t>.   Monitoring emisija u vode, emisije buke i otpada</w:t>
      </w:r>
    </w:p>
    <w:tbl>
      <w:tblPr>
        <w:tblW w:w="14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134"/>
        <w:gridCol w:w="1985"/>
        <w:gridCol w:w="1559"/>
        <w:gridCol w:w="3260"/>
        <w:gridCol w:w="5141"/>
      </w:tblGrid>
      <w:tr w:rsidR="00AC14BC" w:rsidRPr="00997E7A" w14:paraId="79FFCC82" w14:textId="77777777" w:rsidTr="009819E4">
        <w:trPr>
          <w:trHeight w:val="418"/>
          <w:tblHeader/>
          <w:jc w:val="center"/>
        </w:trPr>
        <w:tc>
          <w:tcPr>
            <w:tcW w:w="1271" w:type="dxa"/>
            <w:shd w:val="clear" w:color="auto" w:fill="auto"/>
            <w:vAlign w:val="center"/>
          </w:tcPr>
          <w:p w14:paraId="79FFCC7C" w14:textId="77777777" w:rsidR="00AC14BC" w:rsidRPr="00997E7A" w:rsidRDefault="00AC14BC"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NAZIV ISPUSTA/EMITERA</w:t>
            </w:r>
          </w:p>
        </w:tc>
        <w:tc>
          <w:tcPr>
            <w:tcW w:w="1134" w:type="dxa"/>
            <w:shd w:val="clear" w:color="auto" w:fill="auto"/>
            <w:vAlign w:val="center"/>
          </w:tcPr>
          <w:p w14:paraId="79FFCC7D" w14:textId="77777777" w:rsidR="00AC14BC" w:rsidRPr="00997E7A" w:rsidRDefault="00AC14BC"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VRSTA EMISIJE</w:t>
            </w:r>
          </w:p>
        </w:tc>
        <w:tc>
          <w:tcPr>
            <w:tcW w:w="1985" w:type="dxa"/>
            <w:shd w:val="clear" w:color="auto" w:fill="auto"/>
            <w:vAlign w:val="center"/>
          </w:tcPr>
          <w:p w14:paraId="79FFCC7E" w14:textId="77777777" w:rsidR="00AC14BC" w:rsidRPr="00997E7A" w:rsidRDefault="00AC14BC"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PARAMETRI MJERENJA</w:t>
            </w:r>
          </w:p>
        </w:tc>
        <w:tc>
          <w:tcPr>
            <w:tcW w:w="1559" w:type="dxa"/>
            <w:shd w:val="clear" w:color="auto" w:fill="auto"/>
            <w:vAlign w:val="center"/>
          </w:tcPr>
          <w:p w14:paraId="79FFCC7F" w14:textId="77777777" w:rsidR="00AC14BC" w:rsidRPr="00997E7A" w:rsidRDefault="00AC14BC"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 xml:space="preserve">GRANIČNA VRIJEDNOST </w:t>
            </w:r>
          </w:p>
        </w:tc>
        <w:tc>
          <w:tcPr>
            <w:tcW w:w="3260" w:type="dxa"/>
            <w:shd w:val="clear" w:color="auto" w:fill="auto"/>
            <w:vAlign w:val="center"/>
          </w:tcPr>
          <w:p w14:paraId="79FFCC80" w14:textId="77777777" w:rsidR="00AC14BC" w:rsidRPr="00997E7A" w:rsidRDefault="00AC14BC"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UČESTALOST MONITORINGA</w:t>
            </w:r>
          </w:p>
        </w:tc>
        <w:tc>
          <w:tcPr>
            <w:tcW w:w="5141" w:type="dxa"/>
            <w:shd w:val="clear" w:color="auto" w:fill="auto"/>
            <w:vAlign w:val="center"/>
          </w:tcPr>
          <w:p w14:paraId="79FFCC81" w14:textId="77777777" w:rsidR="00AC14BC" w:rsidRPr="00997E7A" w:rsidRDefault="00AC14BC" w:rsidP="003A3321">
            <w:pPr>
              <w:jc w:val="center"/>
              <w:rPr>
                <w:rFonts w:ascii="Arial" w:eastAsia="Calibri" w:hAnsi="Arial" w:cs="Arial"/>
                <w:b/>
                <w:sz w:val="20"/>
                <w:szCs w:val="20"/>
                <w:lang w:eastAsia="en-US"/>
              </w:rPr>
            </w:pPr>
            <w:r w:rsidRPr="00997E7A">
              <w:rPr>
                <w:rFonts w:ascii="Arial" w:eastAsia="Calibri" w:hAnsi="Arial" w:cs="Arial"/>
                <w:b/>
                <w:sz w:val="20"/>
                <w:szCs w:val="20"/>
                <w:lang w:eastAsia="en-US"/>
              </w:rPr>
              <w:t>IZVRŠILAC AKTIVNOSTI</w:t>
            </w:r>
          </w:p>
        </w:tc>
      </w:tr>
      <w:tr w:rsidR="00AC14BC" w:rsidRPr="00997E7A" w14:paraId="79FFCC89" w14:textId="77777777" w:rsidTr="009819E4">
        <w:trPr>
          <w:trHeight w:val="20"/>
          <w:jc w:val="center"/>
        </w:trPr>
        <w:tc>
          <w:tcPr>
            <w:tcW w:w="1271" w:type="dxa"/>
            <w:vMerge w:val="restart"/>
            <w:tcBorders>
              <w:top w:val="single" w:sz="4" w:space="0" w:color="auto"/>
            </w:tcBorders>
            <w:shd w:val="clear" w:color="auto" w:fill="auto"/>
            <w:vAlign w:val="center"/>
          </w:tcPr>
          <w:p w14:paraId="79FFCC83" w14:textId="77777777" w:rsidR="00AC14BC" w:rsidRPr="00997E7A" w:rsidRDefault="00AC14BC" w:rsidP="00B04F4B">
            <w:pPr>
              <w:rPr>
                <w:rFonts w:ascii="Arial" w:eastAsia="Calibri" w:hAnsi="Arial" w:cs="Arial"/>
                <w:sz w:val="20"/>
                <w:szCs w:val="20"/>
                <w:lang w:eastAsia="en-US"/>
              </w:rPr>
            </w:pPr>
            <w:r w:rsidRPr="00997E7A">
              <w:rPr>
                <w:rFonts w:ascii="Arial" w:eastAsia="Calibri" w:hAnsi="Arial" w:cs="Arial"/>
                <w:sz w:val="20"/>
                <w:szCs w:val="20"/>
                <w:lang w:eastAsia="en-US"/>
              </w:rPr>
              <w:t xml:space="preserve">Ispust otpadne vode sa lokacije </w:t>
            </w:r>
            <w:r w:rsidR="00B04F4B" w:rsidRPr="00997E7A">
              <w:rPr>
                <w:rFonts w:ascii="Arial" w:eastAsia="Calibri" w:hAnsi="Arial" w:cs="Arial"/>
                <w:sz w:val="20"/>
                <w:szCs w:val="20"/>
                <w:lang w:eastAsia="en-US"/>
              </w:rPr>
              <w:t>TCK</w:t>
            </w:r>
          </w:p>
        </w:tc>
        <w:tc>
          <w:tcPr>
            <w:tcW w:w="1134" w:type="dxa"/>
            <w:vMerge w:val="restart"/>
            <w:tcBorders>
              <w:top w:val="single" w:sz="4" w:space="0" w:color="auto"/>
            </w:tcBorders>
            <w:shd w:val="clear" w:color="auto" w:fill="auto"/>
            <w:vAlign w:val="center"/>
          </w:tcPr>
          <w:p w14:paraId="79FFCC84" w14:textId="77777777" w:rsidR="00AC14BC" w:rsidRPr="00997E7A" w:rsidRDefault="00AC14BC" w:rsidP="003A3321">
            <w:pPr>
              <w:rPr>
                <w:rFonts w:ascii="Arial" w:eastAsia="Calibri" w:hAnsi="Arial" w:cs="Arial"/>
                <w:sz w:val="20"/>
                <w:szCs w:val="20"/>
                <w:lang w:eastAsia="en-US"/>
              </w:rPr>
            </w:pPr>
            <w:r w:rsidRPr="00997E7A">
              <w:rPr>
                <w:rFonts w:ascii="Arial" w:eastAsia="Calibri" w:hAnsi="Arial" w:cs="Arial"/>
                <w:sz w:val="20"/>
                <w:szCs w:val="20"/>
                <w:lang w:eastAsia="en-US"/>
              </w:rPr>
              <w:t>Otpadne vode</w:t>
            </w:r>
          </w:p>
        </w:tc>
        <w:tc>
          <w:tcPr>
            <w:tcW w:w="1985" w:type="dxa"/>
            <w:tcBorders>
              <w:top w:val="single" w:sz="4" w:space="0" w:color="auto"/>
              <w:bottom w:val="single" w:sz="6" w:space="0" w:color="000000"/>
            </w:tcBorders>
            <w:shd w:val="clear" w:color="auto" w:fill="auto"/>
            <w:vAlign w:val="center"/>
          </w:tcPr>
          <w:p w14:paraId="79FFCC85"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Protok (m</w:t>
            </w:r>
            <w:r w:rsidRPr="00997E7A">
              <w:rPr>
                <w:rFonts w:ascii="Arial" w:eastAsia="Calibri" w:hAnsi="Arial" w:cs="Arial"/>
                <w:sz w:val="20"/>
                <w:szCs w:val="20"/>
                <w:vertAlign w:val="superscript"/>
                <w:lang w:eastAsia="en-US"/>
              </w:rPr>
              <w:t>3</w:t>
            </w:r>
            <w:r w:rsidRPr="00997E7A">
              <w:rPr>
                <w:rFonts w:ascii="Arial" w:eastAsia="Calibri" w:hAnsi="Arial" w:cs="Arial"/>
                <w:sz w:val="20"/>
                <w:szCs w:val="20"/>
                <w:lang w:eastAsia="en-US"/>
              </w:rPr>
              <w:t>/dan)</w:t>
            </w:r>
          </w:p>
        </w:tc>
        <w:tc>
          <w:tcPr>
            <w:tcW w:w="1559" w:type="dxa"/>
            <w:tcBorders>
              <w:top w:val="single" w:sz="4" w:space="0" w:color="auto"/>
              <w:bottom w:val="single" w:sz="4" w:space="0" w:color="auto"/>
            </w:tcBorders>
            <w:shd w:val="clear" w:color="auto" w:fill="auto"/>
            <w:vAlign w:val="center"/>
          </w:tcPr>
          <w:p w14:paraId="79FFCC86" w14:textId="77777777" w:rsidR="00AC14BC" w:rsidRPr="00997E7A" w:rsidRDefault="00AC14BC" w:rsidP="003A3321">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tcBorders>
              <w:top w:val="single" w:sz="4" w:space="0" w:color="auto"/>
            </w:tcBorders>
            <w:shd w:val="clear" w:color="auto" w:fill="auto"/>
          </w:tcPr>
          <w:p w14:paraId="79FFCC87"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88" w14:textId="77777777" w:rsidR="00AC14BC" w:rsidRPr="00997E7A" w:rsidRDefault="00AC14BC"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w:t>
            </w:r>
            <w:r w:rsidR="00B04F4B" w:rsidRPr="00997E7A">
              <w:rPr>
                <w:rFonts w:ascii="Arial" w:eastAsia="Calibri" w:hAnsi="Arial" w:cs="Arial"/>
                <w:sz w:val="20"/>
                <w:szCs w:val="20"/>
                <w:lang w:eastAsia="en-US"/>
              </w:rPr>
              <w:t>6</w:t>
            </w:r>
          </w:p>
        </w:tc>
      </w:tr>
      <w:tr w:rsidR="00B04F4B" w:rsidRPr="00997E7A" w14:paraId="79FFCC90" w14:textId="77777777" w:rsidTr="009819E4">
        <w:trPr>
          <w:trHeight w:val="20"/>
          <w:jc w:val="center"/>
        </w:trPr>
        <w:tc>
          <w:tcPr>
            <w:tcW w:w="1271" w:type="dxa"/>
            <w:vMerge/>
            <w:shd w:val="clear" w:color="auto" w:fill="auto"/>
          </w:tcPr>
          <w:p w14:paraId="79FFCC8A"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8B" w14:textId="77777777" w:rsidR="00B04F4B" w:rsidRPr="00997E7A" w:rsidRDefault="00B04F4B" w:rsidP="00B04F4B">
            <w:pPr>
              <w:rPr>
                <w:rFonts w:ascii="Arial" w:eastAsia="Calibri" w:hAnsi="Arial" w:cs="Arial"/>
                <w:b/>
                <w:sz w:val="20"/>
                <w:szCs w:val="20"/>
                <w:lang w:eastAsia="en-US"/>
              </w:rPr>
            </w:pPr>
          </w:p>
        </w:tc>
        <w:tc>
          <w:tcPr>
            <w:tcW w:w="1985" w:type="dxa"/>
            <w:tcBorders>
              <w:top w:val="single" w:sz="6" w:space="0" w:color="000000"/>
            </w:tcBorders>
            <w:shd w:val="clear" w:color="auto" w:fill="auto"/>
            <w:vAlign w:val="center"/>
          </w:tcPr>
          <w:p w14:paraId="79FFCC8C"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Temperatura (°C)</w:t>
            </w:r>
          </w:p>
        </w:tc>
        <w:tc>
          <w:tcPr>
            <w:tcW w:w="1559" w:type="dxa"/>
            <w:tcBorders>
              <w:top w:val="single" w:sz="4" w:space="0" w:color="auto"/>
            </w:tcBorders>
            <w:shd w:val="clear" w:color="auto" w:fill="auto"/>
            <w:vAlign w:val="center"/>
          </w:tcPr>
          <w:p w14:paraId="79FFCC8D"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30</w:t>
            </w:r>
          </w:p>
        </w:tc>
        <w:tc>
          <w:tcPr>
            <w:tcW w:w="3260" w:type="dxa"/>
            <w:tcBorders>
              <w:top w:val="single" w:sz="4" w:space="0" w:color="auto"/>
            </w:tcBorders>
            <w:shd w:val="clear" w:color="auto" w:fill="auto"/>
          </w:tcPr>
          <w:p w14:paraId="79FFCC8E"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8F"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97" w14:textId="77777777" w:rsidTr="009819E4">
        <w:trPr>
          <w:trHeight w:val="20"/>
          <w:jc w:val="center"/>
        </w:trPr>
        <w:tc>
          <w:tcPr>
            <w:tcW w:w="1271" w:type="dxa"/>
            <w:vMerge/>
            <w:shd w:val="clear" w:color="auto" w:fill="auto"/>
          </w:tcPr>
          <w:p w14:paraId="79FFCC91"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92"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93"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pH</w:t>
            </w:r>
          </w:p>
        </w:tc>
        <w:tc>
          <w:tcPr>
            <w:tcW w:w="1559" w:type="dxa"/>
            <w:shd w:val="clear" w:color="auto" w:fill="auto"/>
            <w:vAlign w:val="center"/>
          </w:tcPr>
          <w:p w14:paraId="79FFCC94"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6,5 –9,0</w:t>
            </w:r>
          </w:p>
        </w:tc>
        <w:tc>
          <w:tcPr>
            <w:tcW w:w="3260" w:type="dxa"/>
            <w:tcBorders>
              <w:top w:val="single" w:sz="4" w:space="0" w:color="auto"/>
            </w:tcBorders>
            <w:shd w:val="clear" w:color="auto" w:fill="auto"/>
          </w:tcPr>
          <w:p w14:paraId="79FFCC95"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96"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9E" w14:textId="77777777" w:rsidTr="009819E4">
        <w:trPr>
          <w:trHeight w:val="20"/>
          <w:jc w:val="center"/>
        </w:trPr>
        <w:tc>
          <w:tcPr>
            <w:tcW w:w="1271" w:type="dxa"/>
            <w:vMerge/>
            <w:shd w:val="clear" w:color="auto" w:fill="auto"/>
          </w:tcPr>
          <w:p w14:paraId="79FFCC98"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99"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9A"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Boja (Pt Co skala)</w:t>
            </w:r>
          </w:p>
        </w:tc>
        <w:tc>
          <w:tcPr>
            <w:tcW w:w="1559" w:type="dxa"/>
            <w:shd w:val="clear" w:color="auto" w:fill="auto"/>
            <w:vAlign w:val="center"/>
          </w:tcPr>
          <w:p w14:paraId="79FFCC9B"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tcBorders>
              <w:top w:val="single" w:sz="4" w:space="0" w:color="auto"/>
            </w:tcBorders>
            <w:shd w:val="clear" w:color="auto" w:fill="auto"/>
          </w:tcPr>
          <w:p w14:paraId="79FFCC9C"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9D"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A5" w14:textId="77777777" w:rsidTr="009819E4">
        <w:trPr>
          <w:trHeight w:val="20"/>
          <w:jc w:val="center"/>
        </w:trPr>
        <w:tc>
          <w:tcPr>
            <w:tcW w:w="1271" w:type="dxa"/>
            <w:vMerge/>
            <w:shd w:val="clear" w:color="auto" w:fill="auto"/>
          </w:tcPr>
          <w:p w14:paraId="79FFCC9F"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A0"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A1"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Miris</w:t>
            </w:r>
          </w:p>
        </w:tc>
        <w:tc>
          <w:tcPr>
            <w:tcW w:w="1559" w:type="dxa"/>
            <w:shd w:val="clear" w:color="auto" w:fill="auto"/>
            <w:vAlign w:val="center"/>
          </w:tcPr>
          <w:p w14:paraId="79FFCCA2"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tcBorders>
              <w:top w:val="single" w:sz="4" w:space="0" w:color="auto"/>
            </w:tcBorders>
            <w:shd w:val="clear" w:color="auto" w:fill="auto"/>
          </w:tcPr>
          <w:p w14:paraId="79FFCCA3"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A4"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AC" w14:textId="77777777" w:rsidTr="009819E4">
        <w:trPr>
          <w:trHeight w:val="20"/>
          <w:jc w:val="center"/>
        </w:trPr>
        <w:tc>
          <w:tcPr>
            <w:tcW w:w="1271" w:type="dxa"/>
            <w:vMerge/>
            <w:shd w:val="clear" w:color="auto" w:fill="auto"/>
          </w:tcPr>
          <w:p w14:paraId="79FFCCA6"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A7"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A8"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Sadržaj otopljenog kisika (mgO</w:t>
            </w:r>
            <w:r w:rsidRPr="00997E7A">
              <w:rPr>
                <w:rFonts w:ascii="Arial" w:eastAsia="Calibri" w:hAnsi="Arial" w:cs="Arial"/>
                <w:sz w:val="20"/>
                <w:szCs w:val="20"/>
                <w:vertAlign w:val="subscript"/>
                <w:lang w:eastAsia="en-US"/>
              </w:rPr>
              <w:t>2</w:t>
            </w:r>
            <w:r w:rsidRPr="00997E7A">
              <w:rPr>
                <w:rFonts w:ascii="Arial" w:eastAsia="Calibri" w:hAnsi="Arial" w:cs="Arial"/>
                <w:sz w:val="20"/>
                <w:szCs w:val="20"/>
                <w:lang w:eastAsia="en-US"/>
              </w:rPr>
              <w:t>/l)</w:t>
            </w:r>
          </w:p>
        </w:tc>
        <w:tc>
          <w:tcPr>
            <w:tcW w:w="1559" w:type="dxa"/>
            <w:shd w:val="clear" w:color="auto" w:fill="auto"/>
            <w:vAlign w:val="center"/>
          </w:tcPr>
          <w:p w14:paraId="79FFCCA9"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tcBorders>
              <w:top w:val="single" w:sz="4" w:space="0" w:color="auto"/>
            </w:tcBorders>
            <w:shd w:val="clear" w:color="auto" w:fill="auto"/>
          </w:tcPr>
          <w:p w14:paraId="79FFCCAA"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AB"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B3" w14:textId="77777777" w:rsidTr="009819E4">
        <w:trPr>
          <w:trHeight w:val="20"/>
          <w:jc w:val="center"/>
        </w:trPr>
        <w:tc>
          <w:tcPr>
            <w:tcW w:w="1271" w:type="dxa"/>
            <w:vMerge/>
            <w:shd w:val="clear" w:color="auto" w:fill="auto"/>
          </w:tcPr>
          <w:p w14:paraId="79FFCCAD"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AE"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AF"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HPK-Cr (mg O</w:t>
            </w:r>
            <w:r w:rsidRPr="00997E7A">
              <w:rPr>
                <w:rFonts w:ascii="Arial" w:eastAsia="Calibri" w:hAnsi="Arial" w:cs="Arial"/>
                <w:sz w:val="20"/>
                <w:szCs w:val="20"/>
                <w:vertAlign w:val="subscript"/>
                <w:lang w:eastAsia="en-US"/>
              </w:rPr>
              <w:t>2</w:t>
            </w:r>
            <w:r w:rsidRPr="00997E7A">
              <w:rPr>
                <w:rFonts w:ascii="Arial" w:eastAsia="Calibri" w:hAnsi="Arial" w:cs="Arial"/>
                <w:sz w:val="20"/>
                <w:szCs w:val="20"/>
                <w:lang w:eastAsia="en-US"/>
              </w:rPr>
              <w:t>/l)</w:t>
            </w:r>
          </w:p>
        </w:tc>
        <w:tc>
          <w:tcPr>
            <w:tcW w:w="1559" w:type="dxa"/>
            <w:shd w:val="clear" w:color="auto" w:fill="auto"/>
            <w:vAlign w:val="center"/>
          </w:tcPr>
          <w:p w14:paraId="79FFCCB0"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125</w:t>
            </w:r>
          </w:p>
        </w:tc>
        <w:tc>
          <w:tcPr>
            <w:tcW w:w="3260" w:type="dxa"/>
            <w:tcBorders>
              <w:top w:val="single" w:sz="4" w:space="0" w:color="auto"/>
            </w:tcBorders>
            <w:shd w:val="clear" w:color="auto" w:fill="auto"/>
          </w:tcPr>
          <w:p w14:paraId="79FFCCB1"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B2"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BA" w14:textId="77777777" w:rsidTr="009819E4">
        <w:trPr>
          <w:trHeight w:val="20"/>
          <w:jc w:val="center"/>
        </w:trPr>
        <w:tc>
          <w:tcPr>
            <w:tcW w:w="1271" w:type="dxa"/>
            <w:vMerge/>
            <w:shd w:val="clear" w:color="auto" w:fill="auto"/>
          </w:tcPr>
          <w:p w14:paraId="79FFCCB4"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B5"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B6"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BPK5 (mg O</w:t>
            </w:r>
            <w:r w:rsidRPr="00997E7A">
              <w:rPr>
                <w:rFonts w:ascii="Arial" w:eastAsia="Calibri" w:hAnsi="Arial" w:cs="Arial"/>
                <w:sz w:val="20"/>
                <w:szCs w:val="20"/>
                <w:vertAlign w:val="subscript"/>
                <w:lang w:eastAsia="en-US"/>
              </w:rPr>
              <w:t>2</w:t>
            </w:r>
            <w:r w:rsidRPr="00997E7A">
              <w:rPr>
                <w:rFonts w:ascii="Arial" w:eastAsia="Calibri" w:hAnsi="Arial" w:cs="Arial"/>
                <w:sz w:val="20"/>
                <w:szCs w:val="20"/>
                <w:lang w:eastAsia="en-US"/>
              </w:rPr>
              <w:t>/l)</w:t>
            </w:r>
          </w:p>
        </w:tc>
        <w:tc>
          <w:tcPr>
            <w:tcW w:w="1559" w:type="dxa"/>
            <w:shd w:val="clear" w:color="auto" w:fill="auto"/>
            <w:vAlign w:val="center"/>
          </w:tcPr>
          <w:p w14:paraId="79FFCCB7"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25</w:t>
            </w:r>
          </w:p>
        </w:tc>
        <w:tc>
          <w:tcPr>
            <w:tcW w:w="3260" w:type="dxa"/>
            <w:tcBorders>
              <w:top w:val="single" w:sz="4" w:space="0" w:color="auto"/>
            </w:tcBorders>
            <w:shd w:val="clear" w:color="auto" w:fill="auto"/>
          </w:tcPr>
          <w:p w14:paraId="79FFCCB8"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B9"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C1" w14:textId="77777777" w:rsidTr="009819E4">
        <w:trPr>
          <w:trHeight w:val="20"/>
          <w:jc w:val="center"/>
        </w:trPr>
        <w:tc>
          <w:tcPr>
            <w:tcW w:w="1271" w:type="dxa"/>
            <w:vMerge/>
            <w:shd w:val="clear" w:color="auto" w:fill="auto"/>
          </w:tcPr>
          <w:p w14:paraId="79FFCCBB"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BC"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BD"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Ukupne suspendirane materije (mg/l)</w:t>
            </w:r>
          </w:p>
        </w:tc>
        <w:tc>
          <w:tcPr>
            <w:tcW w:w="1559" w:type="dxa"/>
            <w:shd w:val="clear" w:color="auto" w:fill="auto"/>
            <w:vAlign w:val="center"/>
          </w:tcPr>
          <w:p w14:paraId="79FFCCBE"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35,0</w:t>
            </w:r>
          </w:p>
        </w:tc>
        <w:tc>
          <w:tcPr>
            <w:tcW w:w="3260" w:type="dxa"/>
            <w:tcBorders>
              <w:top w:val="single" w:sz="4" w:space="0" w:color="auto"/>
            </w:tcBorders>
            <w:shd w:val="clear" w:color="auto" w:fill="auto"/>
          </w:tcPr>
          <w:p w14:paraId="79FFCCBF"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C0"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C8" w14:textId="77777777" w:rsidTr="009819E4">
        <w:trPr>
          <w:trHeight w:val="20"/>
          <w:jc w:val="center"/>
        </w:trPr>
        <w:tc>
          <w:tcPr>
            <w:tcW w:w="1271" w:type="dxa"/>
            <w:vMerge/>
            <w:shd w:val="clear" w:color="auto" w:fill="auto"/>
          </w:tcPr>
          <w:p w14:paraId="79FFCCC2"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C3"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C4"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Suspendirane materije (mg/l)</w:t>
            </w:r>
          </w:p>
        </w:tc>
        <w:tc>
          <w:tcPr>
            <w:tcW w:w="1559" w:type="dxa"/>
            <w:shd w:val="clear" w:color="auto" w:fill="auto"/>
            <w:vAlign w:val="center"/>
          </w:tcPr>
          <w:p w14:paraId="79FFCCC5"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tcBorders>
              <w:top w:val="single" w:sz="4" w:space="0" w:color="auto"/>
            </w:tcBorders>
            <w:shd w:val="clear" w:color="auto" w:fill="auto"/>
          </w:tcPr>
          <w:p w14:paraId="79FFCCC6"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C7"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CF" w14:textId="77777777" w:rsidTr="009819E4">
        <w:trPr>
          <w:trHeight w:val="20"/>
          <w:jc w:val="center"/>
        </w:trPr>
        <w:tc>
          <w:tcPr>
            <w:tcW w:w="1271" w:type="dxa"/>
            <w:vMerge/>
            <w:shd w:val="clear" w:color="auto" w:fill="auto"/>
          </w:tcPr>
          <w:p w14:paraId="79FFCCC9"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CA"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CB"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Taložive materije (ml/l)</w:t>
            </w:r>
          </w:p>
        </w:tc>
        <w:tc>
          <w:tcPr>
            <w:tcW w:w="1559" w:type="dxa"/>
            <w:shd w:val="clear" w:color="auto" w:fill="auto"/>
            <w:vAlign w:val="center"/>
          </w:tcPr>
          <w:p w14:paraId="79FFCCCC"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0,5</w:t>
            </w:r>
          </w:p>
        </w:tc>
        <w:tc>
          <w:tcPr>
            <w:tcW w:w="3260" w:type="dxa"/>
            <w:tcBorders>
              <w:top w:val="single" w:sz="4" w:space="0" w:color="auto"/>
            </w:tcBorders>
            <w:shd w:val="clear" w:color="auto" w:fill="auto"/>
          </w:tcPr>
          <w:p w14:paraId="79FFCCCD"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CE"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D6" w14:textId="77777777" w:rsidTr="009819E4">
        <w:trPr>
          <w:trHeight w:val="20"/>
          <w:jc w:val="center"/>
        </w:trPr>
        <w:tc>
          <w:tcPr>
            <w:tcW w:w="1271" w:type="dxa"/>
            <w:vMerge/>
            <w:shd w:val="clear" w:color="auto" w:fill="auto"/>
          </w:tcPr>
          <w:p w14:paraId="79FFCCD0"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D1"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D2"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Elektroprovodljivost (μS/cm na 20 </w:t>
            </w:r>
            <w:r w:rsidRPr="00997E7A">
              <w:rPr>
                <w:rFonts w:ascii="Arial" w:eastAsia="Calibri" w:hAnsi="Arial" w:cs="Arial"/>
                <w:sz w:val="20"/>
                <w:szCs w:val="20"/>
                <w:vertAlign w:val="superscript"/>
                <w:lang w:eastAsia="en-US"/>
              </w:rPr>
              <w:t>0</w:t>
            </w:r>
            <w:r w:rsidRPr="00997E7A">
              <w:rPr>
                <w:rFonts w:ascii="Arial" w:eastAsia="Calibri" w:hAnsi="Arial" w:cs="Arial"/>
                <w:sz w:val="20"/>
                <w:szCs w:val="20"/>
                <w:lang w:eastAsia="en-US"/>
              </w:rPr>
              <w:t>C)</w:t>
            </w:r>
          </w:p>
        </w:tc>
        <w:tc>
          <w:tcPr>
            <w:tcW w:w="1559" w:type="dxa"/>
            <w:shd w:val="clear" w:color="auto" w:fill="auto"/>
            <w:vAlign w:val="center"/>
          </w:tcPr>
          <w:p w14:paraId="79FFCCD3"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tcBorders>
              <w:top w:val="single" w:sz="4" w:space="0" w:color="auto"/>
            </w:tcBorders>
            <w:shd w:val="clear" w:color="auto" w:fill="auto"/>
          </w:tcPr>
          <w:p w14:paraId="79FFCCD4"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D5"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DD" w14:textId="77777777" w:rsidTr="009819E4">
        <w:trPr>
          <w:trHeight w:val="20"/>
          <w:jc w:val="center"/>
        </w:trPr>
        <w:tc>
          <w:tcPr>
            <w:tcW w:w="1271" w:type="dxa"/>
            <w:vMerge/>
            <w:shd w:val="clear" w:color="auto" w:fill="auto"/>
          </w:tcPr>
          <w:p w14:paraId="79FFCCD7"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D8"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D9"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Amonijak NH</w:t>
            </w:r>
            <w:r w:rsidRPr="00997E7A">
              <w:rPr>
                <w:rFonts w:ascii="Arial" w:eastAsia="Calibri" w:hAnsi="Arial" w:cs="Arial"/>
                <w:sz w:val="20"/>
                <w:szCs w:val="20"/>
                <w:vertAlign w:val="subscript"/>
                <w:lang w:eastAsia="en-US"/>
              </w:rPr>
              <w:t>4</w:t>
            </w:r>
            <w:r w:rsidRPr="00997E7A">
              <w:rPr>
                <w:rFonts w:ascii="Arial" w:eastAsia="Calibri" w:hAnsi="Arial" w:cs="Arial"/>
                <w:sz w:val="20"/>
                <w:szCs w:val="20"/>
                <w:lang w:eastAsia="en-US"/>
              </w:rPr>
              <w:t xml:space="preserve"> – N (mg/l)</w:t>
            </w:r>
          </w:p>
        </w:tc>
        <w:tc>
          <w:tcPr>
            <w:tcW w:w="1559" w:type="dxa"/>
            <w:shd w:val="clear" w:color="auto" w:fill="auto"/>
            <w:vAlign w:val="center"/>
          </w:tcPr>
          <w:p w14:paraId="79FFCCDA"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10,0</w:t>
            </w:r>
          </w:p>
        </w:tc>
        <w:tc>
          <w:tcPr>
            <w:tcW w:w="3260" w:type="dxa"/>
            <w:tcBorders>
              <w:top w:val="single" w:sz="4" w:space="0" w:color="auto"/>
            </w:tcBorders>
            <w:shd w:val="clear" w:color="auto" w:fill="auto"/>
          </w:tcPr>
          <w:p w14:paraId="79FFCCDB"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DC"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E4" w14:textId="77777777" w:rsidTr="009819E4">
        <w:trPr>
          <w:trHeight w:val="20"/>
          <w:jc w:val="center"/>
        </w:trPr>
        <w:tc>
          <w:tcPr>
            <w:tcW w:w="1271" w:type="dxa"/>
            <w:vMerge/>
            <w:shd w:val="clear" w:color="auto" w:fill="auto"/>
          </w:tcPr>
          <w:p w14:paraId="79FFCCDE"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DF"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E0"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Ukupni nitrogen (mg/l)</w:t>
            </w:r>
          </w:p>
        </w:tc>
        <w:tc>
          <w:tcPr>
            <w:tcW w:w="1559" w:type="dxa"/>
            <w:shd w:val="clear" w:color="auto" w:fill="auto"/>
            <w:vAlign w:val="center"/>
          </w:tcPr>
          <w:p w14:paraId="79FFCCE1"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15,0</w:t>
            </w:r>
          </w:p>
        </w:tc>
        <w:tc>
          <w:tcPr>
            <w:tcW w:w="3260" w:type="dxa"/>
            <w:tcBorders>
              <w:top w:val="single" w:sz="4" w:space="0" w:color="auto"/>
            </w:tcBorders>
            <w:shd w:val="clear" w:color="auto" w:fill="auto"/>
          </w:tcPr>
          <w:p w14:paraId="79FFCCE2"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E3"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EB" w14:textId="77777777" w:rsidTr="009819E4">
        <w:trPr>
          <w:trHeight w:val="20"/>
          <w:jc w:val="center"/>
        </w:trPr>
        <w:tc>
          <w:tcPr>
            <w:tcW w:w="1271" w:type="dxa"/>
            <w:vMerge/>
            <w:shd w:val="clear" w:color="auto" w:fill="auto"/>
          </w:tcPr>
          <w:p w14:paraId="79FFCCE5"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E6"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E7"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Ukupni fosfor (mg/l)</w:t>
            </w:r>
          </w:p>
        </w:tc>
        <w:tc>
          <w:tcPr>
            <w:tcW w:w="1559" w:type="dxa"/>
            <w:shd w:val="clear" w:color="auto" w:fill="auto"/>
            <w:vAlign w:val="center"/>
          </w:tcPr>
          <w:p w14:paraId="79FFCCE8" w14:textId="77777777" w:rsidR="00B04F4B" w:rsidRPr="00997E7A" w:rsidRDefault="00B04F4B" w:rsidP="00B04F4B">
            <w:pPr>
              <w:tabs>
                <w:tab w:val="left" w:pos="3900"/>
              </w:tabs>
              <w:jc w:val="center"/>
              <w:rPr>
                <w:rFonts w:ascii="Arial" w:eastAsia="Calibri" w:hAnsi="Arial" w:cs="Arial"/>
                <w:sz w:val="20"/>
                <w:szCs w:val="20"/>
                <w:lang w:eastAsia="en-US"/>
              </w:rPr>
            </w:pPr>
            <w:r w:rsidRPr="00997E7A">
              <w:rPr>
                <w:rFonts w:ascii="Arial" w:eastAsia="Calibri" w:hAnsi="Arial" w:cs="Arial"/>
                <w:sz w:val="20"/>
                <w:szCs w:val="20"/>
                <w:lang w:eastAsia="en-US"/>
              </w:rPr>
              <w:t>2,0</w:t>
            </w:r>
          </w:p>
        </w:tc>
        <w:tc>
          <w:tcPr>
            <w:tcW w:w="3260" w:type="dxa"/>
            <w:tcBorders>
              <w:top w:val="single" w:sz="4" w:space="0" w:color="auto"/>
            </w:tcBorders>
            <w:shd w:val="clear" w:color="auto" w:fill="auto"/>
          </w:tcPr>
          <w:p w14:paraId="79FFCCE9"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EA"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F2" w14:textId="77777777" w:rsidTr="009819E4">
        <w:trPr>
          <w:trHeight w:val="20"/>
          <w:jc w:val="center"/>
        </w:trPr>
        <w:tc>
          <w:tcPr>
            <w:tcW w:w="1271" w:type="dxa"/>
            <w:vMerge/>
            <w:shd w:val="clear" w:color="auto" w:fill="auto"/>
          </w:tcPr>
          <w:p w14:paraId="79FFCCEC"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ED"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EE"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Test toksičnosti (48hEC50) </w:t>
            </w:r>
            <w:r w:rsidRPr="00997E7A">
              <w:rPr>
                <w:rFonts w:ascii="Arial" w:eastAsia="Calibri" w:hAnsi="Arial" w:cs="Arial"/>
                <w:i/>
                <w:sz w:val="20"/>
                <w:szCs w:val="20"/>
                <w:lang w:eastAsia="en-US"/>
              </w:rPr>
              <w:t>Daphnia magna</w:t>
            </w:r>
            <w:r w:rsidRPr="00997E7A">
              <w:rPr>
                <w:rFonts w:ascii="Arial" w:eastAsia="Calibri" w:hAnsi="Arial" w:cs="Arial"/>
                <w:sz w:val="20"/>
                <w:szCs w:val="20"/>
                <w:lang w:eastAsia="en-US"/>
              </w:rPr>
              <w:t xml:space="preserve"> Straus (%)</w:t>
            </w:r>
          </w:p>
        </w:tc>
        <w:tc>
          <w:tcPr>
            <w:tcW w:w="1559" w:type="dxa"/>
            <w:shd w:val="clear" w:color="auto" w:fill="auto"/>
            <w:vAlign w:val="center"/>
          </w:tcPr>
          <w:p w14:paraId="79FFCCEF"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&gt; 50 %</w:t>
            </w:r>
          </w:p>
        </w:tc>
        <w:tc>
          <w:tcPr>
            <w:tcW w:w="3260" w:type="dxa"/>
            <w:tcBorders>
              <w:top w:val="single" w:sz="4" w:space="0" w:color="auto"/>
            </w:tcBorders>
            <w:shd w:val="clear" w:color="auto" w:fill="auto"/>
          </w:tcPr>
          <w:p w14:paraId="79FFCCF0"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F1"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CF9" w14:textId="77777777" w:rsidTr="009819E4">
        <w:trPr>
          <w:trHeight w:val="20"/>
          <w:jc w:val="center"/>
        </w:trPr>
        <w:tc>
          <w:tcPr>
            <w:tcW w:w="1271" w:type="dxa"/>
            <w:vMerge/>
            <w:shd w:val="clear" w:color="auto" w:fill="auto"/>
          </w:tcPr>
          <w:p w14:paraId="79FFCCF3"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F4"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F5"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Mineralna ulja (mg/l)</w:t>
            </w:r>
          </w:p>
        </w:tc>
        <w:tc>
          <w:tcPr>
            <w:tcW w:w="1559" w:type="dxa"/>
            <w:shd w:val="clear" w:color="auto" w:fill="auto"/>
            <w:vAlign w:val="center"/>
          </w:tcPr>
          <w:p w14:paraId="79FFCCF6"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10</w:t>
            </w:r>
          </w:p>
        </w:tc>
        <w:tc>
          <w:tcPr>
            <w:tcW w:w="3260" w:type="dxa"/>
            <w:tcBorders>
              <w:top w:val="single" w:sz="4" w:space="0" w:color="auto"/>
            </w:tcBorders>
            <w:shd w:val="clear" w:color="auto" w:fill="auto"/>
          </w:tcPr>
          <w:p w14:paraId="79FFCCF7"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F8"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D00" w14:textId="77777777" w:rsidTr="009819E4">
        <w:trPr>
          <w:trHeight w:val="20"/>
          <w:jc w:val="center"/>
        </w:trPr>
        <w:tc>
          <w:tcPr>
            <w:tcW w:w="1271" w:type="dxa"/>
            <w:vMerge/>
            <w:shd w:val="clear" w:color="auto" w:fill="auto"/>
          </w:tcPr>
          <w:p w14:paraId="79FFCCFA"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CFB"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CFC"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Ukupna ulja i masti (mg/l)</w:t>
            </w:r>
          </w:p>
        </w:tc>
        <w:tc>
          <w:tcPr>
            <w:tcW w:w="1559" w:type="dxa"/>
            <w:shd w:val="clear" w:color="auto" w:fill="auto"/>
            <w:vAlign w:val="center"/>
          </w:tcPr>
          <w:p w14:paraId="79FFCCFD"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20</w:t>
            </w:r>
          </w:p>
        </w:tc>
        <w:tc>
          <w:tcPr>
            <w:tcW w:w="3260" w:type="dxa"/>
            <w:tcBorders>
              <w:top w:val="single" w:sz="4" w:space="0" w:color="auto"/>
            </w:tcBorders>
            <w:shd w:val="clear" w:color="auto" w:fill="auto"/>
          </w:tcPr>
          <w:p w14:paraId="79FFCCFE"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CFF"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D07" w14:textId="77777777" w:rsidTr="009819E4">
        <w:trPr>
          <w:trHeight w:val="20"/>
          <w:jc w:val="center"/>
        </w:trPr>
        <w:tc>
          <w:tcPr>
            <w:tcW w:w="1271" w:type="dxa"/>
            <w:vMerge/>
            <w:shd w:val="clear" w:color="auto" w:fill="auto"/>
          </w:tcPr>
          <w:p w14:paraId="79FFCD01" w14:textId="77777777" w:rsidR="00B04F4B" w:rsidRPr="00997E7A" w:rsidRDefault="00B04F4B" w:rsidP="00B04F4B">
            <w:pPr>
              <w:rPr>
                <w:rFonts w:ascii="Arial" w:eastAsia="Calibri" w:hAnsi="Arial" w:cs="Arial"/>
                <w:b/>
                <w:sz w:val="20"/>
                <w:szCs w:val="20"/>
                <w:lang w:eastAsia="en-US"/>
              </w:rPr>
            </w:pPr>
          </w:p>
        </w:tc>
        <w:tc>
          <w:tcPr>
            <w:tcW w:w="1134" w:type="dxa"/>
            <w:vMerge/>
            <w:shd w:val="clear" w:color="auto" w:fill="auto"/>
          </w:tcPr>
          <w:p w14:paraId="79FFCD02" w14:textId="77777777" w:rsidR="00B04F4B" w:rsidRPr="00997E7A" w:rsidRDefault="00B04F4B" w:rsidP="00B04F4B">
            <w:pPr>
              <w:rPr>
                <w:rFonts w:ascii="Arial" w:eastAsia="Calibri" w:hAnsi="Arial" w:cs="Arial"/>
                <w:b/>
                <w:sz w:val="20"/>
                <w:szCs w:val="20"/>
                <w:lang w:eastAsia="en-US"/>
              </w:rPr>
            </w:pPr>
          </w:p>
        </w:tc>
        <w:tc>
          <w:tcPr>
            <w:tcW w:w="1985" w:type="dxa"/>
            <w:shd w:val="clear" w:color="auto" w:fill="auto"/>
            <w:vAlign w:val="center"/>
          </w:tcPr>
          <w:p w14:paraId="79FFCD03"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Ukupne površinske aktivne tvari (deterdženti i dr.) (mg/l)</w:t>
            </w:r>
          </w:p>
        </w:tc>
        <w:tc>
          <w:tcPr>
            <w:tcW w:w="1559" w:type="dxa"/>
            <w:shd w:val="clear" w:color="auto" w:fill="auto"/>
            <w:vAlign w:val="center"/>
          </w:tcPr>
          <w:p w14:paraId="79FFCD04"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1,0</w:t>
            </w:r>
          </w:p>
        </w:tc>
        <w:tc>
          <w:tcPr>
            <w:tcW w:w="3260" w:type="dxa"/>
            <w:tcBorders>
              <w:top w:val="single" w:sz="4" w:space="0" w:color="auto"/>
            </w:tcBorders>
            <w:shd w:val="clear" w:color="auto" w:fill="auto"/>
          </w:tcPr>
          <w:p w14:paraId="79FFCD05"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8x godišnje (prema trenutnom dnevnom protoku otpadnih voda)</w:t>
            </w:r>
          </w:p>
        </w:tc>
        <w:tc>
          <w:tcPr>
            <w:tcW w:w="5141" w:type="dxa"/>
            <w:tcBorders>
              <w:top w:val="single" w:sz="4" w:space="0" w:color="auto"/>
            </w:tcBorders>
            <w:shd w:val="clear" w:color="auto" w:fill="auto"/>
          </w:tcPr>
          <w:p w14:paraId="79FFCD06"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B04F4B" w:rsidRPr="00997E7A" w14:paraId="79FFCD0E" w14:textId="77777777" w:rsidTr="009819E4">
        <w:trPr>
          <w:trHeight w:val="20"/>
          <w:jc w:val="center"/>
        </w:trPr>
        <w:tc>
          <w:tcPr>
            <w:tcW w:w="1271" w:type="dxa"/>
            <w:vMerge/>
            <w:shd w:val="clear" w:color="auto" w:fill="auto"/>
          </w:tcPr>
          <w:p w14:paraId="79FFCD08" w14:textId="77777777" w:rsidR="00B04F4B" w:rsidRPr="00997E7A" w:rsidRDefault="00B04F4B" w:rsidP="00B04F4B">
            <w:pPr>
              <w:rPr>
                <w:rFonts w:ascii="Arial" w:eastAsia="Calibri" w:hAnsi="Arial" w:cs="Arial"/>
                <w:b/>
                <w:sz w:val="20"/>
                <w:szCs w:val="20"/>
                <w:lang w:eastAsia="en-US"/>
              </w:rPr>
            </w:pPr>
          </w:p>
        </w:tc>
        <w:tc>
          <w:tcPr>
            <w:tcW w:w="1134" w:type="dxa"/>
            <w:shd w:val="clear" w:color="auto" w:fill="auto"/>
            <w:vAlign w:val="center"/>
          </w:tcPr>
          <w:p w14:paraId="79FFCD09" w14:textId="77777777" w:rsidR="00B04F4B" w:rsidRPr="00997E7A" w:rsidRDefault="00B04F4B" w:rsidP="00B04F4B">
            <w:pPr>
              <w:rPr>
                <w:rFonts w:ascii="Arial" w:eastAsia="Calibri" w:hAnsi="Arial" w:cs="Arial"/>
                <w:sz w:val="20"/>
                <w:szCs w:val="20"/>
                <w:lang w:eastAsia="en-US"/>
              </w:rPr>
            </w:pPr>
            <w:r w:rsidRPr="00997E7A">
              <w:rPr>
                <w:rFonts w:ascii="Arial" w:eastAsia="Calibri" w:hAnsi="Arial" w:cs="Arial"/>
                <w:sz w:val="20"/>
                <w:szCs w:val="20"/>
                <w:lang w:eastAsia="en-US"/>
              </w:rPr>
              <w:t>Otpadne vode</w:t>
            </w:r>
          </w:p>
        </w:tc>
        <w:tc>
          <w:tcPr>
            <w:tcW w:w="1985" w:type="dxa"/>
            <w:shd w:val="clear" w:color="auto" w:fill="auto"/>
            <w:vAlign w:val="center"/>
          </w:tcPr>
          <w:p w14:paraId="79FFCD0A"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EBS (ekvivalentni broj stanovnika)</w:t>
            </w:r>
          </w:p>
        </w:tc>
        <w:tc>
          <w:tcPr>
            <w:tcW w:w="1559" w:type="dxa"/>
            <w:shd w:val="clear" w:color="auto" w:fill="auto"/>
            <w:vAlign w:val="center"/>
          </w:tcPr>
          <w:p w14:paraId="79FFCD0B"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tcBorders>
              <w:top w:val="single" w:sz="4" w:space="0" w:color="auto"/>
            </w:tcBorders>
            <w:shd w:val="clear" w:color="auto" w:fill="auto"/>
            <w:vAlign w:val="center"/>
          </w:tcPr>
          <w:p w14:paraId="79FFCD0C"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svake 2 godine</w:t>
            </w:r>
          </w:p>
        </w:tc>
        <w:tc>
          <w:tcPr>
            <w:tcW w:w="5141" w:type="dxa"/>
            <w:tcBorders>
              <w:top w:val="single" w:sz="4" w:space="0" w:color="auto"/>
            </w:tcBorders>
            <w:shd w:val="clear" w:color="auto" w:fill="auto"/>
          </w:tcPr>
          <w:p w14:paraId="79FFCD0D" w14:textId="77777777" w:rsidR="00B04F4B" w:rsidRPr="00997E7A" w:rsidRDefault="00B04F4B"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laboratorija od strane Federalnog ministarstva poljoprivrede, vodoprivrede i šumarstva i akreditirana u skladu sa BAS EN ISO/IEC 17025:2006</w:t>
            </w:r>
          </w:p>
        </w:tc>
      </w:tr>
      <w:tr w:rsidR="00AC14BC" w:rsidRPr="00997E7A" w14:paraId="79FFCD15" w14:textId="77777777" w:rsidTr="009819E4">
        <w:trPr>
          <w:trHeight w:val="20"/>
          <w:jc w:val="center"/>
        </w:trPr>
        <w:tc>
          <w:tcPr>
            <w:tcW w:w="1271" w:type="dxa"/>
            <w:shd w:val="clear" w:color="auto" w:fill="auto"/>
            <w:vAlign w:val="center"/>
          </w:tcPr>
          <w:p w14:paraId="79FFCD0F" w14:textId="77777777" w:rsidR="00AC14BC" w:rsidRPr="00997E7A" w:rsidRDefault="00AC14BC" w:rsidP="003A3321">
            <w:pPr>
              <w:rPr>
                <w:rFonts w:ascii="Arial" w:eastAsia="Calibri" w:hAnsi="Arial" w:cs="Arial"/>
                <w:sz w:val="20"/>
                <w:szCs w:val="20"/>
                <w:lang w:eastAsia="en-US"/>
              </w:rPr>
            </w:pPr>
            <w:r w:rsidRPr="00997E7A">
              <w:rPr>
                <w:rFonts w:ascii="Arial" w:eastAsia="Calibri" w:hAnsi="Arial" w:cs="Arial"/>
                <w:sz w:val="20"/>
                <w:szCs w:val="20"/>
                <w:lang w:eastAsia="en-US"/>
              </w:rPr>
              <w:t>Separator ulja i masti</w:t>
            </w:r>
          </w:p>
        </w:tc>
        <w:tc>
          <w:tcPr>
            <w:tcW w:w="1134" w:type="dxa"/>
            <w:shd w:val="clear" w:color="auto" w:fill="auto"/>
            <w:vAlign w:val="center"/>
          </w:tcPr>
          <w:p w14:paraId="79FFCD10" w14:textId="77777777" w:rsidR="00AC14BC" w:rsidRPr="00997E7A" w:rsidRDefault="00AC14BC" w:rsidP="003A3321">
            <w:pPr>
              <w:rPr>
                <w:rFonts w:ascii="Arial" w:eastAsia="Calibri" w:hAnsi="Arial" w:cs="Arial"/>
                <w:sz w:val="20"/>
                <w:szCs w:val="20"/>
                <w:lang w:eastAsia="en-US"/>
              </w:rPr>
            </w:pPr>
            <w:r w:rsidRPr="00997E7A">
              <w:rPr>
                <w:rFonts w:ascii="Arial" w:eastAsia="Calibri" w:hAnsi="Arial" w:cs="Arial"/>
                <w:sz w:val="20"/>
                <w:szCs w:val="20"/>
                <w:lang w:eastAsia="en-US"/>
              </w:rPr>
              <w:t>Otpadne vode</w:t>
            </w:r>
          </w:p>
        </w:tc>
        <w:tc>
          <w:tcPr>
            <w:tcW w:w="1985" w:type="dxa"/>
            <w:shd w:val="clear" w:color="auto" w:fill="auto"/>
            <w:vAlign w:val="center"/>
          </w:tcPr>
          <w:p w14:paraId="79FFCD11"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1559" w:type="dxa"/>
            <w:shd w:val="clear" w:color="auto" w:fill="auto"/>
            <w:vAlign w:val="center"/>
          </w:tcPr>
          <w:p w14:paraId="79FFCD12"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shd w:val="clear" w:color="auto" w:fill="auto"/>
            <w:vAlign w:val="center"/>
          </w:tcPr>
          <w:p w14:paraId="79FFCD13"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po potrebi čistiti i voditi evidenciju o tome</w:t>
            </w:r>
          </w:p>
        </w:tc>
        <w:tc>
          <w:tcPr>
            <w:tcW w:w="5141" w:type="dxa"/>
            <w:shd w:val="clear" w:color="auto" w:fill="auto"/>
            <w:vAlign w:val="center"/>
          </w:tcPr>
          <w:p w14:paraId="79FFCD14"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institucija čisti i zbrinjava, a Operator vodi evidneciju o količinama i učestalosti</w:t>
            </w:r>
          </w:p>
        </w:tc>
      </w:tr>
      <w:tr w:rsidR="00AC14BC" w:rsidRPr="00997E7A" w14:paraId="79FFCD1C" w14:textId="77777777" w:rsidTr="009819E4">
        <w:trPr>
          <w:trHeight w:val="20"/>
          <w:jc w:val="center"/>
        </w:trPr>
        <w:tc>
          <w:tcPr>
            <w:tcW w:w="1271" w:type="dxa"/>
            <w:shd w:val="clear" w:color="auto" w:fill="auto"/>
            <w:vAlign w:val="center"/>
          </w:tcPr>
          <w:p w14:paraId="79FFCD16" w14:textId="77777777" w:rsidR="00AC14BC" w:rsidRPr="00997E7A" w:rsidRDefault="00AC14BC" w:rsidP="003A3321">
            <w:pPr>
              <w:rPr>
                <w:rFonts w:ascii="Arial" w:eastAsia="Calibri" w:hAnsi="Arial" w:cs="Arial"/>
                <w:sz w:val="20"/>
                <w:szCs w:val="20"/>
                <w:lang w:eastAsia="en-US"/>
              </w:rPr>
            </w:pPr>
            <w:r w:rsidRPr="00997E7A">
              <w:rPr>
                <w:rFonts w:ascii="Arial" w:eastAsia="Calibri" w:hAnsi="Arial" w:cs="Arial"/>
                <w:sz w:val="20"/>
                <w:szCs w:val="20"/>
                <w:lang w:eastAsia="en-US"/>
              </w:rPr>
              <w:t>Taložnici</w:t>
            </w:r>
          </w:p>
        </w:tc>
        <w:tc>
          <w:tcPr>
            <w:tcW w:w="1134" w:type="dxa"/>
            <w:shd w:val="clear" w:color="auto" w:fill="auto"/>
            <w:vAlign w:val="center"/>
          </w:tcPr>
          <w:p w14:paraId="79FFCD17" w14:textId="77777777" w:rsidR="00AC14BC" w:rsidRPr="00997E7A" w:rsidRDefault="00AC14BC" w:rsidP="003A3321">
            <w:pPr>
              <w:rPr>
                <w:rFonts w:ascii="Arial" w:eastAsia="Calibri" w:hAnsi="Arial" w:cs="Arial"/>
                <w:sz w:val="20"/>
                <w:szCs w:val="20"/>
                <w:lang w:eastAsia="en-US"/>
              </w:rPr>
            </w:pPr>
            <w:r w:rsidRPr="00997E7A">
              <w:rPr>
                <w:rFonts w:ascii="Arial" w:eastAsia="Calibri" w:hAnsi="Arial" w:cs="Arial"/>
                <w:sz w:val="20"/>
                <w:szCs w:val="20"/>
                <w:lang w:eastAsia="en-US"/>
              </w:rPr>
              <w:t>Otpadne vode</w:t>
            </w:r>
          </w:p>
        </w:tc>
        <w:tc>
          <w:tcPr>
            <w:tcW w:w="1985" w:type="dxa"/>
            <w:shd w:val="clear" w:color="auto" w:fill="auto"/>
            <w:vAlign w:val="center"/>
          </w:tcPr>
          <w:p w14:paraId="79FFCD18"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1559" w:type="dxa"/>
            <w:shd w:val="clear" w:color="auto" w:fill="auto"/>
            <w:vAlign w:val="center"/>
          </w:tcPr>
          <w:p w14:paraId="79FFCD19"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shd w:val="clear" w:color="auto" w:fill="auto"/>
            <w:vAlign w:val="center"/>
          </w:tcPr>
          <w:p w14:paraId="79FFCD1A"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po potrebi čistiti i voditi evidenciju o tome</w:t>
            </w:r>
          </w:p>
        </w:tc>
        <w:tc>
          <w:tcPr>
            <w:tcW w:w="5141" w:type="dxa"/>
            <w:shd w:val="clear" w:color="auto" w:fill="auto"/>
            <w:vAlign w:val="center"/>
          </w:tcPr>
          <w:p w14:paraId="79FFCD1B"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institucija čisti i zbrinjava, a Operator vodi evidneciju o količinama i učestalosti</w:t>
            </w:r>
          </w:p>
        </w:tc>
      </w:tr>
      <w:tr w:rsidR="00AC14BC" w:rsidRPr="00997E7A" w14:paraId="79FFCD25" w14:textId="77777777" w:rsidTr="009819E4">
        <w:trPr>
          <w:trHeight w:val="20"/>
          <w:jc w:val="center"/>
        </w:trPr>
        <w:tc>
          <w:tcPr>
            <w:tcW w:w="1271" w:type="dxa"/>
            <w:shd w:val="clear" w:color="auto" w:fill="auto"/>
            <w:vAlign w:val="center"/>
          </w:tcPr>
          <w:p w14:paraId="79FFCD1D" w14:textId="77777777" w:rsidR="00AC14BC" w:rsidRPr="00997E7A" w:rsidRDefault="00AC14BC" w:rsidP="00B04F4B">
            <w:pPr>
              <w:rPr>
                <w:rFonts w:ascii="Arial" w:eastAsia="Calibri" w:hAnsi="Arial" w:cs="Arial"/>
                <w:sz w:val="20"/>
                <w:szCs w:val="20"/>
                <w:lang w:eastAsia="en-US"/>
              </w:rPr>
            </w:pPr>
            <w:r w:rsidRPr="00997E7A">
              <w:rPr>
                <w:rFonts w:ascii="Arial" w:eastAsia="Calibri" w:hAnsi="Arial" w:cs="Arial"/>
                <w:sz w:val="20"/>
                <w:szCs w:val="20"/>
                <w:lang w:eastAsia="en-US"/>
              </w:rPr>
              <w:t xml:space="preserve">Krug </w:t>
            </w:r>
            <w:r w:rsidR="00B04F4B" w:rsidRPr="00997E7A">
              <w:rPr>
                <w:rFonts w:ascii="Arial" w:eastAsia="Calibri" w:hAnsi="Arial" w:cs="Arial"/>
                <w:sz w:val="20"/>
                <w:szCs w:val="20"/>
                <w:lang w:eastAsia="en-US"/>
              </w:rPr>
              <w:t>TCK</w:t>
            </w:r>
            <w:r w:rsidRPr="00997E7A">
              <w:rPr>
                <w:rFonts w:ascii="Arial" w:eastAsia="Calibri" w:hAnsi="Arial" w:cs="Arial"/>
                <w:sz w:val="20"/>
                <w:szCs w:val="20"/>
                <w:lang w:eastAsia="en-US"/>
              </w:rPr>
              <w:t>- buka</w:t>
            </w:r>
          </w:p>
        </w:tc>
        <w:tc>
          <w:tcPr>
            <w:tcW w:w="1134" w:type="dxa"/>
            <w:shd w:val="clear" w:color="auto" w:fill="auto"/>
            <w:vAlign w:val="center"/>
          </w:tcPr>
          <w:p w14:paraId="79FFCD1E" w14:textId="77777777" w:rsidR="00AC14BC" w:rsidRPr="00997E7A" w:rsidRDefault="00AC14BC" w:rsidP="003A3321">
            <w:pPr>
              <w:rPr>
                <w:rFonts w:ascii="Arial" w:eastAsia="Calibri" w:hAnsi="Arial" w:cs="Arial"/>
                <w:sz w:val="20"/>
                <w:szCs w:val="20"/>
                <w:lang w:eastAsia="en-US"/>
              </w:rPr>
            </w:pPr>
            <w:r w:rsidRPr="00997E7A">
              <w:rPr>
                <w:rFonts w:ascii="Arial" w:eastAsia="Calibri" w:hAnsi="Arial" w:cs="Arial"/>
                <w:sz w:val="20"/>
                <w:szCs w:val="20"/>
                <w:lang w:eastAsia="en-US"/>
              </w:rPr>
              <w:t>Ekvivalentni nivo buke</w:t>
            </w:r>
          </w:p>
        </w:tc>
        <w:tc>
          <w:tcPr>
            <w:tcW w:w="1985" w:type="dxa"/>
            <w:shd w:val="clear" w:color="auto" w:fill="auto"/>
            <w:vAlign w:val="center"/>
          </w:tcPr>
          <w:p w14:paraId="79FFCD1F" w14:textId="77777777" w:rsidR="00AC14BC" w:rsidRPr="00997E7A" w:rsidRDefault="00AC14BC"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Ekvivalentni nivo buke za dan i noć (kada pogoni rade po noći) na granici </w:t>
            </w:r>
            <w:r w:rsidR="00B04F4B" w:rsidRPr="00997E7A">
              <w:rPr>
                <w:rFonts w:ascii="Arial" w:eastAsia="Calibri" w:hAnsi="Arial" w:cs="Arial"/>
                <w:sz w:val="20"/>
                <w:szCs w:val="20"/>
                <w:lang w:eastAsia="en-US"/>
              </w:rPr>
              <w:t>tvorničkog</w:t>
            </w:r>
            <w:r w:rsidRPr="00997E7A">
              <w:rPr>
                <w:rFonts w:ascii="Arial" w:eastAsia="Calibri" w:hAnsi="Arial" w:cs="Arial"/>
                <w:sz w:val="20"/>
                <w:szCs w:val="20"/>
                <w:lang w:eastAsia="en-US"/>
              </w:rPr>
              <w:t xml:space="preserve"> kruga i kod najbližih stambenih objekata</w:t>
            </w:r>
          </w:p>
        </w:tc>
        <w:tc>
          <w:tcPr>
            <w:tcW w:w="1559" w:type="dxa"/>
            <w:shd w:val="clear" w:color="auto" w:fill="auto"/>
            <w:vAlign w:val="center"/>
          </w:tcPr>
          <w:p w14:paraId="79FFCD20"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Najviši dozvoljeni nivoi (dBA)</w:t>
            </w:r>
          </w:p>
          <w:p w14:paraId="79FFCD21"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Ekvivalentni nivoi Leq – dan 70, noć 70</w:t>
            </w:r>
          </w:p>
          <w:p w14:paraId="79FFCD22"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Vršni nivo - L1 85</w:t>
            </w:r>
          </w:p>
        </w:tc>
        <w:tc>
          <w:tcPr>
            <w:tcW w:w="3260" w:type="dxa"/>
            <w:shd w:val="clear" w:color="auto" w:fill="auto"/>
            <w:vAlign w:val="center"/>
          </w:tcPr>
          <w:p w14:paraId="79FFCD23"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Periodično: 1x godišnje za dan (i za noć ukoliko pogoni budu radili 100% kapacitetom)</w:t>
            </w:r>
          </w:p>
        </w:tc>
        <w:tc>
          <w:tcPr>
            <w:tcW w:w="5141" w:type="dxa"/>
            <w:shd w:val="clear" w:color="auto" w:fill="auto"/>
            <w:vAlign w:val="center"/>
          </w:tcPr>
          <w:p w14:paraId="79FFCD24" w14:textId="77777777" w:rsidR="00AC14BC" w:rsidRPr="00997E7A" w:rsidRDefault="00AC14BC"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Ovlaštena insitucija, akreditirana u skladu sa BAS EN ISO/IEC 17025:200</w:t>
            </w:r>
            <w:r w:rsidR="00B04F4B" w:rsidRPr="00997E7A">
              <w:rPr>
                <w:rFonts w:ascii="Arial" w:eastAsia="Calibri" w:hAnsi="Arial" w:cs="Arial"/>
                <w:sz w:val="20"/>
                <w:szCs w:val="20"/>
                <w:lang w:eastAsia="en-US"/>
              </w:rPr>
              <w:t>6</w:t>
            </w:r>
          </w:p>
        </w:tc>
      </w:tr>
      <w:tr w:rsidR="00AC14BC" w:rsidRPr="00997E7A" w14:paraId="79FFCD2C" w14:textId="77777777" w:rsidTr="009819E4">
        <w:trPr>
          <w:trHeight w:val="20"/>
          <w:jc w:val="center"/>
        </w:trPr>
        <w:tc>
          <w:tcPr>
            <w:tcW w:w="1271" w:type="dxa"/>
            <w:shd w:val="clear" w:color="auto" w:fill="auto"/>
            <w:vAlign w:val="center"/>
          </w:tcPr>
          <w:p w14:paraId="79FFCD26" w14:textId="77777777" w:rsidR="00AC14BC" w:rsidRPr="00997E7A" w:rsidRDefault="00AC14BC" w:rsidP="00B04F4B">
            <w:pPr>
              <w:rPr>
                <w:rFonts w:ascii="Arial" w:eastAsia="Calibri" w:hAnsi="Arial" w:cs="Arial"/>
                <w:sz w:val="20"/>
                <w:szCs w:val="20"/>
                <w:lang w:eastAsia="en-US"/>
              </w:rPr>
            </w:pPr>
            <w:r w:rsidRPr="00997E7A">
              <w:rPr>
                <w:rFonts w:ascii="Arial" w:eastAsia="Calibri" w:hAnsi="Arial" w:cs="Arial"/>
                <w:sz w:val="20"/>
                <w:szCs w:val="20"/>
                <w:lang w:eastAsia="en-US"/>
              </w:rPr>
              <w:t xml:space="preserve">Krug </w:t>
            </w:r>
            <w:r w:rsidR="00B04F4B" w:rsidRPr="00997E7A">
              <w:rPr>
                <w:rFonts w:ascii="Arial" w:eastAsia="Calibri" w:hAnsi="Arial" w:cs="Arial"/>
                <w:sz w:val="20"/>
                <w:szCs w:val="20"/>
                <w:lang w:eastAsia="en-US"/>
              </w:rPr>
              <w:t>TCK</w:t>
            </w:r>
            <w:r w:rsidRPr="00997E7A">
              <w:rPr>
                <w:rFonts w:ascii="Arial" w:eastAsia="Calibri" w:hAnsi="Arial" w:cs="Arial"/>
                <w:sz w:val="20"/>
                <w:szCs w:val="20"/>
                <w:lang w:eastAsia="en-US"/>
              </w:rPr>
              <w:t xml:space="preserve"> - otpad</w:t>
            </w:r>
          </w:p>
        </w:tc>
        <w:tc>
          <w:tcPr>
            <w:tcW w:w="1134" w:type="dxa"/>
            <w:shd w:val="clear" w:color="auto" w:fill="auto"/>
            <w:vAlign w:val="center"/>
          </w:tcPr>
          <w:p w14:paraId="79FFCD27" w14:textId="77777777" w:rsidR="00AC14BC" w:rsidRPr="00997E7A" w:rsidRDefault="00AC14BC" w:rsidP="003A3321">
            <w:pPr>
              <w:rPr>
                <w:rFonts w:ascii="Arial" w:eastAsia="Calibri" w:hAnsi="Arial" w:cs="Arial"/>
                <w:sz w:val="20"/>
                <w:szCs w:val="20"/>
                <w:lang w:eastAsia="en-US"/>
              </w:rPr>
            </w:pPr>
            <w:r w:rsidRPr="00997E7A">
              <w:rPr>
                <w:rFonts w:ascii="Arial" w:eastAsia="Calibri" w:hAnsi="Arial" w:cs="Arial"/>
                <w:sz w:val="20"/>
                <w:szCs w:val="20"/>
                <w:lang w:eastAsia="en-US"/>
              </w:rPr>
              <w:t>Otpad sa lokacije</w:t>
            </w:r>
          </w:p>
        </w:tc>
        <w:tc>
          <w:tcPr>
            <w:tcW w:w="1985" w:type="dxa"/>
            <w:shd w:val="clear" w:color="auto" w:fill="auto"/>
            <w:vAlign w:val="center"/>
          </w:tcPr>
          <w:p w14:paraId="79FFCD28" w14:textId="77777777" w:rsidR="00AC14BC" w:rsidRPr="00997E7A" w:rsidRDefault="00AC14BC" w:rsidP="00B04F4B">
            <w:pPr>
              <w:jc w:val="center"/>
              <w:rPr>
                <w:rFonts w:ascii="Arial" w:eastAsia="Calibri" w:hAnsi="Arial" w:cs="Arial"/>
                <w:sz w:val="20"/>
                <w:szCs w:val="20"/>
                <w:lang w:eastAsia="en-US"/>
              </w:rPr>
            </w:pPr>
            <w:r w:rsidRPr="00997E7A">
              <w:rPr>
                <w:rFonts w:ascii="Arial" w:eastAsia="Calibri" w:hAnsi="Arial" w:cs="Arial"/>
                <w:sz w:val="20"/>
                <w:szCs w:val="20"/>
                <w:lang w:eastAsia="en-US"/>
              </w:rPr>
              <w:t xml:space="preserve">Vođenje evidencije o vrstama i količinama otpada koji se produkuje na lokaciji </w:t>
            </w:r>
            <w:r w:rsidR="00B04F4B" w:rsidRPr="00997E7A">
              <w:rPr>
                <w:rFonts w:ascii="Arial" w:eastAsia="Calibri" w:hAnsi="Arial" w:cs="Arial"/>
                <w:sz w:val="20"/>
                <w:szCs w:val="20"/>
                <w:lang w:eastAsia="en-US"/>
              </w:rPr>
              <w:t>TCK</w:t>
            </w:r>
          </w:p>
        </w:tc>
        <w:tc>
          <w:tcPr>
            <w:tcW w:w="1559" w:type="dxa"/>
            <w:shd w:val="clear" w:color="auto" w:fill="auto"/>
            <w:vAlign w:val="center"/>
          </w:tcPr>
          <w:p w14:paraId="79FFCD29"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w:t>
            </w:r>
          </w:p>
        </w:tc>
        <w:tc>
          <w:tcPr>
            <w:tcW w:w="3260" w:type="dxa"/>
            <w:shd w:val="clear" w:color="auto" w:fill="auto"/>
            <w:vAlign w:val="center"/>
          </w:tcPr>
          <w:p w14:paraId="79FFCD2A"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Svakodnevno</w:t>
            </w:r>
          </w:p>
        </w:tc>
        <w:tc>
          <w:tcPr>
            <w:tcW w:w="5141" w:type="dxa"/>
            <w:shd w:val="clear" w:color="auto" w:fill="auto"/>
            <w:vAlign w:val="center"/>
          </w:tcPr>
          <w:p w14:paraId="79FFCD2B" w14:textId="77777777" w:rsidR="00AC14BC" w:rsidRPr="00997E7A" w:rsidRDefault="00AC14BC" w:rsidP="003A3321">
            <w:pPr>
              <w:jc w:val="center"/>
              <w:rPr>
                <w:rFonts w:ascii="Arial" w:eastAsia="Calibri" w:hAnsi="Arial" w:cs="Arial"/>
                <w:sz w:val="20"/>
                <w:szCs w:val="20"/>
                <w:lang w:eastAsia="en-US"/>
              </w:rPr>
            </w:pPr>
            <w:r w:rsidRPr="00997E7A">
              <w:rPr>
                <w:rFonts w:ascii="Arial" w:eastAsia="Calibri" w:hAnsi="Arial" w:cs="Arial"/>
                <w:sz w:val="20"/>
                <w:szCs w:val="20"/>
                <w:lang w:eastAsia="en-US"/>
              </w:rPr>
              <w:t>Imenovana osoba za upravljanje otpadom i svi uposlenici operatora u suradni sa ovlaštenim institucijama za aktivnosti konačnog zbrinjavanja otpada</w:t>
            </w:r>
          </w:p>
        </w:tc>
      </w:tr>
    </w:tbl>
    <w:p w14:paraId="79FFCD2D" w14:textId="77777777" w:rsidR="00996153" w:rsidRPr="000410A4" w:rsidRDefault="00996153" w:rsidP="00A8244E">
      <w:pPr>
        <w:tabs>
          <w:tab w:val="left" w:pos="567"/>
        </w:tabs>
        <w:jc w:val="both"/>
        <w:rPr>
          <w:rFonts w:ascii="Arial" w:hAnsi="Arial" w:cs="Arial"/>
          <w:sz w:val="22"/>
          <w:szCs w:val="22"/>
          <w:lang w:val="hr-BA"/>
        </w:rPr>
      </w:pPr>
    </w:p>
    <w:p w14:paraId="79FFCD2E" w14:textId="77777777" w:rsidR="006D3E75" w:rsidRDefault="006D3E75" w:rsidP="006D3E75">
      <w:pPr>
        <w:pStyle w:val="Default"/>
        <w:rPr>
          <w:lang w:val="hr-BA" w:eastAsia="hr-HR"/>
        </w:rPr>
      </w:pPr>
    </w:p>
    <w:p w14:paraId="79FFCD2F" w14:textId="77777777" w:rsidR="006D3E75" w:rsidRPr="006D3E75" w:rsidRDefault="006D3E75" w:rsidP="006D3E75">
      <w:pPr>
        <w:pStyle w:val="Default"/>
        <w:rPr>
          <w:lang w:val="hr-BA" w:eastAsia="hr-HR"/>
        </w:rPr>
        <w:sectPr w:rsidR="006D3E75" w:rsidRPr="006D3E75" w:rsidSect="004A435B">
          <w:pgSz w:w="16838" w:h="11906" w:orient="landscape" w:code="9"/>
          <w:pgMar w:top="1253" w:right="1418" w:bottom="1191" w:left="1418" w:header="624" w:footer="323" w:gutter="0"/>
          <w:cols w:space="708"/>
          <w:docGrid w:linePitch="360"/>
        </w:sectPr>
      </w:pPr>
    </w:p>
    <w:p w14:paraId="79FFCD30" w14:textId="01765115" w:rsidR="00444552" w:rsidRDefault="005743F1" w:rsidP="00024302">
      <w:pPr>
        <w:tabs>
          <w:tab w:val="left" w:pos="570"/>
        </w:tabs>
        <w:rPr>
          <w:rFonts w:ascii="Arial" w:hAnsi="Arial" w:cs="Arial"/>
          <w:b/>
          <w:sz w:val="22"/>
          <w:szCs w:val="22"/>
          <w:lang w:val="hr-BA"/>
        </w:rPr>
      </w:pPr>
      <w:r w:rsidRPr="000410A4">
        <w:rPr>
          <w:rFonts w:ascii="Arial" w:hAnsi="Arial" w:cs="Arial"/>
          <w:b/>
          <w:sz w:val="22"/>
          <w:szCs w:val="22"/>
          <w:lang w:val="hr-BA"/>
        </w:rPr>
        <w:lastRenderedPageBreak/>
        <w:t>1</w:t>
      </w:r>
      <w:r w:rsidR="00C44880">
        <w:rPr>
          <w:rFonts w:ascii="Arial" w:hAnsi="Arial" w:cs="Arial"/>
          <w:b/>
          <w:sz w:val="22"/>
          <w:szCs w:val="22"/>
          <w:lang w:val="hr-BA"/>
        </w:rPr>
        <w:t>2</w:t>
      </w:r>
      <w:r w:rsidRPr="000410A4">
        <w:rPr>
          <w:rFonts w:ascii="Arial" w:hAnsi="Arial" w:cs="Arial"/>
          <w:b/>
          <w:sz w:val="22"/>
          <w:szCs w:val="22"/>
          <w:lang w:val="hr-BA"/>
        </w:rPr>
        <w:t xml:space="preserve">. </w:t>
      </w:r>
      <w:r w:rsidR="00A8244E" w:rsidRPr="000410A4">
        <w:rPr>
          <w:rFonts w:ascii="Arial" w:hAnsi="Arial" w:cs="Arial"/>
          <w:b/>
          <w:sz w:val="22"/>
          <w:szCs w:val="22"/>
          <w:lang w:val="hr-BA"/>
        </w:rPr>
        <w:t>Izvještavanje</w:t>
      </w:r>
    </w:p>
    <w:p w14:paraId="79FFCD31" w14:textId="77777777" w:rsidR="006F7BCC" w:rsidRPr="006F7BCC" w:rsidRDefault="006F7BCC" w:rsidP="006F7BCC">
      <w:pPr>
        <w:pStyle w:val="Default"/>
        <w:rPr>
          <w:lang w:val="hr-BA" w:eastAsia="hr-HR"/>
        </w:rPr>
      </w:pPr>
    </w:p>
    <w:p w14:paraId="79FFCD32" w14:textId="77777777" w:rsidR="00857FD0" w:rsidRDefault="00AB3828" w:rsidP="00CD4749">
      <w:pPr>
        <w:tabs>
          <w:tab w:val="left" w:pos="570"/>
        </w:tabs>
        <w:jc w:val="both"/>
        <w:rPr>
          <w:rFonts w:ascii="Arial" w:hAnsi="Arial" w:cs="Arial"/>
          <w:sz w:val="22"/>
          <w:szCs w:val="22"/>
          <w:lang w:val="hr-BA"/>
        </w:rPr>
      </w:pPr>
      <w:r>
        <w:rPr>
          <w:rFonts w:ascii="Arial" w:hAnsi="Arial" w:cs="Arial"/>
          <w:sz w:val="22"/>
          <w:szCs w:val="22"/>
          <w:lang w:val="hr-BA"/>
        </w:rPr>
        <w:t xml:space="preserve">Operater je obavezan </w:t>
      </w:r>
      <w:r w:rsidR="0041738F">
        <w:rPr>
          <w:rFonts w:ascii="Arial" w:hAnsi="Arial" w:cs="Arial"/>
          <w:sz w:val="22"/>
          <w:szCs w:val="22"/>
          <w:lang w:val="hr-BA"/>
        </w:rPr>
        <w:t xml:space="preserve">podatke </w:t>
      </w:r>
      <w:r>
        <w:rPr>
          <w:rFonts w:ascii="Arial" w:hAnsi="Arial" w:cs="Arial"/>
          <w:sz w:val="22"/>
          <w:szCs w:val="22"/>
          <w:lang w:val="hr-BA"/>
        </w:rPr>
        <w:t xml:space="preserve">o provedenim mjerenjima </w:t>
      </w:r>
      <w:r w:rsidR="00857FD0">
        <w:rPr>
          <w:rFonts w:ascii="Arial" w:hAnsi="Arial" w:cs="Arial"/>
          <w:sz w:val="22"/>
          <w:szCs w:val="22"/>
          <w:lang w:val="hr-BA"/>
        </w:rPr>
        <w:t xml:space="preserve">emisija </w:t>
      </w:r>
      <w:r>
        <w:rPr>
          <w:rFonts w:ascii="Arial" w:hAnsi="Arial" w:cs="Arial"/>
          <w:sz w:val="22"/>
          <w:szCs w:val="22"/>
          <w:lang w:val="hr-BA"/>
        </w:rPr>
        <w:t xml:space="preserve">dostavljati </w:t>
      </w:r>
      <w:r w:rsidR="00CD4749" w:rsidRPr="000410A4">
        <w:rPr>
          <w:rFonts w:ascii="Arial" w:hAnsi="Arial" w:cs="Arial"/>
          <w:sz w:val="22"/>
          <w:szCs w:val="22"/>
          <w:lang w:val="hr-BA"/>
        </w:rPr>
        <w:t>Federalno</w:t>
      </w:r>
      <w:r>
        <w:rPr>
          <w:rFonts w:ascii="Arial" w:hAnsi="Arial" w:cs="Arial"/>
          <w:sz w:val="22"/>
          <w:szCs w:val="22"/>
          <w:lang w:val="hr-BA"/>
        </w:rPr>
        <w:t>m</w:t>
      </w:r>
      <w:r w:rsidR="00CD4749" w:rsidRPr="000410A4">
        <w:rPr>
          <w:rFonts w:ascii="Arial" w:hAnsi="Arial" w:cs="Arial"/>
          <w:sz w:val="22"/>
          <w:szCs w:val="22"/>
          <w:lang w:val="hr-BA"/>
        </w:rPr>
        <w:t xml:space="preserve"> ministarstv</w:t>
      </w:r>
      <w:r>
        <w:rPr>
          <w:rFonts w:ascii="Arial" w:hAnsi="Arial" w:cs="Arial"/>
          <w:sz w:val="22"/>
          <w:szCs w:val="22"/>
          <w:lang w:val="hr-BA"/>
        </w:rPr>
        <w:t>u</w:t>
      </w:r>
      <w:r w:rsidR="00CD4749" w:rsidRPr="000410A4">
        <w:rPr>
          <w:rFonts w:ascii="Arial" w:hAnsi="Arial" w:cs="Arial"/>
          <w:sz w:val="22"/>
          <w:szCs w:val="22"/>
          <w:lang w:val="hr-BA"/>
        </w:rPr>
        <w:t xml:space="preserve"> okoliša i turizma na način kako je to propisano </w:t>
      </w:r>
      <w:r w:rsidR="00644EA3" w:rsidRPr="00997E7A">
        <w:rPr>
          <w:rFonts w:ascii="Arial" w:hAnsi="Arial" w:cs="Arial"/>
          <w:sz w:val="22"/>
          <w:szCs w:val="22"/>
          <w:lang w:val="hr-BA"/>
        </w:rPr>
        <w:t>podzakonskim aktom iz člana 34. Zakona</w:t>
      </w:r>
      <w:r w:rsidR="00714EB8" w:rsidRPr="00997E7A">
        <w:rPr>
          <w:rFonts w:ascii="Arial" w:hAnsi="Arial" w:cs="Arial"/>
          <w:sz w:val="22"/>
          <w:szCs w:val="22"/>
          <w:lang w:val="hr-BA"/>
        </w:rPr>
        <w:t xml:space="preserve"> i člana 9. Uredbe</w:t>
      </w:r>
      <w:r w:rsidR="00997E7A" w:rsidRPr="00997E7A">
        <w:rPr>
          <w:rFonts w:ascii="Arial" w:hAnsi="Arial" w:cs="Arial"/>
          <w:sz w:val="22"/>
          <w:szCs w:val="22"/>
          <w:lang w:val="hr-BA"/>
        </w:rPr>
        <w:t xml:space="preserve"> kojom se utvrđuju pogoni i postrojenja koja moraju imati okolišnu dozvolu ("Službene novine Federacije BiH", broj: 51/21)</w:t>
      </w:r>
      <w:r w:rsidR="00CD4749" w:rsidRPr="00997E7A">
        <w:rPr>
          <w:rFonts w:ascii="Arial" w:hAnsi="Arial" w:cs="Arial"/>
          <w:sz w:val="22"/>
          <w:szCs w:val="22"/>
          <w:lang w:val="hr-BA"/>
        </w:rPr>
        <w:t>.</w:t>
      </w:r>
      <w:r w:rsidR="00CD4749" w:rsidRPr="000410A4">
        <w:rPr>
          <w:rFonts w:ascii="Arial" w:hAnsi="Arial" w:cs="Arial"/>
          <w:sz w:val="22"/>
          <w:szCs w:val="22"/>
          <w:lang w:val="hr-BA"/>
        </w:rPr>
        <w:t xml:space="preserve"> </w:t>
      </w:r>
    </w:p>
    <w:p w14:paraId="79FFCD33" w14:textId="77777777" w:rsidR="006F7BCC" w:rsidRDefault="006F7BCC" w:rsidP="00CD4749">
      <w:pPr>
        <w:tabs>
          <w:tab w:val="left" w:pos="570"/>
        </w:tabs>
        <w:jc w:val="both"/>
        <w:rPr>
          <w:rFonts w:ascii="Arial" w:hAnsi="Arial" w:cs="Arial"/>
          <w:sz w:val="22"/>
          <w:szCs w:val="22"/>
          <w:lang w:val="hr-BA"/>
        </w:rPr>
      </w:pPr>
    </w:p>
    <w:p w14:paraId="79FFCD34" w14:textId="77777777" w:rsidR="00857FD0" w:rsidRDefault="00CD4749" w:rsidP="00CD4749">
      <w:pPr>
        <w:tabs>
          <w:tab w:val="left" w:pos="570"/>
        </w:tabs>
        <w:jc w:val="both"/>
        <w:rPr>
          <w:rFonts w:ascii="Arial" w:hAnsi="Arial" w:cs="Arial"/>
          <w:sz w:val="22"/>
          <w:szCs w:val="22"/>
          <w:lang w:val="hr-BA"/>
        </w:rPr>
      </w:pPr>
      <w:r w:rsidRPr="000410A4">
        <w:rPr>
          <w:rFonts w:ascii="Arial" w:hAnsi="Arial" w:cs="Arial"/>
          <w:sz w:val="22"/>
          <w:szCs w:val="22"/>
          <w:lang w:val="hr-BA"/>
        </w:rPr>
        <w:t>Aplikacija za instalaciju obrasca za popunjavanje podataka za registar nalazi se na web stranici www.fmoit.gov.ba</w:t>
      </w:r>
      <w:r w:rsidR="00857FD0">
        <w:rPr>
          <w:rFonts w:ascii="Arial" w:hAnsi="Arial" w:cs="Arial"/>
          <w:sz w:val="22"/>
          <w:szCs w:val="22"/>
          <w:lang w:val="hr-BA"/>
        </w:rPr>
        <w:t>.</w:t>
      </w:r>
      <w:r w:rsidRPr="000410A4">
        <w:rPr>
          <w:rFonts w:ascii="Arial" w:hAnsi="Arial" w:cs="Arial"/>
          <w:sz w:val="22"/>
          <w:szCs w:val="22"/>
          <w:lang w:val="hr-BA"/>
        </w:rPr>
        <w:t xml:space="preserve"> Izvještaji </w:t>
      </w:r>
      <w:r w:rsidR="0041738F">
        <w:rPr>
          <w:rFonts w:ascii="Arial" w:hAnsi="Arial" w:cs="Arial"/>
          <w:sz w:val="22"/>
          <w:szCs w:val="22"/>
          <w:lang w:val="hr-BA"/>
        </w:rPr>
        <w:t xml:space="preserve">o svim aktivnostima </w:t>
      </w:r>
      <w:r w:rsidRPr="000410A4">
        <w:rPr>
          <w:rFonts w:ascii="Arial" w:hAnsi="Arial" w:cs="Arial"/>
          <w:sz w:val="22"/>
          <w:szCs w:val="22"/>
          <w:lang w:val="hr-BA"/>
        </w:rPr>
        <w:t xml:space="preserve">trebaju biti poslani </w:t>
      </w:r>
      <w:r w:rsidR="00857FD0">
        <w:rPr>
          <w:rFonts w:ascii="Arial" w:hAnsi="Arial" w:cs="Arial"/>
          <w:sz w:val="22"/>
          <w:szCs w:val="22"/>
          <w:lang w:val="hr-BA"/>
        </w:rPr>
        <w:t xml:space="preserve">nadležnim institucijama </w:t>
      </w:r>
      <w:r w:rsidRPr="000410A4">
        <w:rPr>
          <w:rFonts w:ascii="Arial" w:hAnsi="Arial" w:cs="Arial"/>
          <w:sz w:val="22"/>
          <w:szCs w:val="22"/>
          <w:lang w:val="hr-BA"/>
        </w:rPr>
        <w:t>u rokovima</w:t>
      </w:r>
      <w:r w:rsidR="00E538E8">
        <w:rPr>
          <w:rFonts w:ascii="Arial" w:hAnsi="Arial" w:cs="Arial"/>
          <w:sz w:val="22"/>
          <w:szCs w:val="22"/>
          <w:lang w:val="hr-BA"/>
        </w:rPr>
        <w:t>.</w:t>
      </w:r>
    </w:p>
    <w:p w14:paraId="79FFCD35" w14:textId="77777777" w:rsidR="006F7BCC" w:rsidRDefault="006F7BCC" w:rsidP="00857FD0">
      <w:pPr>
        <w:tabs>
          <w:tab w:val="left" w:pos="570"/>
        </w:tabs>
        <w:jc w:val="both"/>
        <w:rPr>
          <w:rFonts w:ascii="Arial" w:hAnsi="Arial" w:cs="Arial"/>
          <w:sz w:val="22"/>
          <w:szCs w:val="22"/>
          <w:lang w:val="hr-BA"/>
        </w:rPr>
      </w:pPr>
    </w:p>
    <w:p w14:paraId="79FFCD36" w14:textId="77777777" w:rsidR="003911A6" w:rsidRDefault="00857FD0" w:rsidP="00DA04E5">
      <w:pPr>
        <w:tabs>
          <w:tab w:val="left" w:pos="567"/>
        </w:tabs>
        <w:jc w:val="both"/>
        <w:rPr>
          <w:rFonts w:ascii="Arial" w:hAnsi="Arial" w:cs="Arial"/>
          <w:sz w:val="22"/>
          <w:szCs w:val="22"/>
          <w:lang w:val="hr-BA"/>
        </w:rPr>
      </w:pPr>
      <w:r w:rsidRPr="000410A4">
        <w:rPr>
          <w:rFonts w:ascii="Arial" w:hAnsi="Arial" w:cs="Arial"/>
          <w:sz w:val="22"/>
          <w:szCs w:val="22"/>
          <w:lang w:val="hr-BA"/>
        </w:rPr>
        <w:t>Operator je dužan bez odlaganja prijaviti svaku vanrednu situaciju koja značajno utiče na okoliš.</w:t>
      </w:r>
    </w:p>
    <w:p w14:paraId="79FFCD48" w14:textId="0879057E" w:rsidR="009C0654" w:rsidRPr="009C0654" w:rsidRDefault="009C0654" w:rsidP="009C0654">
      <w:pPr>
        <w:pStyle w:val="Default"/>
        <w:rPr>
          <w:lang w:val="hr-BA" w:eastAsia="hr-HR"/>
        </w:rPr>
      </w:pPr>
    </w:p>
    <w:p w14:paraId="79FFCD49" w14:textId="35EF8BAF" w:rsidR="003911A6" w:rsidRDefault="00CD4749" w:rsidP="00CD4749">
      <w:pPr>
        <w:tabs>
          <w:tab w:val="left" w:pos="567"/>
        </w:tabs>
        <w:rPr>
          <w:rFonts w:ascii="Arial" w:hAnsi="Arial" w:cs="Arial"/>
          <w:b/>
          <w:sz w:val="22"/>
          <w:szCs w:val="22"/>
          <w:lang w:val="hr-BA"/>
        </w:rPr>
      </w:pPr>
      <w:r w:rsidRPr="000410A4">
        <w:rPr>
          <w:rFonts w:ascii="Arial" w:hAnsi="Arial" w:cs="Arial"/>
          <w:b/>
          <w:sz w:val="22"/>
          <w:szCs w:val="22"/>
          <w:lang w:val="hr-BA"/>
        </w:rPr>
        <w:t>1</w:t>
      </w:r>
      <w:r w:rsidR="00C44880">
        <w:rPr>
          <w:rFonts w:ascii="Arial" w:hAnsi="Arial" w:cs="Arial"/>
          <w:b/>
          <w:sz w:val="22"/>
          <w:szCs w:val="22"/>
          <w:lang w:val="hr-BA"/>
        </w:rPr>
        <w:t>3</w:t>
      </w:r>
      <w:r w:rsidRPr="000410A4">
        <w:rPr>
          <w:rFonts w:ascii="Arial" w:hAnsi="Arial" w:cs="Arial"/>
          <w:b/>
          <w:sz w:val="22"/>
          <w:szCs w:val="22"/>
          <w:lang w:val="hr-BA"/>
        </w:rPr>
        <w:t xml:space="preserve">. Period važenja </w:t>
      </w:r>
      <w:r w:rsidR="00714EB8">
        <w:rPr>
          <w:rFonts w:ascii="Arial" w:hAnsi="Arial" w:cs="Arial"/>
          <w:b/>
          <w:sz w:val="22"/>
          <w:szCs w:val="22"/>
          <w:lang w:val="hr-BA"/>
        </w:rPr>
        <w:t xml:space="preserve">okolišne </w:t>
      </w:r>
      <w:r w:rsidRPr="000410A4">
        <w:rPr>
          <w:rFonts w:ascii="Arial" w:hAnsi="Arial" w:cs="Arial"/>
          <w:b/>
          <w:sz w:val="22"/>
          <w:szCs w:val="22"/>
          <w:lang w:val="hr-BA"/>
        </w:rPr>
        <w:t>dozvole</w:t>
      </w:r>
    </w:p>
    <w:p w14:paraId="79FFCD4A" w14:textId="77777777" w:rsidR="006F7BCC" w:rsidRPr="00644EA3" w:rsidRDefault="006F7BCC" w:rsidP="001D12AA">
      <w:pPr>
        <w:tabs>
          <w:tab w:val="left" w:pos="567"/>
        </w:tabs>
        <w:jc w:val="both"/>
        <w:rPr>
          <w:rFonts w:ascii="Arial" w:hAnsi="Arial" w:cs="Arial"/>
          <w:sz w:val="22"/>
          <w:szCs w:val="22"/>
          <w:lang w:val="hr-BA"/>
        </w:rPr>
      </w:pPr>
    </w:p>
    <w:p w14:paraId="79FFCD4B" w14:textId="0B1DE109" w:rsidR="00644EA3" w:rsidRPr="00644EA3" w:rsidRDefault="00C44880" w:rsidP="001D12AA">
      <w:pPr>
        <w:tabs>
          <w:tab w:val="left" w:pos="567"/>
        </w:tabs>
        <w:jc w:val="both"/>
        <w:rPr>
          <w:rFonts w:ascii="Arial" w:hAnsi="Arial" w:cs="Arial"/>
          <w:sz w:val="22"/>
          <w:szCs w:val="22"/>
          <w:lang w:val="hr-BA"/>
        </w:rPr>
      </w:pPr>
      <w:r>
        <w:rPr>
          <w:rFonts w:ascii="Arial" w:hAnsi="Arial" w:cs="Arial"/>
          <w:sz w:val="22"/>
          <w:szCs w:val="22"/>
          <w:lang w:val="hr-BA"/>
        </w:rPr>
        <w:t>Ovo Rješenje o  obnovljenoj  okolišnoj  dozvoli</w:t>
      </w:r>
      <w:r w:rsidR="00714EB8">
        <w:rPr>
          <w:rFonts w:ascii="Arial" w:hAnsi="Arial" w:cs="Arial"/>
          <w:sz w:val="22"/>
          <w:szCs w:val="22"/>
          <w:lang w:val="hr-BA"/>
        </w:rPr>
        <w:t xml:space="preserve"> izdaje </w:t>
      </w:r>
      <w:r>
        <w:rPr>
          <w:rFonts w:ascii="Arial" w:hAnsi="Arial" w:cs="Arial"/>
          <w:sz w:val="22"/>
          <w:szCs w:val="22"/>
          <w:lang w:val="hr-BA"/>
        </w:rPr>
        <w:t xml:space="preserve">se </w:t>
      </w:r>
      <w:r w:rsidR="00714EB8">
        <w:rPr>
          <w:rFonts w:ascii="Arial" w:hAnsi="Arial" w:cs="Arial"/>
          <w:sz w:val="22"/>
          <w:szCs w:val="22"/>
          <w:lang w:val="hr-BA"/>
        </w:rPr>
        <w:t>na period od pet godina</w:t>
      </w:r>
      <w:r w:rsidR="00644EA3" w:rsidRPr="00644EA3">
        <w:rPr>
          <w:rFonts w:ascii="Arial" w:hAnsi="Arial" w:cs="Arial"/>
          <w:sz w:val="22"/>
          <w:szCs w:val="22"/>
          <w:lang w:val="hr-BA"/>
        </w:rPr>
        <w:t>.</w:t>
      </w:r>
    </w:p>
    <w:p w14:paraId="79FFCD4F" w14:textId="6A155A82" w:rsidR="00330D3D" w:rsidRPr="0008367A" w:rsidRDefault="00330D3D" w:rsidP="00C162B1">
      <w:pPr>
        <w:tabs>
          <w:tab w:val="left" w:pos="570"/>
        </w:tabs>
        <w:jc w:val="both"/>
        <w:rPr>
          <w:lang w:val="hr-BA"/>
        </w:rPr>
      </w:pPr>
    </w:p>
    <w:p w14:paraId="79FFCD50" w14:textId="2D08EBC0" w:rsidR="00644EA3" w:rsidRPr="0008367A" w:rsidRDefault="00C44880" w:rsidP="001D12AA">
      <w:pPr>
        <w:tabs>
          <w:tab w:val="left" w:pos="570"/>
        </w:tabs>
        <w:jc w:val="both"/>
        <w:rPr>
          <w:rFonts w:ascii="Arial" w:hAnsi="Arial" w:cs="Arial"/>
          <w:b/>
          <w:sz w:val="22"/>
          <w:szCs w:val="22"/>
          <w:lang w:val="hr-BA"/>
        </w:rPr>
      </w:pPr>
      <w:r>
        <w:rPr>
          <w:rFonts w:ascii="Arial" w:hAnsi="Arial" w:cs="Arial"/>
          <w:b/>
          <w:sz w:val="22"/>
          <w:szCs w:val="22"/>
          <w:lang w:val="hr-BA"/>
        </w:rPr>
        <w:t>14</w:t>
      </w:r>
      <w:r w:rsidR="00644EA3" w:rsidRPr="0008367A">
        <w:rPr>
          <w:rFonts w:ascii="Arial" w:hAnsi="Arial" w:cs="Arial"/>
          <w:b/>
          <w:sz w:val="22"/>
          <w:szCs w:val="22"/>
          <w:lang w:val="hr-BA"/>
        </w:rPr>
        <w:t>. Upis u registar izdatih okolišnih dozvola</w:t>
      </w:r>
    </w:p>
    <w:p w14:paraId="79FFCD51" w14:textId="77777777" w:rsidR="00644EA3" w:rsidRPr="0008367A" w:rsidRDefault="00644EA3" w:rsidP="001D12AA">
      <w:pPr>
        <w:pStyle w:val="Default"/>
        <w:rPr>
          <w:color w:val="auto"/>
          <w:lang w:val="hr-BA" w:eastAsia="hr-HR"/>
        </w:rPr>
      </w:pPr>
    </w:p>
    <w:p w14:paraId="79FFCD52" w14:textId="77777777" w:rsidR="00644EA3" w:rsidRPr="0008367A" w:rsidRDefault="00644EA3" w:rsidP="00C162B1">
      <w:pPr>
        <w:tabs>
          <w:tab w:val="left" w:pos="567"/>
        </w:tabs>
        <w:jc w:val="both"/>
        <w:rPr>
          <w:rFonts w:ascii="Arial" w:hAnsi="Arial" w:cs="Arial"/>
          <w:sz w:val="22"/>
          <w:szCs w:val="22"/>
          <w:lang w:val="hr-BA"/>
        </w:rPr>
      </w:pPr>
      <w:r w:rsidRPr="0008367A">
        <w:rPr>
          <w:rFonts w:ascii="Arial" w:hAnsi="Arial" w:cs="Arial"/>
          <w:sz w:val="22"/>
          <w:szCs w:val="22"/>
          <w:lang w:val="hr-BA"/>
        </w:rPr>
        <w:t xml:space="preserve">Ovo rješenje se upisuje u registar izdatih okolinskih dozvola u skladu sa </w:t>
      </w:r>
      <w:r w:rsidR="00714EB8" w:rsidRPr="0008367A">
        <w:rPr>
          <w:rFonts w:ascii="Arial" w:hAnsi="Arial" w:cs="Arial"/>
          <w:sz w:val="22"/>
          <w:szCs w:val="22"/>
          <w:lang w:val="hr-BA"/>
        </w:rPr>
        <w:t>propisom iz člana 101. stav (3) Zakona i člana 8. Uredbe</w:t>
      </w:r>
      <w:r w:rsidR="001D12AA" w:rsidRPr="0008367A">
        <w:rPr>
          <w:rFonts w:ascii="Arial" w:hAnsi="Arial" w:cs="Arial"/>
          <w:sz w:val="22"/>
          <w:szCs w:val="22"/>
          <w:lang w:val="hr-BA"/>
        </w:rPr>
        <w:t xml:space="preserve"> kojom se utvrđuju pogoni i postrojenja koja moraju imati okolišnu dozvolu ("Službene novine Federacije BiH", broj: 51/21).</w:t>
      </w:r>
    </w:p>
    <w:p w14:paraId="79FFCD53" w14:textId="77777777" w:rsidR="00644EA3" w:rsidRPr="00644EA3" w:rsidRDefault="00644EA3" w:rsidP="001D12AA">
      <w:pPr>
        <w:pStyle w:val="Default"/>
        <w:rPr>
          <w:lang w:val="hr-BA" w:eastAsia="hr-HR"/>
        </w:rPr>
      </w:pPr>
    </w:p>
    <w:p w14:paraId="79FFCD54" w14:textId="77777777" w:rsidR="00385BF6" w:rsidRPr="000410A4" w:rsidRDefault="00E4334C" w:rsidP="00E4334C">
      <w:pPr>
        <w:tabs>
          <w:tab w:val="left" w:pos="570"/>
        </w:tabs>
        <w:jc w:val="center"/>
        <w:rPr>
          <w:rFonts w:ascii="Arial" w:hAnsi="Arial" w:cs="Arial"/>
          <w:b/>
          <w:sz w:val="22"/>
          <w:szCs w:val="22"/>
          <w:lang w:val="hr-BA"/>
        </w:rPr>
      </w:pPr>
      <w:r>
        <w:rPr>
          <w:rFonts w:ascii="Arial" w:hAnsi="Arial" w:cs="Arial"/>
          <w:b/>
          <w:sz w:val="22"/>
          <w:szCs w:val="22"/>
          <w:lang w:val="hr-BA"/>
        </w:rPr>
        <w:t>O</w:t>
      </w:r>
      <w:r w:rsidR="00197F05">
        <w:rPr>
          <w:rFonts w:ascii="Arial" w:hAnsi="Arial" w:cs="Arial"/>
          <w:b/>
          <w:sz w:val="22"/>
          <w:szCs w:val="22"/>
          <w:lang w:val="hr-BA"/>
        </w:rPr>
        <w:t xml:space="preserve"> </w:t>
      </w:r>
      <w:r>
        <w:rPr>
          <w:rFonts w:ascii="Arial" w:hAnsi="Arial" w:cs="Arial"/>
          <w:b/>
          <w:sz w:val="22"/>
          <w:szCs w:val="22"/>
          <w:lang w:val="hr-BA"/>
        </w:rPr>
        <w:t>b</w:t>
      </w:r>
      <w:r w:rsidR="00197F05">
        <w:rPr>
          <w:rFonts w:ascii="Arial" w:hAnsi="Arial" w:cs="Arial"/>
          <w:b/>
          <w:sz w:val="22"/>
          <w:szCs w:val="22"/>
          <w:lang w:val="hr-BA"/>
        </w:rPr>
        <w:t xml:space="preserve"> </w:t>
      </w:r>
      <w:r>
        <w:rPr>
          <w:rFonts w:ascii="Arial" w:hAnsi="Arial" w:cs="Arial"/>
          <w:b/>
          <w:sz w:val="22"/>
          <w:szCs w:val="22"/>
          <w:lang w:val="hr-BA"/>
        </w:rPr>
        <w:t>r</w:t>
      </w:r>
      <w:r w:rsidR="00197F05">
        <w:rPr>
          <w:rFonts w:ascii="Arial" w:hAnsi="Arial" w:cs="Arial"/>
          <w:b/>
          <w:sz w:val="22"/>
          <w:szCs w:val="22"/>
          <w:lang w:val="hr-BA"/>
        </w:rPr>
        <w:t xml:space="preserve"> </w:t>
      </w:r>
      <w:r>
        <w:rPr>
          <w:rFonts w:ascii="Arial" w:hAnsi="Arial" w:cs="Arial"/>
          <w:b/>
          <w:sz w:val="22"/>
          <w:szCs w:val="22"/>
          <w:lang w:val="hr-BA"/>
        </w:rPr>
        <w:t>a</w:t>
      </w:r>
      <w:r w:rsidR="00197F05">
        <w:rPr>
          <w:rFonts w:ascii="Arial" w:hAnsi="Arial" w:cs="Arial"/>
          <w:b/>
          <w:sz w:val="22"/>
          <w:szCs w:val="22"/>
          <w:lang w:val="hr-BA"/>
        </w:rPr>
        <w:t xml:space="preserve"> </w:t>
      </w:r>
      <w:r>
        <w:rPr>
          <w:rFonts w:ascii="Arial" w:hAnsi="Arial" w:cs="Arial"/>
          <w:b/>
          <w:sz w:val="22"/>
          <w:szCs w:val="22"/>
          <w:lang w:val="hr-BA"/>
        </w:rPr>
        <w:t>z</w:t>
      </w:r>
      <w:r w:rsidR="00197F05">
        <w:rPr>
          <w:rFonts w:ascii="Arial" w:hAnsi="Arial" w:cs="Arial"/>
          <w:b/>
          <w:sz w:val="22"/>
          <w:szCs w:val="22"/>
          <w:lang w:val="hr-BA"/>
        </w:rPr>
        <w:t xml:space="preserve"> </w:t>
      </w:r>
      <w:r>
        <w:rPr>
          <w:rFonts w:ascii="Arial" w:hAnsi="Arial" w:cs="Arial"/>
          <w:b/>
          <w:sz w:val="22"/>
          <w:szCs w:val="22"/>
          <w:lang w:val="hr-BA"/>
        </w:rPr>
        <w:t>l</w:t>
      </w:r>
      <w:r w:rsidR="00197F05">
        <w:rPr>
          <w:rFonts w:ascii="Arial" w:hAnsi="Arial" w:cs="Arial"/>
          <w:b/>
          <w:sz w:val="22"/>
          <w:szCs w:val="22"/>
          <w:lang w:val="hr-BA"/>
        </w:rPr>
        <w:t xml:space="preserve"> </w:t>
      </w:r>
      <w:r>
        <w:rPr>
          <w:rFonts w:ascii="Arial" w:hAnsi="Arial" w:cs="Arial"/>
          <w:b/>
          <w:sz w:val="22"/>
          <w:szCs w:val="22"/>
          <w:lang w:val="hr-BA"/>
        </w:rPr>
        <w:t>o</w:t>
      </w:r>
      <w:r w:rsidR="00197F05">
        <w:rPr>
          <w:rFonts w:ascii="Arial" w:hAnsi="Arial" w:cs="Arial"/>
          <w:b/>
          <w:sz w:val="22"/>
          <w:szCs w:val="22"/>
          <w:lang w:val="hr-BA"/>
        </w:rPr>
        <w:t xml:space="preserve"> </w:t>
      </w:r>
      <w:r>
        <w:rPr>
          <w:rFonts w:ascii="Arial" w:hAnsi="Arial" w:cs="Arial"/>
          <w:b/>
          <w:sz w:val="22"/>
          <w:szCs w:val="22"/>
          <w:lang w:val="hr-BA"/>
        </w:rPr>
        <w:t>ž</w:t>
      </w:r>
      <w:r w:rsidR="00197F05">
        <w:rPr>
          <w:rFonts w:ascii="Arial" w:hAnsi="Arial" w:cs="Arial"/>
          <w:b/>
          <w:sz w:val="22"/>
          <w:szCs w:val="22"/>
          <w:lang w:val="hr-BA"/>
        </w:rPr>
        <w:t xml:space="preserve"> </w:t>
      </w:r>
      <w:r>
        <w:rPr>
          <w:rFonts w:ascii="Arial" w:hAnsi="Arial" w:cs="Arial"/>
          <w:b/>
          <w:sz w:val="22"/>
          <w:szCs w:val="22"/>
          <w:lang w:val="hr-BA"/>
        </w:rPr>
        <w:t>e</w:t>
      </w:r>
      <w:r w:rsidR="00197F05">
        <w:rPr>
          <w:rFonts w:ascii="Arial" w:hAnsi="Arial" w:cs="Arial"/>
          <w:b/>
          <w:sz w:val="22"/>
          <w:szCs w:val="22"/>
          <w:lang w:val="hr-BA"/>
        </w:rPr>
        <w:t xml:space="preserve"> </w:t>
      </w:r>
      <w:r>
        <w:rPr>
          <w:rFonts w:ascii="Arial" w:hAnsi="Arial" w:cs="Arial"/>
          <w:b/>
          <w:sz w:val="22"/>
          <w:szCs w:val="22"/>
          <w:lang w:val="hr-BA"/>
        </w:rPr>
        <w:t>nj</w:t>
      </w:r>
      <w:r w:rsidR="00197F05">
        <w:rPr>
          <w:rFonts w:ascii="Arial" w:hAnsi="Arial" w:cs="Arial"/>
          <w:b/>
          <w:sz w:val="22"/>
          <w:szCs w:val="22"/>
          <w:lang w:val="hr-BA"/>
        </w:rPr>
        <w:t xml:space="preserve"> </w:t>
      </w:r>
      <w:r>
        <w:rPr>
          <w:rFonts w:ascii="Arial" w:hAnsi="Arial" w:cs="Arial"/>
          <w:b/>
          <w:sz w:val="22"/>
          <w:szCs w:val="22"/>
          <w:lang w:val="hr-BA"/>
        </w:rPr>
        <w:t>e</w:t>
      </w:r>
    </w:p>
    <w:p w14:paraId="79FFCD55" w14:textId="77777777" w:rsidR="00252EF5" w:rsidRDefault="00252EF5" w:rsidP="00024302">
      <w:pPr>
        <w:tabs>
          <w:tab w:val="left" w:pos="570"/>
        </w:tabs>
        <w:jc w:val="both"/>
        <w:rPr>
          <w:rFonts w:ascii="Arial" w:hAnsi="Arial" w:cs="Arial"/>
          <w:sz w:val="22"/>
          <w:szCs w:val="22"/>
          <w:lang w:val="hr-BA"/>
        </w:rPr>
      </w:pPr>
    </w:p>
    <w:p w14:paraId="79FFCD57" w14:textId="765914A3" w:rsidR="00CE2DB9" w:rsidRPr="00D940F4" w:rsidRDefault="00252EF5" w:rsidP="00FC3D90">
      <w:pPr>
        <w:jc w:val="both"/>
        <w:rPr>
          <w:rFonts w:ascii="Arial" w:hAnsi="Arial" w:cs="Arial"/>
          <w:color w:val="000000" w:themeColor="text1"/>
          <w:sz w:val="22"/>
          <w:szCs w:val="22"/>
          <w:lang w:val="bs-Latn-BA"/>
        </w:rPr>
      </w:pPr>
      <w:r w:rsidRPr="0036242B">
        <w:rPr>
          <w:rFonts w:ascii="Arial" w:hAnsi="Arial" w:cs="Arial"/>
          <w:sz w:val="22"/>
          <w:szCs w:val="22"/>
          <w:lang w:val="bs-Latn-BA"/>
        </w:rPr>
        <w:t xml:space="preserve">Stranka </w:t>
      </w:r>
      <w:r w:rsidR="00CE2DB9">
        <w:rPr>
          <w:rFonts w:ascii="Arial" w:hAnsi="Arial" w:cs="Arial"/>
          <w:sz w:val="22"/>
          <w:szCs w:val="22"/>
          <w:lang w:val="bs-Latn-BA"/>
        </w:rPr>
        <w:t>u postupku - operater</w:t>
      </w:r>
      <w:r w:rsidRPr="0036242B">
        <w:rPr>
          <w:rFonts w:ascii="Arial" w:hAnsi="Arial" w:cs="Arial"/>
          <w:sz w:val="22"/>
          <w:szCs w:val="22"/>
          <w:lang w:val="bs-Latn-BA"/>
        </w:rPr>
        <w:t xml:space="preserve"> </w:t>
      </w:r>
      <w:r w:rsidR="00CE2DB9" w:rsidRPr="00A02375">
        <w:rPr>
          <w:rFonts w:ascii="Arial" w:hAnsi="Arial" w:cs="Arial"/>
          <w:sz w:val="22"/>
          <w:szCs w:val="22"/>
          <w:lang w:val="bs-Latn-BA"/>
        </w:rPr>
        <w:t xml:space="preserve">„Tvornica cementa Kakanj“ </w:t>
      </w:r>
      <w:r w:rsidR="00CE2DB9">
        <w:rPr>
          <w:rFonts w:ascii="Arial" w:hAnsi="Arial" w:cs="Arial"/>
          <w:sz w:val="22"/>
          <w:szCs w:val="22"/>
          <w:lang w:val="bs-Latn-BA"/>
        </w:rPr>
        <w:t>d.d. Kakanj</w:t>
      </w:r>
      <w:r w:rsidR="00CE2DB9" w:rsidRPr="00A02375">
        <w:rPr>
          <w:rFonts w:ascii="Arial" w:hAnsi="Arial" w:cs="Arial"/>
          <w:sz w:val="22"/>
          <w:szCs w:val="22"/>
          <w:lang w:val="bs-Latn-BA"/>
        </w:rPr>
        <w:t xml:space="preserve">, </w:t>
      </w:r>
      <w:r w:rsidR="00CE2DB9">
        <w:rPr>
          <w:rFonts w:ascii="Arial" w:hAnsi="Arial" w:cs="Arial"/>
          <w:sz w:val="22"/>
          <w:szCs w:val="22"/>
          <w:lang w:val="bs-Latn-BA"/>
        </w:rPr>
        <w:t xml:space="preserve">na adresi </w:t>
      </w:r>
      <w:r w:rsidR="00CE2DB9" w:rsidRPr="00A02375">
        <w:rPr>
          <w:rFonts w:ascii="Arial" w:hAnsi="Arial" w:cs="Arial"/>
          <w:sz w:val="22"/>
          <w:szCs w:val="22"/>
          <w:lang w:val="bs-Latn-BA"/>
        </w:rPr>
        <w:t>Selima ef. Merdanovića 146, 72240</w:t>
      </w:r>
      <w:r w:rsidR="00CE2DB9">
        <w:rPr>
          <w:rFonts w:ascii="Arial" w:hAnsi="Arial" w:cs="Arial"/>
          <w:sz w:val="22"/>
          <w:szCs w:val="22"/>
          <w:lang w:val="hr-BA"/>
        </w:rPr>
        <w:t xml:space="preserve"> </w:t>
      </w:r>
      <w:r w:rsidR="00CE2DB9" w:rsidRPr="00EE1064">
        <w:rPr>
          <w:rFonts w:ascii="Arial" w:hAnsi="Arial" w:cs="Arial"/>
          <w:sz w:val="22"/>
          <w:szCs w:val="22"/>
          <w:lang w:val="hr-BA"/>
        </w:rPr>
        <w:t>Kakanj</w:t>
      </w:r>
      <w:r w:rsidR="00CE2DB9" w:rsidRPr="00A02375">
        <w:rPr>
          <w:rFonts w:ascii="Arial" w:hAnsi="Arial" w:cs="Arial"/>
          <w:sz w:val="22"/>
          <w:szCs w:val="22"/>
          <w:lang w:val="bs-Latn-BA"/>
        </w:rPr>
        <w:t xml:space="preserve"> </w:t>
      </w:r>
      <w:r w:rsidR="00CE2DB9">
        <w:rPr>
          <w:rFonts w:ascii="Arial" w:hAnsi="Arial" w:cs="Arial"/>
          <w:sz w:val="22"/>
          <w:szCs w:val="22"/>
          <w:lang w:val="bs-Latn-BA"/>
        </w:rPr>
        <w:t xml:space="preserve">na </w:t>
      </w:r>
      <w:r w:rsidR="00CE2DB9">
        <w:rPr>
          <w:rFonts w:ascii="Arial" w:hAnsi="Arial" w:cs="Arial"/>
          <w:sz w:val="22"/>
          <w:szCs w:val="22"/>
          <w:lang w:val="hr-BA"/>
        </w:rPr>
        <w:t>lokaciji/</w:t>
      </w:r>
      <w:r w:rsidR="00CE2DB9" w:rsidRPr="00EE1064">
        <w:rPr>
          <w:rFonts w:ascii="Arial" w:hAnsi="Arial" w:cs="Arial"/>
          <w:sz w:val="22"/>
          <w:szCs w:val="22"/>
          <w:lang w:val="hr-BA"/>
        </w:rPr>
        <w:t>parcelama k.č. 974/1, 974/8, 974/10, 974/11, 974</w:t>
      </w:r>
      <w:r w:rsidR="00FA43EF">
        <w:rPr>
          <w:rFonts w:ascii="Arial" w:hAnsi="Arial" w:cs="Arial"/>
          <w:sz w:val="22"/>
          <w:szCs w:val="22"/>
          <w:lang w:val="hr-BA"/>
        </w:rPr>
        <w:t xml:space="preserve">/12, 1798/1 i 1798/2 K.O. Doboj, </w:t>
      </w:r>
      <w:r w:rsidR="002001BF">
        <w:rPr>
          <w:rFonts w:ascii="Arial" w:hAnsi="Arial" w:cs="Arial"/>
          <w:sz w:val="22"/>
          <w:szCs w:val="22"/>
          <w:lang w:val="bs-Latn-BA"/>
        </w:rPr>
        <w:t>podnio</w:t>
      </w:r>
      <w:r w:rsidRPr="0036242B">
        <w:rPr>
          <w:rFonts w:ascii="Arial" w:hAnsi="Arial" w:cs="Arial"/>
          <w:sz w:val="22"/>
          <w:szCs w:val="22"/>
          <w:lang w:val="bs-Latn-BA"/>
        </w:rPr>
        <w:t xml:space="preserve"> je dana </w:t>
      </w:r>
      <w:r w:rsidR="00CE2DB9">
        <w:rPr>
          <w:rFonts w:ascii="Arial" w:hAnsi="Arial" w:cs="Arial"/>
          <w:sz w:val="22"/>
          <w:szCs w:val="22"/>
          <w:lang w:val="bs-Latn-BA"/>
        </w:rPr>
        <w:t xml:space="preserve"> 14.07. 2021.</w:t>
      </w:r>
      <w:r w:rsidRPr="0036242B">
        <w:rPr>
          <w:rFonts w:ascii="Arial" w:hAnsi="Arial" w:cs="Arial"/>
          <w:sz w:val="22"/>
          <w:szCs w:val="22"/>
          <w:lang w:val="bs-Latn-BA"/>
        </w:rPr>
        <w:t xml:space="preserve">godine </w:t>
      </w:r>
      <w:r w:rsidR="00CE2DB9">
        <w:rPr>
          <w:rFonts w:ascii="Arial" w:hAnsi="Arial" w:cs="Arial"/>
          <w:sz w:val="22"/>
          <w:szCs w:val="22"/>
          <w:lang w:val="bs-Latn-BA"/>
        </w:rPr>
        <w:t>Federalnom ministarstvu</w:t>
      </w:r>
      <w:r w:rsidR="00CE2DB9" w:rsidRPr="00A02375">
        <w:rPr>
          <w:rFonts w:ascii="Arial" w:hAnsi="Arial" w:cs="Arial"/>
          <w:sz w:val="22"/>
          <w:szCs w:val="22"/>
          <w:lang w:val="bs-Latn-BA"/>
        </w:rPr>
        <w:t xml:space="preserve"> okoliša i turizma  </w:t>
      </w:r>
      <w:r w:rsidRPr="0036242B">
        <w:rPr>
          <w:rFonts w:ascii="Arial" w:hAnsi="Arial" w:cs="Arial"/>
          <w:sz w:val="22"/>
          <w:szCs w:val="22"/>
          <w:lang w:val="bs-Latn-BA"/>
        </w:rPr>
        <w:t xml:space="preserve">zahtjev za obnovu okolinske dozvole </w:t>
      </w:r>
      <w:r w:rsidRPr="00746093">
        <w:rPr>
          <w:rFonts w:ascii="Arial" w:hAnsi="Arial" w:cs="Arial"/>
          <w:sz w:val="22"/>
          <w:szCs w:val="22"/>
          <w:lang w:val="bs-Latn-BA"/>
        </w:rPr>
        <w:t xml:space="preserve">za </w:t>
      </w:r>
      <w:r w:rsidR="00CE2DB9" w:rsidRPr="00746093">
        <w:rPr>
          <w:rFonts w:ascii="Arial" w:hAnsi="Arial" w:cs="Arial"/>
          <w:sz w:val="22"/>
          <w:szCs w:val="22"/>
          <w:lang w:val="bs-Latn-BA"/>
        </w:rPr>
        <w:t xml:space="preserve">pogon/postrojenje </w:t>
      </w:r>
      <w:r w:rsidR="00CE2DB9">
        <w:rPr>
          <w:rFonts w:ascii="Arial" w:hAnsi="Arial" w:cs="Arial"/>
          <w:sz w:val="22"/>
          <w:szCs w:val="22"/>
          <w:lang w:val="hr-BA"/>
        </w:rPr>
        <w:t xml:space="preserve">cementnog klinkera u rotacionoj peći sa ukupnim </w:t>
      </w:r>
      <w:r w:rsidR="00CE2DB9" w:rsidRPr="001240AA">
        <w:rPr>
          <w:rFonts w:ascii="Arial" w:hAnsi="Arial" w:cs="Arial"/>
          <w:sz w:val="22"/>
          <w:szCs w:val="22"/>
          <w:lang w:val="hr-BA"/>
        </w:rPr>
        <w:t>instalirani</w:t>
      </w:r>
      <w:r w:rsidR="00CE2DB9">
        <w:rPr>
          <w:rFonts w:ascii="Arial" w:hAnsi="Arial" w:cs="Arial"/>
          <w:sz w:val="22"/>
          <w:szCs w:val="22"/>
          <w:lang w:val="hr-BA"/>
        </w:rPr>
        <w:t>m</w:t>
      </w:r>
      <w:r w:rsidR="00CE2DB9" w:rsidRPr="001240AA">
        <w:rPr>
          <w:rFonts w:ascii="Arial" w:hAnsi="Arial" w:cs="Arial"/>
          <w:sz w:val="22"/>
          <w:szCs w:val="22"/>
          <w:lang w:val="hr-BA"/>
        </w:rPr>
        <w:t xml:space="preserve"> kapacitet</w:t>
      </w:r>
      <w:r w:rsidR="00CE2DB9">
        <w:rPr>
          <w:rFonts w:ascii="Arial" w:hAnsi="Arial" w:cs="Arial"/>
          <w:sz w:val="22"/>
          <w:szCs w:val="22"/>
          <w:lang w:val="hr-BA"/>
        </w:rPr>
        <w:t>om</w:t>
      </w:r>
      <w:r w:rsidR="00CE2DB9" w:rsidRPr="001240AA">
        <w:rPr>
          <w:rFonts w:ascii="Arial" w:hAnsi="Arial" w:cs="Arial"/>
          <w:sz w:val="22"/>
          <w:szCs w:val="22"/>
          <w:lang w:val="hr-BA"/>
        </w:rPr>
        <w:t xml:space="preserve"> proizvodnje</w:t>
      </w:r>
      <w:r w:rsidR="00CE2DB9">
        <w:rPr>
          <w:rFonts w:ascii="Arial" w:hAnsi="Arial" w:cs="Arial"/>
          <w:sz w:val="22"/>
          <w:szCs w:val="22"/>
          <w:lang w:val="hr-BA"/>
        </w:rPr>
        <w:t xml:space="preserve"> cementnog </w:t>
      </w:r>
      <w:r w:rsidR="00CE2DB9" w:rsidRPr="00426FBD">
        <w:rPr>
          <w:rFonts w:ascii="Arial" w:hAnsi="Arial" w:cs="Arial"/>
          <w:sz w:val="22"/>
          <w:szCs w:val="22"/>
          <w:lang w:val="hr-BA"/>
        </w:rPr>
        <w:t>klinkera 1.600 t/dan i</w:t>
      </w:r>
      <w:r w:rsidR="00CE2DB9">
        <w:rPr>
          <w:rFonts w:ascii="Arial" w:hAnsi="Arial" w:cs="Arial"/>
          <w:sz w:val="22"/>
          <w:szCs w:val="22"/>
          <w:lang w:val="hr-BA"/>
        </w:rPr>
        <w:t xml:space="preserve"> proizvodnjom cementa, </w:t>
      </w:r>
      <w:r w:rsidR="00CE2DB9">
        <w:rPr>
          <w:rFonts w:ascii="Arial" w:eastAsia="Arial" w:hAnsi="Arial"/>
          <w:sz w:val="22"/>
        </w:rPr>
        <w:t xml:space="preserve">šifra osnovne djelatnosti u skladu sa klasifikacijom djelatnosti 23.51 Proizvodnja cementa, NACE kod C23.5.1 – Proizvodnja cementa, SNAP kod 03 – Industrijsko postrojenje za sagorijavanje, </w:t>
      </w:r>
      <w:r w:rsidR="00CE2DB9">
        <w:rPr>
          <w:rFonts w:ascii="Arial" w:hAnsi="Arial" w:cs="Arial"/>
          <w:sz w:val="22"/>
          <w:szCs w:val="22"/>
          <w:lang w:val="hr-BA"/>
        </w:rPr>
        <w:t>sa oznakom vrste djelatnosti prema IED direktivi 3.1.</w:t>
      </w:r>
      <w:r w:rsidR="00CE2DB9" w:rsidRPr="00A02375">
        <w:rPr>
          <w:rFonts w:ascii="Arial" w:hAnsi="Arial" w:cs="Arial"/>
          <w:sz w:val="22"/>
          <w:szCs w:val="22"/>
          <w:vertAlign w:val="superscript"/>
        </w:rPr>
        <w:footnoteReference w:id="6"/>
      </w:r>
      <w:r w:rsidR="00CE2DB9" w:rsidRPr="00A02375">
        <w:rPr>
          <w:rFonts w:ascii="Arial" w:hAnsi="Arial" w:cs="Arial"/>
          <w:sz w:val="22"/>
          <w:szCs w:val="22"/>
          <w:vertAlign w:val="superscript"/>
          <w:lang w:val="hr-BA"/>
        </w:rPr>
        <w:t xml:space="preserve"> </w:t>
      </w:r>
      <w:r w:rsidR="00CE2DB9">
        <w:rPr>
          <w:rFonts w:ascii="Arial" w:hAnsi="Arial" w:cs="Arial"/>
          <w:sz w:val="22"/>
          <w:szCs w:val="22"/>
          <w:lang w:val="hr-BA"/>
        </w:rPr>
        <w:t xml:space="preserve">i postupak upotrebe </w:t>
      </w:r>
      <w:r w:rsidR="00CE2DB9" w:rsidRPr="00A02375">
        <w:rPr>
          <w:rFonts w:ascii="Arial" w:hAnsi="Arial" w:cs="Arial"/>
          <w:sz w:val="22"/>
          <w:szCs w:val="22"/>
          <w:lang w:val="hr-BA"/>
        </w:rPr>
        <w:t>otpada R1 i R5</w:t>
      </w:r>
      <w:r w:rsidR="00CE2DB9" w:rsidRPr="00A02375">
        <w:rPr>
          <w:rFonts w:ascii="Arial" w:hAnsi="Arial" w:cs="Arial"/>
          <w:vertAlign w:val="superscript"/>
        </w:rPr>
        <w:footnoteReference w:id="7"/>
      </w:r>
      <w:r w:rsidR="00CE2DB9" w:rsidRPr="00A02375">
        <w:rPr>
          <w:rFonts w:ascii="Arial" w:hAnsi="Arial" w:cs="Arial"/>
          <w:sz w:val="22"/>
          <w:szCs w:val="22"/>
          <w:lang w:val="hr-BA"/>
        </w:rPr>
        <w:t>,</w:t>
      </w:r>
      <w:r w:rsidR="00CE2DB9">
        <w:rPr>
          <w:rFonts w:ascii="Arial" w:hAnsi="Arial" w:cs="Arial"/>
          <w:sz w:val="22"/>
          <w:szCs w:val="22"/>
          <w:lang w:val="hr-BA"/>
        </w:rPr>
        <w:t xml:space="preserve"> prema </w:t>
      </w:r>
      <w:r w:rsidR="00CE2DB9" w:rsidRPr="00A02375">
        <w:rPr>
          <w:rFonts w:ascii="Arial" w:hAnsi="Arial" w:cs="Arial"/>
          <w:sz w:val="22"/>
          <w:szCs w:val="22"/>
          <w:lang w:val="hr-BA"/>
        </w:rPr>
        <w:t>vrsti djelatnosti 5.2</w:t>
      </w:r>
      <w:r w:rsidR="00CE2DB9" w:rsidRPr="00A02375">
        <w:rPr>
          <w:rFonts w:ascii="Arial" w:hAnsi="Arial" w:cs="Arial"/>
          <w:vertAlign w:val="superscript"/>
        </w:rPr>
        <w:footnoteReference w:id="8"/>
      </w:r>
      <w:r w:rsidR="00CE2DB9">
        <w:rPr>
          <w:rFonts w:ascii="Arial" w:hAnsi="Arial" w:cs="Arial"/>
          <w:sz w:val="22"/>
          <w:szCs w:val="22"/>
          <w:lang w:val="hr-BA"/>
        </w:rPr>
        <w:t xml:space="preserve">, </w:t>
      </w:r>
      <w:r w:rsidRPr="0036242B">
        <w:rPr>
          <w:rFonts w:ascii="Arial" w:hAnsi="Arial" w:cs="Arial"/>
          <w:sz w:val="22"/>
          <w:szCs w:val="22"/>
          <w:lang w:val="bs-Latn-BA"/>
        </w:rPr>
        <w:t>koju je izdalo Ministarstvo rješenjem broj:</w:t>
      </w:r>
      <w:r w:rsidR="00CE2DB9">
        <w:rPr>
          <w:rFonts w:ascii="Arial" w:hAnsi="Arial" w:cs="Arial"/>
          <w:sz w:val="22"/>
          <w:szCs w:val="22"/>
          <w:lang w:val="bs-Latn-BA"/>
        </w:rPr>
        <w:t xml:space="preserve"> </w:t>
      </w:r>
      <w:r w:rsidR="00CE2DB9" w:rsidRPr="00A02375">
        <w:rPr>
          <w:rFonts w:ascii="Arial" w:hAnsi="Arial" w:cs="Arial"/>
          <w:sz w:val="22"/>
          <w:szCs w:val="22"/>
          <w:lang w:val="bs-Latn-BA"/>
        </w:rPr>
        <w:t xml:space="preserve">UP-I-05/2-23-11-74-1/16  od </w:t>
      </w:r>
      <w:r w:rsidR="00CE2DB9">
        <w:rPr>
          <w:rFonts w:ascii="Arial" w:hAnsi="Arial" w:cs="Arial"/>
          <w:sz w:val="22"/>
          <w:szCs w:val="22"/>
          <w:lang w:val="bs-Latn-BA"/>
        </w:rPr>
        <w:t xml:space="preserve">04.11.2016. </w:t>
      </w:r>
      <w:r w:rsidR="00CE2DB9" w:rsidRPr="00A02375">
        <w:rPr>
          <w:rFonts w:ascii="Arial" w:hAnsi="Arial" w:cs="Arial"/>
          <w:sz w:val="22"/>
          <w:szCs w:val="22"/>
          <w:lang w:val="bs-Latn-BA"/>
        </w:rPr>
        <w:t>godine</w:t>
      </w:r>
      <w:r w:rsidR="00C61F74" w:rsidRPr="00D940F4">
        <w:rPr>
          <w:rFonts w:ascii="Arial" w:hAnsi="Arial" w:cs="Arial"/>
          <w:color w:val="000000" w:themeColor="text1"/>
          <w:sz w:val="22"/>
          <w:szCs w:val="22"/>
          <w:lang w:val="bs-Latn-BA"/>
        </w:rPr>
        <w:t xml:space="preserve">, </w:t>
      </w:r>
      <w:r w:rsidR="00C61F74" w:rsidRPr="00D940F4">
        <w:rPr>
          <w:rFonts w:ascii="Arial" w:hAnsi="Arial" w:cs="Arial"/>
          <w:color w:val="000000" w:themeColor="text1"/>
          <w:sz w:val="22"/>
          <w:szCs w:val="22"/>
          <w:lang w:val="hr-BA"/>
        </w:rPr>
        <w:t>koje je postalo pravomoćno 09.01.2017. godine</w:t>
      </w:r>
      <w:r w:rsidR="00CE2DB9" w:rsidRPr="00D940F4">
        <w:rPr>
          <w:rFonts w:ascii="Arial" w:hAnsi="Arial" w:cs="Arial"/>
          <w:color w:val="000000" w:themeColor="text1"/>
          <w:sz w:val="22"/>
          <w:szCs w:val="22"/>
          <w:lang w:val="bs-Latn-BA"/>
        </w:rPr>
        <w:t xml:space="preserve"> i od 19.12.2017. godine</w:t>
      </w:r>
      <w:r w:rsidRPr="00D940F4">
        <w:rPr>
          <w:rFonts w:ascii="Arial" w:hAnsi="Arial" w:cs="Arial"/>
          <w:color w:val="000000" w:themeColor="text1"/>
          <w:sz w:val="22"/>
          <w:szCs w:val="22"/>
          <w:lang w:val="bs-Latn-BA"/>
        </w:rPr>
        <w:t>.</w:t>
      </w:r>
    </w:p>
    <w:p w14:paraId="79FFCD58" w14:textId="77777777" w:rsidR="002001BF" w:rsidRPr="00437BC5" w:rsidRDefault="002001BF" w:rsidP="002001BF">
      <w:pPr>
        <w:tabs>
          <w:tab w:val="left" w:pos="567"/>
        </w:tabs>
        <w:jc w:val="both"/>
        <w:rPr>
          <w:rFonts w:ascii="Arial" w:hAnsi="Arial" w:cs="Arial"/>
          <w:sz w:val="22"/>
          <w:szCs w:val="22"/>
          <w:lang w:val="hr-BA"/>
        </w:rPr>
      </w:pPr>
      <w:r>
        <w:rPr>
          <w:rFonts w:ascii="Arial" w:hAnsi="Arial" w:cs="Arial"/>
          <w:sz w:val="22"/>
          <w:szCs w:val="22"/>
          <w:lang w:val="hr-BA"/>
        </w:rPr>
        <w:t xml:space="preserve">Osnov za izdavanje okolišne dozvole sadržan je u Poglavlju X. </w:t>
      </w:r>
      <w:r w:rsidRPr="00437BC5">
        <w:rPr>
          <w:rFonts w:ascii="Arial" w:hAnsi="Arial" w:cs="Arial"/>
          <w:sz w:val="22"/>
          <w:szCs w:val="22"/>
          <w:lang w:val="hr-BA"/>
        </w:rPr>
        <w:t>Zakona o zaštiti okoliša („Službene novine Federacije BiH“, broj 15/21) i Priloga I. Uredbe kojom se utvrđuju pogoni i postrojenja koja moraju imati okolinsku dozvolu („Službene novine Federacije BiH“ broj 51/21), na osnovu kojih je utvrđeno da operator pripada postrojenjima i djelatnostima definisanim pod točkom 3. Mineralna industrija, 3.1 Postrojenja za proizvodnju cementnog klinkera u rotacijskim pećima, proizvodnog kapaciteta preko 500 t dnevno.</w:t>
      </w:r>
    </w:p>
    <w:p w14:paraId="79FFCD59" w14:textId="77777777" w:rsidR="002001BF" w:rsidRPr="002001BF" w:rsidRDefault="002001BF" w:rsidP="002001BF">
      <w:pPr>
        <w:pStyle w:val="Default"/>
        <w:rPr>
          <w:lang w:val="bs-Latn-BA" w:eastAsia="hr-HR"/>
        </w:rPr>
      </w:pPr>
    </w:p>
    <w:p w14:paraId="79FFCD5A" w14:textId="77777777" w:rsidR="00252EF5" w:rsidRPr="00746093" w:rsidRDefault="00252EF5" w:rsidP="00252EF5">
      <w:pPr>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Uz zahtjev je priložena slijedeća dokumentacija:</w:t>
      </w:r>
    </w:p>
    <w:p w14:paraId="79FFCD5B" w14:textId="77777777" w:rsidR="00CE2DB9" w:rsidRPr="00746093" w:rsidRDefault="00CE2DB9" w:rsidP="00CE2DB9">
      <w:pPr>
        <w:numPr>
          <w:ilvl w:val="0"/>
          <w:numId w:val="3"/>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Aktuelni izvod iz sudskog registra</w:t>
      </w:r>
    </w:p>
    <w:p w14:paraId="79FFCD5C" w14:textId="77777777" w:rsidR="00CE2DB9" w:rsidRPr="00746093" w:rsidRDefault="00CE2DB9" w:rsidP="00CE2DB9">
      <w:pPr>
        <w:numPr>
          <w:ilvl w:val="0"/>
          <w:numId w:val="3"/>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Zemljišnoknjižni izvadak</w:t>
      </w:r>
    </w:p>
    <w:p w14:paraId="79FFCD5D" w14:textId="77777777" w:rsidR="00CE2DB9" w:rsidRPr="00746093" w:rsidRDefault="00CE2DB9" w:rsidP="00CE2DB9">
      <w:pPr>
        <w:numPr>
          <w:ilvl w:val="0"/>
          <w:numId w:val="3"/>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Kopija katastarskog plana</w:t>
      </w:r>
    </w:p>
    <w:p w14:paraId="79FFCD5E" w14:textId="77777777" w:rsidR="00CE2DB9" w:rsidRPr="00746093" w:rsidRDefault="00CE2DB9" w:rsidP="00CE2DB9">
      <w:pPr>
        <w:numPr>
          <w:ilvl w:val="0"/>
          <w:numId w:val="3"/>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Dispozicija objekata u krugu TCK u razmjeri 1:1000</w:t>
      </w:r>
    </w:p>
    <w:p w14:paraId="79FFCD5F" w14:textId="77777777" w:rsidR="00CE2DB9" w:rsidRPr="00746093" w:rsidRDefault="00CE2DB9" w:rsidP="00CE2DB9">
      <w:pPr>
        <w:numPr>
          <w:ilvl w:val="0"/>
          <w:numId w:val="3"/>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Izvod iz Prostorno regulacionog plana grada Kakanja</w:t>
      </w:r>
    </w:p>
    <w:p w14:paraId="79FFCD60" w14:textId="77777777" w:rsidR="00CE2DB9" w:rsidRPr="00746093" w:rsidRDefault="00CE2DB9" w:rsidP="00DC3020">
      <w:pPr>
        <w:numPr>
          <w:ilvl w:val="0"/>
          <w:numId w:val="4"/>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lastRenderedPageBreak/>
        <w:t>Rješenje o odobrenju za upotrebu broj UPI/03-23-2-284/12 ID od 31.12.2012. godine izdato od Federalnog ministarstva prostornog uređenja</w:t>
      </w:r>
    </w:p>
    <w:p w14:paraId="79FFCD61" w14:textId="77777777" w:rsidR="00CE2DB9" w:rsidRPr="00746093" w:rsidRDefault="00CE2DB9" w:rsidP="00DC3020">
      <w:pPr>
        <w:numPr>
          <w:ilvl w:val="0"/>
          <w:numId w:val="5"/>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Rješenje o vodnoj dozvoli broj UP-I/25-3-40-470-4/15 od 13.11.2015. godine od Agencije za vode sliva rijeke Save</w:t>
      </w:r>
    </w:p>
    <w:p w14:paraId="79FFCD62" w14:textId="77777777" w:rsidR="00CE2DB9" w:rsidRPr="00746093" w:rsidRDefault="00CE2DB9" w:rsidP="00DC3020">
      <w:pPr>
        <w:numPr>
          <w:ilvl w:val="0"/>
          <w:numId w:val="5"/>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Ugovor o skupljanju, skladištenju i zbrinjavanju opasnog otpada sa Kemis BH d.o.o. Lukavac</w:t>
      </w:r>
    </w:p>
    <w:p w14:paraId="79FFCD63" w14:textId="77777777" w:rsidR="00CE2DB9" w:rsidRPr="00746093" w:rsidRDefault="00CE2DB9" w:rsidP="00DC3020">
      <w:pPr>
        <w:numPr>
          <w:ilvl w:val="0"/>
          <w:numId w:val="5"/>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Potvrda Ekopak d.o.o. o izmirenju obaveza za ambalažni otpad</w:t>
      </w:r>
    </w:p>
    <w:p w14:paraId="79FFCD64" w14:textId="77777777" w:rsidR="00CE2DB9" w:rsidRPr="00746093" w:rsidRDefault="00CE2DB9" w:rsidP="00DC3020">
      <w:pPr>
        <w:numPr>
          <w:ilvl w:val="0"/>
          <w:numId w:val="5"/>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Plan upravljanja otpadom</w:t>
      </w:r>
    </w:p>
    <w:p w14:paraId="79FFCD65" w14:textId="77777777" w:rsidR="00CE2DB9" w:rsidRPr="00746093" w:rsidRDefault="00CE2DB9" w:rsidP="00DC3020">
      <w:pPr>
        <w:numPr>
          <w:ilvl w:val="0"/>
          <w:numId w:val="6"/>
        </w:numPr>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Zapisnici sa inspekcijskih nadzora od strane federalnbog inspektora zaštite okoliša i federalnog vodnog inspektora u predhodnih 5 godina</w:t>
      </w:r>
    </w:p>
    <w:p w14:paraId="79FFCD66" w14:textId="55FD983F" w:rsidR="00CE2DB9" w:rsidRPr="00746093" w:rsidRDefault="00CE2DB9" w:rsidP="00DC3020">
      <w:pPr>
        <w:numPr>
          <w:ilvl w:val="0"/>
          <w:numId w:val="6"/>
        </w:numPr>
        <w:jc w:val="both"/>
        <w:rPr>
          <w:rFonts w:ascii="Arial" w:hAnsi="Arial" w:cs="Arial"/>
          <w:color w:val="000000" w:themeColor="text1"/>
          <w:sz w:val="22"/>
          <w:szCs w:val="22"/>
          <w:lang w:val="bs-Latn-BA"/>
        </w:rPr>
      </w:pPr>
      <w:r w:rsidRPr="00746093">
        <w:rPr>
          <w:rFonts w:ascii="Arial" w:hAnsi="Arial" w:cs="Arial"/>
          <w:color w:val="000000" w:themeColor="text1"/>
          <w:sz w:val="22"/>
          <w:szCs w:val="22"/>
          <w:lang w:val="hr-BA"/>
        </w:rPr>
        <w:t>Rješenje o izdavanju okolišne dozvole za operatera Tvornicu cementa Kakanj d.d. Kakanj,</w:t>
      </w:r>
      <w:r w:rsidR="00C61F74" w:rsidRPr="00746093">
        <w:rPr>
          <w:rFonts w:ascii="Arial" w:hAnsi="Arial" w:cs="Arial"/>
          <w:color w:val="000000" w:themeColor="text1"/>
          <w:sz w:val="22"/>
          <w:szCs w:val="22"/>
          <w:lang w:val="hr-BA"/>
        </w:rPr>
        <w:t xml:space="preserve"> </w:t>
      </w:r>
      <w:r w:rsidRPr="00746093">
        <w:rPr>
          <w:rFonts w:ascii="Arial" w:hAnsi="Arial" w:cs="Arial"/>
          <w:color w:val="000000" w:themeColor="text1"/>
          <w:sz w:val="22"/>
          <w:szCs w:val="22"/>
          <w:lang w:val="bs-Latn-BA"/>
        </w:rPr>
        <w:t>broj: UP-I-05/2-23-11-</w:t>
      </w:r>
      <w:r w:rsidR="00FC3D90">
        <w:rPr>
          <w:rFonts w:ascii="Arial" w:hAnsi="Arial" w:cs="Arial"/>
          <w:color w:val="000000" w:themeColor="text1"/>
          <w:sz w:val="22"/>
          <w:szCs w:val="22"/>
          <w:lang w:val="bs-Latn-BA"/>
        </w:rPr>
        <w:t>74-1/16  od 04.11.2016. godine</w:t>
      </w:r>
      <w:r w:rsidR="008E6FC1" w:rsidRPr="00746093">
        <w:rPr>
          <w:rFonts w:ascii="Arial" w:hAnsi="Arial" w:cs="Arial"/>
          <w:color w:val="000000" w:themeColor="text1"/>
          <w:sz w:val="22"/>
          <w:szCs w:val="22"/>
          <w:lang w:val="bs-Latn-BA"/>
        </w:rPr>
        <w:t>,</w:t>
      </w:r>
    </w:p>
    <w:p w14:paraId="79FFCD67" w14:textId="77777777" w:rsidR="008E6FC1" w:rsidRPr="00746093" w:rsidRDefault="008E6FC1" w:rsidP="00DC3020">
      <w:pPr>
        <w:pStyle w:val="Default"/>
        <w:numPr>
          <w:ilvl w:val="0"/>
          <w:numId w:val="6"/>
        </w:numPr>
        <w:rPr>
          <w:color w:val="000000" w:themeColor="text1"/>
          <w:lang w:val="bs-Latn-BA" w:eastAsia="hr-HR"/>
        </w:rPr>
      </w:pPr>
      <w:r w:rsidRPr="00746093">
        <w:rPr>
          <w:color w:val="000000" w:themeColor="text1"/>
          <w:lang w:val="bs-Latn-BA" w:eastAsia="hr-HR"/>
        </w:rPr>
        <w:t xml:space="preserve">Vodna dozvola za zahvat tehmološke vode iz rijeke Bosne broj: </w:t>
      </w:r>
      <w:r w:rsidRPr="00746093">
        <w:rPr>
          <w:rFonts w:eastAsia="Arial"/>
          <w:color w:val="000000" w:themeColor="text1"/>
          <w:sz w:val="22"/>
        </w:rPr>
        <w:t xml:space="preserve">04/1-25-5124/17 od </w:t>
      </w:r>
      <w:r w:rsidRPr="00746093">
        <w:rPr>
          <w:rFonts w:eastAsia="Arial"/>
          <w:color w:val="000000" w:themeColor="text1"/>
          <w:w w:val="99"/>
          <w:sz w:val="22"/>
        </w:rPr>
        <w:t>25.12.2017.godine,</w:t>
      </w:r>
    </w:p>
    <w:p w14:paraId="79FFCD68" w14:textId="77777777" w:rsidR="008E6FC1" w:rsidRPr="00746093" w:rsidRDefault="008E6FC1" w:rsidP="00DC3020">
      <w:pPr>
        <w:pStyle w:val="Default"/>
        <w:numPr>
          <w:ilvl w:val="0"/>
          <w:numId w:val="6"/>
        </w:numPr>
        <w:rPr>
          <w:color w:val="000000" w:themeColor="text1"/>
          <w:lang w:val="bs-Latn-BA" w:eastAsia="hr-HR"/>
        </w:rPr>
      </w:pPr>
      <w:r w:rsidRPr="00746093">
        <w:rPr>
          <w:color w:val="000000" w:themeColor="text1"/>
          <w:lang w:val="bs-Latn-BA" w:eastAsia="hr-HR"/>
        </w:rPr>
        <w:t xml:space="preserve">Vodna dozvola za ispuštanje tehnoloških voda u rijeku Bosnu broj: </w:t>
      </w:r>
      <w:r w:rsidRPr="00746093">
        <w:rPr>
          <w:rFonts w:eastAsia="Arial"/>
          <w:color w:val="000000" w:themeColor="text1"/>
          <w:sz w:val="22"/>
        </w:rPr>
        <w:t xml:space="preserve">UP-I/25-3-40-317-4/20 od </w:t>
      </w:r>
      <w:r w:rsidRPr="00746093">
        <w:rPr>
          <w:rFonts w:eastAsia="Arial"/>
          <w:color w:val="000000" w:themeColor="text1"/>
          <w:w w:val="99"/>
          <w:sz w:val="22"/>
        </w:rPr>
        <w:t>23.10.2020. godine,</w:t>
      </w:r>
    </w:p>
    <w:p w14:paraId="79FFCD6A" w14:textId="000B879C" w:rsidR="008E6FC1" w:rsidRPr="00FC3D90" w:rsidRDefault="008E6FC1" w:rsidP="008E6FC1">
      <w:pPr>
        <w:pStyle w:val="Default"/>
        <w:numPr>
          <w:ilvl w:val="0"/>
          <w:numId w:val="6"/>
        </w:numPr>
        <w:rPr>
          <w:color w:val="000000" w:themeColor="text1"/>
          <w:lang w:val="bs-Latn-BA" w:eastAsia="hr-HR"/>
        </w:rPr>
      </w:pPr>
      <w:r w:rsidRPr="00746093">
        <w:rPr>
          <w:rFonts w:eastAsia="Arial"/>
          <w:color w:val="000000" w:themeColor="text1"/>
          <w:w w:val="99"/>
          <w:sz w:val="22"/>
        </w:rPr>
        <w:t xml:space="preserve">Dozvola za upravljanje otpadom (kao alternativnim gorivom) broj: </w:t>
      </w:r>
      <w:r w:rsidRPr="00746093">
        <w:rPr>
          <w:rFonts w:eastAsia="Arial"/>
          <w:color w:val="000000" w:themeColor="text1"/>
          <w:sz w:val="22"/>
        </w:rPr>
        <w:t>12-19-02308/20 od 24.07.2020. godine</w:t>
      </w:r>
    </w:p>
    <w:p w14:paraId="79FFCD6B" w14:textId="77777777" w:rsidR="00CE2DB9" w:rsidRPr="00746093" w:rsidRDefault="00252EF5" w:rsidP="00252EF5">
      <w:pPr>
        <w:jc w:val="both"/>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 xml:space="preserve">Postupak rješavanja podnešenog zahtjeva izvršen je prema odredbama čl. 86. do 89.  i člana 93. Zakona i odredbama člana 4. do 6. Uredbe, jer se postupak obnove okolinske dozvole vrši po postupku utvrđenom za izdavanje okolinske dozvole. Ovdje je izvršen uvid u podnešeni zahtjev za obnovu okolinske dozvole, pa je utvrđeno da je zahtjev podnesen na propisanom obrascu iz člana 6. stav (3) Uredbe, i da sadrži sve podatke utvrđene u članu 86. stav (2) Zakona, te da je uz zahtjev priložena sva dokumentacija utvrđena u članu 86. stav 3. Zakona, kao i izjava podnosioca zahtjeva data prema članu 6. stav (5) Uredbe. Pored toga, utvrđeno je da je operater uz zahtjev priložio i akte utvrđene u čl. 93. st. (4) Zakona. Na osnovu podataka sadržanih u zahtjevu i priložene dokumentacije utvrđeno je da pogon i postrojenje spadaju u Prilog I koji je utvrđen u članu 5. Uredbe i po tom osnovu rješavanje podnešenog zahtjeva spada u nadležnost Ministarstva, kako je utvrđeno u članu 83. stav (2) Zakona i članu 4. st. (1) i (4) Uredbe.   U okviru utvrđivanja činjeničnog stanja, Ministarstvo je provelo radnje na obavještavanju javnosti o pokretanju postupka obnove okolinske dozvole kako je utvrđeno u članu 93. stav (6) Zakona, a učešće javnosti u rješavanju zahtjeva stranke izvršen je prema članu 88. Zakona jer se ta odredba odnosi i na postupak obnove okolinske dozvole. Ovdje su izvršene sljedeće radnje: </w:t>
      </w:r>
    </w:p>
    <w:p w14:paraId="79FFCD6C" w14:textId="77777777" w:rsidR="00252EF5" w:rsidRPr="00746093" w:rsidRDefault="00CE2DB9" w:rsidP="00DC3020">
      <w:pPr>
        <w:pStyle w:val="ListParagraph"/>
        <w:numPr>
          <w:ilvl w:val="0"/>
          <w:numId w:val="6"/>
        </w:numPr>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 xml:space="preserve">Objavljen je javni uvid na interent Stranici Federalnog ministarstva okoliša i turizma 12.10.2021. godine, link </w:t>
      </w:r>
      <w:hyperlink r:id="rId12" w:history="1">
        <w:r w:rsidRPr="00746093">
          <w:rPr>
            <w:rStyle w:val="Hyperlink"/>
            <w:rFonts w:ascii="Arial" w:hAnsi="Arial" w:cs="Arial"/>
            <w:color w:val="000000" w:themeColor="text1"/>
            <w:sz w:val="22"/>
            <w:szCs w:val="22"/>
            <w:lang w:val="bs-Latn-BA"/>
          </w:rPr>
          <w:t>https://www.fmoit.gov.ba/bs/okolisne-dozvole/javne-rasprave-i-javni-uvidi/javni-uvid-u-zahtjev-za-izdavanje-okolisne-dozvole-za-tvornicu-cementa-kakanj-d-d-kakanj</w:t>
        </w:r>
      </w:hyperlink>
      <w:r w:rsidRPr="00746093">
        <w:rPr>
          <w:rFonts w:ascii="Arial" w:hAnsi="Arial" w:cs="Arial"/>
          <w:color w:val="000000" w:themeColor="text1"/>
          <w:sz w:val="22"/>
          <w:szCs w:val="22"/>
          <w:lang w:val="bs-Latn-BA"/>
        </w:rPr>
        <w:t>.</w:t>
      </w:r>
    </w:p>
    <w:p w14:paraId="79FFCD6D" w14:textId="77777777" w:rsidR="00CE2DB9" w:rsidRPr="00746093" w:rsidRDefault="00CE2DB9" w:rsidP="00DC3020">
      <w:pPr>
        <w:pStyle w:val="ListParagraph"/>
        <w:numPr>
          <w:ilvl w:val="0"/>
          <w:numId w:val="6"/>
        </w:numPr>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Dopisom od 13.10.2021. godine o podnesenom zahtjevu obaviještena je općina kakanj koja je svojim dopisom obavijestila mjesne zajednice na svom posdručju i mj</w:t>
      </w:r>
      <w:r w:rsidR="00C61F74" w:rsidRPr="00746093">
        <w:rPr>
          <w:rFonts w:ascii="Arial" w:hAnsi="Arial" w:cs="Arial"/>
          <w:color w:val="000000" w:themeColor="text1"/>
          <w:sz w:val="22"/>
          <w:szCs w:val="22"/>
          <w:lang w:val="bs-Latn-BA"/>
        </w:rPr>
        <w:t>esne zajednice službeno i na web</w:t>
      </w:r>
      <w:r w:rsidRPr="00746093">
        <w:rPr>
          <w:rFonts w:ascii="Arial" w:hAnsi="Arial" w:cs="Arial"/>
          <w:color w:val="000000" w:themeColor="text1"/>
          <w:sz w:val="22"/>
          <w:szCs w:val="22"/>
          <w:lang w:val="bs-Latn-BA"/>
        </w:rPr>
        <w:t xml:space="preserve"> stranici Općine link: </w:t>
      </w:r>
      <w:hyperlink r:id="rId13" w:history="1">
        <w:r w:rsidR="00C61F74" w:rsidRPr="00746093">
          <w:rPr>
            <w:rStyle w:val="Hyperlink"/>
            <w:rFonts w:ascii="Arial" w:hAnsi="Arial" w:cs="Arial"/>
            <w:color w:val="000000" w:themeColor="text1"/>
            <w:sz w:val="22"/>
            <w:szCs w:val="22"/>
            <w:lang w:val="bs-Latn-BA"/>
          </w:rPr>
          <w:t>http://kakanj.gov.ba/v5/spaljivanje-guma-u-tvornici-cementa-kakanj-nacelnik-bajtarevic-zatrazio-od-8-mjesnih-zajednica-i-6-eko-udruzenja-da-se-ocituju/</w:t>
        </w:r>
      </w:hyperlink>
      <w:r w:rsidR="00FA43EF" w:rsidRPr="00746093">
        <w:rPr>
          <w:rFonts w:ascii="Arial" w:hAnsi="Arial" w:cs="Arial"/>
          <w:color w:val="000000" w:themeColor="text1"/>
          <w:sz w:val="22"/>
          <w:szCs w:val="22"/>
          <w:lang w:val="bs-Latn-BA"/>
        </w:rPr>
        <w:t xml:space="preserve"> i to: MZ Doboj, MZ Kakanj I, MZ Poveznice, MZ Bićer, MZ Ćatići, MZ Varda, MZ Plandište i MZ Koprivnica, kao i nevladine organizacije i udruženja građana: UG „CEKOR“ kakanj, UŽ „Mozaik, kultura i tradicija“ Kakanj, UG „Klub spasilaca GSS“ kakanj, UG „KA plus“ Kakanj, UG „OKC“ Kakanj i PD Bobovac Kakanj,</w:t>
      </w:r>
    </w:p>
    <w:p w14:paraId="79FFCD6E" w14:textId="77777777" w:rsidR="00C61F74" w:rsidRPr="00746093" w:rsidRDefault="00C61F74" w:rsidP="00DC3020">
      <w:pPr>
        <w:pStyle w:val="ListParagraph"/>
        <w:numPr>
          <w:ilvl w:val="0"/>
          <w:numId w:val="6"/>
        </w:numPr>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 xml:space="preserve">Obajveljen je tekst javnog poziva o podnesenom zahtjevu za obnovu okolišne dozvole TCK u dvenom listu </w:t>
      </w:r>
      <w:r w:rsidR="0004502F" w:rsidRPr="00746093">
        <w:rPr>
          <w:rFonts w:ascii="Arial" w:hAnsi="Arial" w:cs="Arial"/>
          <w:color w:val="000000" w:themeColor="text1"/>
          <w:sz w:val="22"/>
          <w:szCs w:val="22"/>
          <w:lang w:val="bs-Latn-BA"/>
        </w:rPr>
        <w:t>Oslobođenje,</w:t>
      </w:r>
      <w:r w:rsidRPr="00746093">
        <w:rPr>
          <w:rFonts w:ascii="Arial" w:hAnsi="Arial" w:cs="Arial"/>
          <w:color w:val="000000" w:themeColor="text1"/>
          <w:sz w:val="22"/>
          <w:szCs w:val="22"/>
          <w:lang w:val="bs-Latn-BA"/>
        </w:rPr>
        <w:t xml:space="preserve">  dana </w:t>
      </w:r>
      <w:r w:rsidR="00085586" w:rsidRPr="00746093">
        <w:rPr>
          <w:rFonts w:ascii="Arial" w:hAnsi="Arial" w:cs="Arial"/>
          <w:color w:val="000000" w:themeColor="text1"/>
          <w:sz w:val="22"/>
          <w:szCs w:val="22"/>
          <w:lang w:val="bs-Latn-BA"/>
        </w:rPr>
        <w:t>13.10</w:t>
      </w:r>
      <w:r w:rsidR="0004502F" w:rsidRPr="00746093">
        <w:rPr>
          <w:rFonts w:ascii="Arial" w:hAnsi="Arial" w:cs="Arial"/>
          <w:color w:val="000000" w:themeColor="text1"/>
          <w:sz w:val="22"/>
          <w:szCs w:val="22"/>
          <w:lang w:val="bs-Latn-BA"/>
        </w:rPr>
        <w:t>.2021. godine,</w:t>
      </w:r>
      <w:r w:rsidRPr="00746093">
        <w:rPr>
          <w:rFonts w:ascii="Arial" w:hAnsi="Arial" w:cs="Arial"/>
          <w:color w:val="000000" w:themeColor="text1"/>
          <w:sz w:val="22"/>
          <w:szCs w:val="22"/>
          <w:lang w:val="bs-Latn-BA"/>
        </w:rPr>
        <w:t>.</w:t>
      </w:r>
    </w:p>
    <w:p w14:paraId="79FFCD6F" w14:textId="77777777" w:rsidR="00252EF5" w:rsidRPr="00FC3D90" w:rsidRDefault="00C61F74" w:rsidP="00252EF5">
      <w:pPr>
        <w:jc w:val="both"/>
        <w:rPr>
          <w:rFonts w:ascii="Arial" w:hAnsi="Arial" w:cs="Arial"/>
          <w:sz w:val="22"/>
          <w:szCs w:val="22"/>
          <w:lang w:val="bs-Latn-BA"/>
        </w:rPr>
      </w:pPr>
      <w:r w:rsidRPr="00FC3D90">
        <w:rPr>
          <w:rFonts w:ascii="Arial" w:hAnsi="Arial" w:cs="Arial"/>
          <w:sz w:val="22"/>
          <w:szCs w:val="22"/>
          <w:lang w:val="bs-Latn-BA"/>
        </w:rPr>
        <w:t>što je u skladu sa</w:t>
      </w:r>
      <w:r w:rsidR="00252EF5" w:rsidRPr="00FC3D90">
        <w:rPr>
          <w:rFonts w:ascii="Arial" w:hAnsi="Arial" w:cs="Arial"/>
          <w:sz w:val="22"/>
          <w:szCs w:val="22"/>
          <w:lang w:val="bs-Latn-BA"/>
        </w:rPr>
        <w:t xml:space="preserve"> </w:t>
      </w:r>
      <w:r w:rsidRPr="00FC3D90">
        <w:rPr>
          <w:rFonts w:ascii="Arial" w:hAnsi="Arial" w:cs="Arial"/>
          <w:sz w:val="22"/>
          <w:szCs w:val="22"/>
          <w:lang w:val="bs-Latn-BA"/>
        </w:rPr>
        <w:t>članom 40. i članom 88. Zakona i ostavljen rok za dostavljanje</w:t>
      </w:r>
      <w:r w:rsidR="00252EF5" w:rsidRPr="00FC3D90">
        <w:rPr>
          <w:rFonts w:ascii="Arial" w:hAnsi="Arial" w:cs="Arial"/>
          <w:sz w:val="22"/>
          <w:szCs w:val="22"/>
          <w:lang w:val="bs-Latn-BA"/>
        </w:rPr>
        <w:t xml:space="preserve"> mišljenja u roku od 30 dana</w:t>
      </w:r>
      <w:r w:rsidRPr="00FC3D90">
        <w:rPr>
          <w:rFonts w:ascii="Arial" w:hAnsi="Arial" w:cs="Arial"/>
          <w:sz w:val="22"/>
          <w:szCs w:val="22"/>
          <w:lang w:val="bs-Latn-BA"/>
        </w:rPr>
        <w:t xml:space="preserve"> od dana obavijesti i/ili prijema službenog dopisa</w:t>
      </w:r>
      <w:r w:rsidR="00252EF5" w:rsidRPr="00FC3D90">
        <w:rPr>
          <w:rFonts w:ascii="Arial" w:hAnsi="Arial" w:cs="Arial"/>
          <w:sz w:val="22"/>
          <w:szCs w:val="22"/>
          <w:lang w:val="bs-Latn-BA"/>
        </w:rPr>
        <w:t>.</w:t>
      </w:r>
    </w:p>
    <w:p w14:paraId="79FFCD70" w14:textId="271F3994" w:rsidR="00CE2DB9" w:rsidRPr="00746093" w:rsidRDefault="00FC3D90" w:rsidP="00CE2DB9">
      <w:pPr>
        <w:pStyle w:val="Default"/>
        <w:rPr>
          <w:color w:val="000000" w:themeColor="text1"/>
          <w:lang w:val="bs-Latn-BA" w:eastAsia="hr-HR"/>
        </w:rPr>
      </w:pPr>
      <w:r>
        <w:rPr>
          <w:color w:val="000000" w:themeColor="text1"/>
          <w:lang w:val="bs-Latn-BA" w:eastAsia="hr-HR"/>
        </w:rPr>
        <w:t>Primjedbe i sugestije nisu dostavljene do 22.11.2021.gpd.</w:t>
      </w:r>
    </w:p>
    <w:p w14:paraId="79FFCD76" w14:textId="73F09CD5" w:rsidR="00FA43EF" w:rsidRPr="00746093" w:rsidRDefault="00252EF5" w:rsidP="00FC3D90">
      <w:pPr>
        <w:jc w:val="both"/>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ab/>
        <w:t xml:space="preserve">Nakon provedenog postupka za obavještavanje javnosti prema čl. 40. i 88. Zakona, izrađen je nacrt rješenja o izdavanju obnove okolinske dozvole kako je utvrđeno u članu 88. stav (5) Zakona. </w:t>
      </w:r>
    </w:p>
    <w:p w14:paraId="79FFCD77" w14:textId="77777777" w:rsidR="00252EF5" w:rsidRPr="00746093" w:rsidRDefault="00252EF5" w:rsidP="00252EF5">
      <w:pPr>
        <w:jc w:val="both"/>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Na osnovu provedenog postupka i izvedenih dokaza, utvrđeni su svi podaci utvrđeni u članu 89. stav (2) Zakona koji su potrebni za obnovu okolinske dozvole, te je u skladu sa odredbom člana 89. i član 93. stav (5) tačka a) Zakona, riješ</w:t>
      </w:r>
      <w:r w:rsidR="00FA43EF" w:rsidRPr="00746093">
        <w:rPr>
          <w:rFonts w:ascii="Arial" w:hAnsi="Arial" w:cs="Arial"/>
          <w:color w:val="000000" w:themeColor="text1"/>
          <w:sz w:val="22"/>
          <w:szCs w:val="22"/>
          <w:lang w:val="bs-Latn-BA"/>
        </w:rPr>
        <w:t>eno</w:t>
      </w:r>
      <w:r w:rsidRPr="00746093">
        <w:rPr>
          <w:rFonts w:ascii="Arial" w:hAnsi="Arial" w:cs="Arial"/>
          <w:color w:val="000000" w:themeColor="text1"/>
          <w:sz w:val="22"/>
          <w:szCs w:val="22"/>
          <w:lang w:val="bs-Latn-BA"/>
        </w:rPr>
        <w:t xml:space="preserve"> kao u dispozitivu ovog rješenja.</w:t>
      </w:r>
    </w:p>
    <w:p w14:paraId="79FFCD78" w14:textId="77777777" w:rsidR="00FA43EF" w:rsidRPr="00746093" w:rsidRDefault="00FA43EF" w:rsidP="00FA43EF">
      <w:pPr>
        <w:tabs>
          <w:tab w:val="left" w:pos="570"/>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lastRenderedPageBreak/>
        <w:tab/>
      </w:r>
    </w:p>
    <w:p w14:paraId="79FFCD79" w14:textId="77777777" w:rsidR="00FA43EF" w:rsidRPr="00746093" w:rsidRDefault="00FA43EF" w:rsidP="00FA43EF">
      <w:pPr>
        <w:tabs>
          <w:tab w:val="left" w:pos="570"/>
        </w:tabs>
        <w:jc w:val="both"/>
        <w:rPr>
          <w:rFonts w:ascii="Arial" w:hAnsi="Arial" w:cs="Arial"/>
          <w:color w:val="000000" w:themeColor="text1"/>
          <w:sz w:val="22"/>
          <w:szCs w:val="22"/>
          <w:lang w:val="hr-BA"/>
        </w:rPr>
      </w:pPr>
      <w:r w:rsidRPr="00746093">
        <w:rPr>
          <w:rFonts w:ascii="Arial" w:hAnsi="Arial" w:cs="Arial"/>
          <w:color w:val="000000" w:themeColor="text1"/>
          <w:sz w:val="22"/>
          <w:szCs w:val="22"/>
          <w:lang w:val="hr-BA"/>
        </w:rPr>
        <w:t xml:space="preserve">U skladu sa Zakonom o federalnim upravnim taksama i tarifi federalnih upravnih taksi („Službene novine Federacije BiH“ broj 43/13), tarifni broj 57. stav 3. tačka 4. podnosilac zahtjeva je uplatio 250,00 KM na depozitni račun Federacije Bosne i Hercegovine broj: 1020500000106698 otvoren u UNION BANCI dd. Sarajevo </w:t>
      </w:r>
    </w:p>
    <w:p w14:paraId="79FFCD7A" w14:textId="77777777" w:rsidR="00252EF5" w:rsidRPr="00746093" w:rsidRDefault="00252EF5" w:rsidP="00252EF5">
      <w:pPr>
        <w:jc w:val="both"/>
        <w:rPr>
          <w:rFonts w:ascii="Arial" w:hAnsi="Arial" w:cs="Arial"/>
          <w:b/>
          <w:color w:val="000000" w:themeColor="text1"/>
          <w:sz w:val="22"/>
          <w:szCs w:val="22"/>
          <w:lang w:val="bs-Latn-BA"/>
        </w:rPr>
      </w:pPr>
    </w:p>
    <w:p w14:paraId="79FFCD7B" w14:textId="77777777" w:rsidR="00252EF5" w:rsidRPr="00746093" w:rsidRDefault="00252EF5" w:rsidP="00252EF5">
      <w:pPr>
        <w:jc w:val="both"/>
        <w:rPr>
          <w:rFonts w:ascii="Arial" w:hAnsi="Arial" w:cs="Arial"/>
          <w:b/>
          <w:color w:val="000000" w:themeColor="text1"/>
          <w:sz w:val="22"/>
          <w:szCs w:val="22"/>
          <w:lang w:val="bs-Latn-BA"/>
        </w:rPr>
      </w:pPr>
      <w:r w:rsidRPr="00746093">
        <w:rPr>
          <w:rFonts w:ascii="Arial" w:hAnsi="Arial" w:cs="Arial"/>
          <w:b/>
          <w:color w:val="000000" w:themeColor="text1"/>
          <w:sz w:val="22"/>
          <w:szCs w:val="22"/>
          <w:lang w:val="bs-Latn-BA"/>
        </w:rPr>
        <w:t>Uputa o pravnom lijeku:</w:t>
      </w:r>
    </w:p>
    <w:p w14:paraId="79FFCD7C" w14:textId="77777777" w:rsidR="00D940F4" w:rsidRDefault="00D940F4" w:rsidP="00252EF5">
      <w:pPr>
        <w:jc w:val="both"/>
        <w:rPr>
          <w:rFonts w:ascii="Arial" w:hAnsi="Arial" w:cs="Arial"/>
          <w:color w:val="000000" w:themeColor="text1"/>
          <w:sz w:val="22"/>
          <w:szCs w:val="22"/>
          <w:lang w:val="bs-Latn-BA"/>
        </w:rPr>
      </w:pPr>
    </w:p>
    <w:p w14:paraId="79FFCD7D" w14:textId="77777777" w:rsidR="00252EF5" w:rsidRPr="00746093" w:rsidRDefault="00252EF5" w:rsidP="00252EF5">
      <w:pPr>
        <w:jc w:val="both"/>
        <w:rPr>
          <w:rFonts w:ascii="Arial" w:hAnsi="Arial" w:cs="Arial"/>
          <w:color w:val="000000" w:themeColor="text1"/>
          <w:sz w:val="22"/>
          <w:szCs w:val="22"/>
          <w:lang w:val="bs-Latn-BA"/>
        </w:rPr>
      </w:pPr>
      <w:r w:rsidRPr="00746093">
        <w:rPr>
          <w:rFonts w:ascii="Arial" w:hAnsi="Arial" w:cs="Arial"/>
          <w:color w:val="000000" w:themeColor="text1"/>
          <w:sz w:val="22"/>
          <w:szCs w:val="22"/>
          <w:lang w:val="bs-Latn-BA"/>
        </w:rPr>
        <w:t>Ovo rješenje je konačno u upravnom postupku i protiv njega nije dopuštena žalba, ali se može pokrenuti upravni spor tužbom pred Kantonalnim sudom u Sarajevu u roku od 30 dana od dana prijema ovog rješenja. Tužba se predaje u dva istovjetna primjerka, taksirana sa</w:t>
      </w:r>
      <w:r w:rsidR="00FA43EF" w:rsidRPr="00746093">
        <w:rPr>
          <w:rFonts w:ascii="Arial" w:hAnsi="Arial" w:cs="Arial"/>
          <w:color w:val="000000" w:themeColor="text1"/>
          <w:sz w:val="22"/>
          <w:szCs w:val="22"/>
          <w:lang w:val="bs-Latn-BA"/>
        </w:rPr>
        <w:t>100</w:t>
      </w:r>
      <w:r w:rsidRPr="00746093">
        <w:rPr>
          <w:rFonts w:ascii="Arial" w:hAnsi="Arial" w:cs="Arial"/>
          <w:color w:val="000000" w:themeColor="text1"/>
          <w:sz w:val="22"/>
          <w:szCs w:val="22"/>
          <w:lang w:val="bs-Latn-BA"/>
        </w:rPr>
        <w:t xml:space="preserve"> KM sudske takse, i sudu se dostavlja neposredno ili mu se šalje preporučeno poštom. Uz tužbu se prilaže ovo rješenje u originalu ili prepisu.</w:t>
      </w:r>
    </w:p>
    <w:p w14:paraId="79FFCD7E" w14:textId="77777777" w:rsidR="00252EF5" w:rsidRDefault="00252EF5" w:rsidP="00024302">
      <w:pPr>
        <w:tabs>
          <w:tab w:val="left" w:pos="570"/>
        </w:tabs>
        <w:jc w:val="both"/>
        <w:rPr>
          <w:rFonts w:ascii="Arial" w:hAnsi="Arial" w:cs="Arial"/>
          <w:sz w:val="22"/>
          <w:szCs w:val="22"/>
          <w:lang w:val="hr-BA"/>
        </w:rPr>
      </w:pPr>
    </w:p>
    <w:p w14:paraId="79FFCD7F" w14:textId="77777777" w:rsidR="00252EF5" w:rsidRDefault="00252EF5" w:rsidP="00024302">
      <w:pPr>
        <w:tabs>
          <w:tab w:val="left" w:pos="570"/>
        </w:tabs>
        <w:jc w:val="both"/>
        <w:rPr>
          <w:rFonts w:ascii="Arial" w:hAnsi="Arial" w:cs="Arial"/>
          <w:sz w:val="22"/>
          <w:szCs w:val="22"/>
          <w:lang w:val="hr-BA"/>
        </w:rPr>
      </w:pPr>
    </w:p>
    <w:p w14:paraId="79FFCD80" w14:textId="77777777" w:rsidR="00124E02" w:rsidRDefault="00124E02" w:rsidP="00124E02">
      <w:pPr>
        <w:pStyle w:val="Default"/>
        <w:rPr>
          <w:sz w:val="22"/>
          <w:szCs w:val="22"/>
          <w:lang w:val="hr-BA" w:eastAsia="hr-HR"/>
        </w:rPr>
      </w:pPr>
    </w:p>
    <w:p w14:paraId="79FFCD81" w14:textId="77777777" w:rsidR="00EA34E7" w:rsidRPr="00C34E93" w:rsidRDefault="00EA34E7" w:rsidP="00124E02">
      <w:pPr>
        <w:pStyle w:val="Default"/>
        <w:rPr>
          <w:sz w:val="22"/>
          <w:szCs w:val="22"/>
          <w:lang w:val="hr-BA" w:eastAsia="hr-HR"/>
        </w:rPr>
      </w:pPr>
    </w:p>
    <w:p w14:paraId="79FFCD82" w14:textId="77777777" w:rsidR="00894183" w:rsidRPr="00C34E93" w:rsidRDefault="00857FD0" w:rsidP="00894183">
      <w:pPr>
        <w:tabs>
          <w:tab w:val="left" w:pos="570"/>
        </w:tabs>
        <w:rPr>
          <w:rFonts w:ascii="Arial" w:hAnsi="Arial" w:cs="Arial"/>
          <w:b/>
          <w:sz w:val="22"/>
          <w:szCs w:val="22"/>
          <w:lang w:val="hr-BA"/>
        </w:rPr>
      </w:pP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Pr="00C34E93">
        <w:rPr>
          <w:rFonts w:ascii="Arial" w:hAnsi="Arial" w:cs="Arial"/>
          <w:b/>
          <w:sz w:val="22"/>
          <w:szCs w:val="22"/>
          <w:lang w:val="hr-BA"/>
        </w:rPr>
        <w:tab/>
      </w:r>
      <w:r w:rsidR="009B54E4" w:rsidRPr="00C34E93">
        <w:rPr>
          <w:rFonts w:ascii="Arial" w:hAnsi="Arial" w:cs="Arial"/>
          <w:b/>
          <w:sz w:val="22"/>
          <w:szCs w:val="22"/>
          <w:lang w:val="hr-BA"/>
        </w:rPr>
        <w:t xml:space="preserve">          </w:t>
      </w:r>
      <w:r w:rsidR="002749E4">
        <w:rPr>
          <w:rFonts w:ascii="Arial" w:hAnsi="Arial" w:cs="Arial"/>
          <w:b/>
          <w:sz w:val="22"/>
          <w:szCs w:val="22"/>
          <w:lang w:val="hr-BA"/>
        </w:rPr>
        <w:t xml:space="preserve"> </w:t>
      </w:r>
      <w:r w:rsidR="009B54E4" w:rsidRPr="00C34E93">
        <w:rPr>
          <w:rFonts w:ascii="Arial" w:hAnsi="Arial" w:cs="Arial"/>
          <w:b/>
          <w:sz w:val="22"/>
          <w:szCs w:val="22"/>
          <w:lang w:val="hr-BA"/>
        </w:rPr>
        <w:t xml:space="preserve"> </w:t>
      </w:r>
      <w:r w:rsidR="00894183" w:rsidRPr="00C34E93">
        <w:rPr>
          <w:rFonts w:ascii="Arial" w:hAnsi="Arial" w:cs="Arial"/>
          <w:b/>
          <w:sz w:val="22"/>
          <w:szCs w:val="22"/>
          <w:lang w:val="hr-BA"/>
        </w:rPr>
        <w:t>M I N I S T R  I C A</w:t>
      </w:r>
    </w:p>
    <w:p w14:paraId="79FFCD83" w14:textId="77777777" w:rsidR="00894183" w:rsidRPr="00C34E93" w:rsidRDefault="00894183" w:rsidP="00894183">
      <w:pPr>
        <w:tabs>
          <w:tab w:val="left" w:pos="570"/>
        </w:tabs>
        <w:rPr>
          <w:rFonts w:ascii="Arial" w:hAnsi="Arial" w:cs="Arial"/>
          <w:sz w:val="22"/>
          <w:szCs w:val="22"/>
          <w:lang w:val="hr-BA"/>
        </w:rPr>
      </w:pPr>
    </w:p>
    <w:p w14:paraId="79FFCD84" w14:textId="77777777" w:rsidR="00894183" w:rsidRPr="002749E4" w:rsidRDefault="00857FD0" w:rsidP="00894183">
      <w:pPr>
        <w:tabs>
          <w:tab w:val="left" w:pos="570"/>
        </w:tabs>
        <w:rPr>
          <w:rFonts w:ascii="Arial" w:hAnsi="Arial" w:cs="Arial"/>
          <w:b/>
          <w:sz w:val="22"/>
          <w:szCs w:val="22"/>
          <w:lang w:val="hr-BA"/>
        </w:rPr>
      </w:pP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r>
      <w:r w:rsidRPr="002749E4">
        <w:rPr>
          <w:rFonts w:ascii="Arial" w:hAnsi="Arial" w:cs="Arial"/>
          <w:b/>
          <w:sz w:val="22"/>
          <w:szCs w:val="22"/>
          <w:lang w:val="hr-BA"/>
        </w:rPr>
        <w:tab/>
        <w:t xml:space="preserve">    </w:t>
      </w:r>
      <w:r w:rsidR="009B54E4" w:rsidRPr="002749E4">
        <w:rPr>
          <w:rFonts w:ascii="Arial" w:hAnsi="Arial" w:cs="Arial"/>
          <w:b/>
          <w:sz w:val="22"/>
          <w:szCs w:val="22"/>
          <w:lang w:val="hr-BA"/>
        </w:rPr>
        <w:t xml:space="preserve">         </w:t>
      </w:r>
      <w:r w:rsidR="002749E4">
        <w:rPr>
          <w:rFonts w:ascii="Arial" w:hAnsi="Arial" w:cs="Arial"/>
          <w:b/>
          <w:sz w:val="22"/>
          <w:szCs w:val="22"/>
          <w:lang w:val="hr-BA"/>
        </w:rPr>
        <w:t>dr.</w:t>
      </w:r>
      <w:r w:rsidRPr="002749E4">
        <w:rPr>
          <w:rFonts w:ascii="Arial" w:hAnsi="Arial" w:cs="Arial"/>
          <w:b/>
          <w:sz w:val="22"/>
          <w:szCs w:val="22"/>
          <w:lang w:val="hr-BA"/>
        </w:rPr>
        <w:t xml:space="preserve"> </w:t>
      </w:r>
      <w:r w:rsidR="00C43275" w:rsidRPr="002749E4">
        <w:rPr>
          <w:rFonts w:ascii="Arial" w:hAnsi="Arial" w:cs="Arial"/>
          <w:b/>
          <w:sz w:val="22"/>
          <w:szCs w:val="22"/>
          <w:lang w:val="hr-BA"/>
        </w:rPr>
        <w:t>Edita Đapo</w:t>
      </w:r>
    </w:p>
    <w:p w14:paraId="79FFCD85" w14:textId="77777777" w:rsidR="00894183" w:rsidRPr="00C34E93" w:rsidRDefault="00894183" w:rsidP="00894183">
      <w:pPr>
        <w:tabs>
          <w:tab w:val="left" w:pos="570"/>
        </w:tabs>
        <w:rPr>
          <w:rFonts w:ascii="Arial" w:hAnsi="Arial" w:cs="Arial"/>
          <w:b/>
          <w:i/>
          <w:sz w:val="22"/>
          <w:szCs w:val="22"/>
          <w:lang w:val="hr-BA"/>
        </w:rPr>
      </w:pPr>
    </w:p>
    <w:p w14:paraId="79FFCD86" w14:textId="77777777" w:rsidR="004337D8" w:rsidRPr="00C34E93" w:rsidRDefault="004337D8" w:rsidP="00894183">
      <w:pPr>
        <w:tabs>
          <w:tab w:val="left" w:pos="570"/>
        </w:tabs>
        <w:rPr>
          <w:rFonts w:ascii="Arial" w:hAnsi="Arial" w:cs="Arial"/>
          <w:b/>
          <w:i/>
          <w:sz w:val="22"/>
          <w:szCs w:val="22"/>
          <w:lang w:val="hr-BA"/>
        </w:rPr>
      </w:pPr>
    </w:p>
    <w:p w14:paraId="79FFCD87" w14:textId="77777777" w:rsidR="00124E02" w:rsidRPr="00C34E93" w:rsidRDefault="00124E02" w:rsidP="00124E02">
      <w:pPr>
        <w:pStyle w:val="Default"/>
        <w:rPr>
          <w:sz w:val="22"/>
          <w:szCs w:val="22"/>
          <w:lang w:val="hr-BA" w:eastAsia="hr-HR"/>
        </w:rPr>
      </w:pPr>
    </w:p>
    <w:p w14:paraId="79FFCD88" w14:textId="77777777" w:rsidR="00894183" w:rsidRPr="00C34E93" w:rsidRDefault="00894183" w:rsidP="00894183">
      <w:pPr>
        <w:tabs>
          <w:tab w:val="left" w:pos="570"/>
        </w:tabs>
        <w:rPr>
          <w:rFonts w:ascii="Arial" w:hAnsi="Arial" w:cs="Arial"/>
          <w:i/>
          <w:sz w:val="22"/>
          <w:szCs w:val="22"/>
          <w:lang w:val="hr-BA"/>
        </w:rPr>
      </w:pPr>
      <w:r w:rsidRPr="00C34E93">
        <w:rPr>
          <w:rFonts w:ascii="Arial" w:hAnsi="Arial" w:cs="Arial"/>
          <w:i/>
          <w:sz w:val="22"/>
          <w:szCs w:val="22"/>
          <w:lang w:val="hr-BA"/>
        </w:rPr>
        <w:t xml:space="preserve">Dostaviti: </w:t>
      </w:r>
    </w:p>
    <w:p w14:paraId="79FFCD89" w14:textId="77777777" w:rsidR="006F7BCC" w:rsidRPr="00C34E93" w:rsidRDefault="00A019FF" w:rsidP="00894183">
      <w:pPr>
        <w:tabs>
          <w:tab w:val="left" w:pos="570"/>
        </w:tabs>
        <w:rPr>
          <w:rFonts w:ascii="Arial" w:hAnsi="Arial" w:cs="Arial"/>
          <w:i/>
          <w:sz w:val="22"/>
          <w:szCs w:val="22"/>
          <w:lang w:val="hr-BA"/>
        </w:rPr>
      </w:pPr>
      <w:r w:rsidRPr="00C34E93">
        <w:rPr>
          <w:rFonts w:ascii="Arial" w:hAnsi="Arial" w:cs="Arial"/>
          <w:i/>
          <w:sz w:val="22"/>
          <w:szCs w:val="22"/>
          <w:lang w:val="hr-BA"/>
        </w:rPr>
        <w:t xml:space="preserve">- </w:t>
      </w:r>
      <w:r w:rsidR="00C43275" w:rsidRPr="00C34E93">
        <w:rPr>
          <w:rFonts w:ascii="Arial" w:hAnsi="Arial" w:cs="Arial"/>
          <w:i/>
          <w:sz w:val="22"/>
          <w:szCs w:val="22"/>
          <w:lang w:val="hr-BA"/>
        </w:rPr>
        <w:t xml:space="preserve">Tvornica Cementa Kakanj d.d. Kakanj, </w:t>
      </w:r>
    </w:p>
    <w:p w14:paraId="79FFCD8A" w14:textId="77777777" w:rsidR="00894183" w:rsidRDefault="006F7BCC" w:rsidP="00894183">
      <w:pPr>
        <w:tabs>
          <w:tab w:val="left" w:pos="570"/>
        </w:tabs>
        <w:rPr>
          <w:rFonts w:ascii="Arial" w:hAnsi="Arial" w:cs="Arial"/>
          <w:i/>
          <w:sz w:val="22"/>
          <w:szCs w:val="22"/>
          <w:lang w:val="hr-BA"/>
        </w:rPr>
      </w:pPr>
      <w:r w:rsidRPr="00C34E93">
        <w:rPr>
          <w:rFonts w:ascii="Arial" w:hAnsi="Arial" w:cs="Arial"/>
          <w:i/>
          <w:sz w:val="22"/>
          <w:szCs w:val="22"/>
          <w:lang w:val="hr-BA"/>
        </w:rPr>
        <w:t xml:space="preserve">  </w:t>
      </w:r>
      <w:r w:rsidR="001A2369" w:rsidRPr="00C34E93">
        <w:rPr>
          <w:rFonts w:ascii="Arial" w:hAnsi="Arial" w:cs="Arial"/>
          <w:i/>
          <w:sz w:val="22"/>
          <w:szCs w:val="22"/>
          <w:lang w:val="hr-BA"/>
        </w:rPr>
        <w:t>Selima ef. Merdanovića 146, 72 240 Kakanj</w:t>
      </w:r>
    </w:p>
    <w:p w14:paraId="79FFCD8B" w14:textId="77777777" w:rsidR="00252EF5" w:rsidRPr="00D940F4" w:rsidRDefault="00252EF5" w:rsidP="00252EF5">
      <w:pPr>
        <w:pStyle w:val="Default"/>
        <w:rPr>
          <w:i/>
          <w:lang w:val="hr-BA" w:eastAsia="hr-HR"/>
        </w:rPr>
      </w:pPr>
      <w:r w:rsidRPr="00D940F4">
        <w:rPr>
          <w:i/>
          <w:lang w:val="hr-BA" w:eastAsia="hr-HR"/>
        </w:rPr>
        <w:t>- Općina Kakanj</w:t>
      </w:r>
    </w:p>
    <w:p w14:paraId="79FFCD8C" w14:textId="77777777" w:rsidR="006F7BCC" w:rsidRPr="00C34E93" w:rsidRDefault="00894183" w:rsidP="00894183">
      <w:pPr>
        <w:tabs>
          <w:tab w:val="left" w:pos="570"/>
        </w:tabs>
        <w:rPr>
          <w:rFonts w:ascii="Arial" w:hAnsi="Arial" w:cs="Arial"/>
          <w:i/>
          <w:sz w:val="22"/>
          <w:szCs w:val="22"/>
          <w:lang w:val="hr-BA"/>
        </w:rPr>
      </w:pPr>
      <w:r w:rsidRPr="00C34E93">
        <w:rPr>
          <w:rFonts w:ascii="Arial" w:hAnsi="Arial" w:cs="Arial"/>
          <w:i/>
          <w:sz w:val="22"/>
          <w:szCs w:val="22"/>
          <w:lang w:val="hr-BA"/>
        </w:rPr>
        <w:t>-</w:t>
      </w:r>
      <w:r w:rsidR="00A019FF" w:rsidRPr="00C34E93">
        <w:rPr>
          <w:rFonts w:ascii="Arial" w:hAnsi="Arial" w:cs="Arial"/>
          <w:i/>
          <w:sz w:val="22"/>
          <w:szCs w:val="22"/>
          <w:lang w:val="hr-BA"/>
        </w:rPr>
        <w:t xml:space="preserve"> </w:t>
      </w:r>
      <w:r w:rsidRPr="00C34E93">
        <w:rPr>
          <w:rFonts w:ascii="Arial" w:hAnsi="Arial" w:cs="Arial"/>
          <w:i/>
          <w:sz w:val="22"/>
          <w:szCs w:val="22"/>
          <w:lang w:val="hr-BA"/>
        </w:rPr>
        <w:t xml:space="preserve">Federalna uprava za inspekcijske poslove, </w:t>
      </w:r>
    </w:p>
    <w:p w14:paraId="79FFCD8E" w14:textId="5C7AC9F7" w:rsidR="00D940F4" w:rsidRPr="0008367A" w:rsidRDefault="006F7BCC" w:rsidP="0008367A">
      <w:pPr>
        <w:tabs>
          <w:tab w:val="left" w:pos="570"/>
        </w:tabs>
        <w:rPr>
          <w:rFonts w:ascii="Arial" w:hAnsi="Arial" w:cs="Arial"/>
          <w:i/>
          <w:sz w:val="22"/>
          <w:szCs w:val="22"/>
          <w:lang w:val="hr-BA"/>
        </w:rPr>
      </w:pPr>
      <w:r w:rsidRPr="00C34E93">
        <w:rPr>
          <w:rFonts w:ascii="Arial" w:hAnsi="Arial" w:cs="Arial"/>
          <w:i/>
          <w:sz w:val="22"/>
          <w:szCs w:val="22"/>
          <w:lang w:val="hr-BA"/>
        </w:rPr>
        <w:t xml:space="preserve"> </w:t>
      </w:r>
      <w:r w:rsidR="001A2369" w:rsidRPr="00C34E93">
        <w:rPr>
          <w:rFonts w:ascii="Arial" w:hAnsi="Arial" w:cs="Arial"/>
          <w:i/>
          <w:sz w:val="22"/>
          <w:szCs w:val="22"/>
          <w:lang w:val="hr-BA"/>
        </w:rPr>
        <w:t>Fehima ef. Čurčića 6, 71 000 Sarajevo</w:t>
      </w:r>
      <w:r w:rsidR="00D940F4" w:rsidRPr="00D940F4">
        <w:rPr>
          <w:i/>
          <w:highlight w:val="yellow"/>
          <w:lang w:val="hr-BA"/>
        </w:rPr>
        <w:t>)</w:t>
      </w:r>
    </w:p>
    <w:p w14:paraId="79FFCD8F" w14:textId="77777777" w:rsidR="00F07823" w:rsidRPr="00C34E93" w:rsidRDefault="00F07823" w:rsidP="00894183">
      <w:pPr>
        <w:tabs>
          <w:tab w:val="left" w:pos="570"/>
        </w:tabs>
        <w:rPr>
          <w:rFonts w:ascii="Arial" w:hAnsi="Arial" w:cs="Arial"/>
          <w:i/>
          <w:sz w:val="22"/>
          <w:szCs w:val="22"/>
          <w:lang w:val="hr-BA"/>
        </w:rPr>
      </w:pPr>
      <w:r w:rsidRPr="00C34E93">
        <w:rPr>
          <w:rFonts w:ascii="Arial" w:hAnsi="Arial" w:cs="Arial"/>
          <w:i/>
          <w:sz w:val="22"/>
          <w:szCs w:val="22"/>
          <w:lang w:val="hr-BA"/>
        </w:rPr>
        <w:t xml:space="preserve">- </w:t>
      </w:r>
      <w:r w:rsidR="00252EF5">
        <w:rPr>
          <w:rFonts w:ascii="Arial" w:hAnsi="Arial" w:cs="Arial"/>
          <w:i/>
          <w:sz w:val="22"/>
          <w:szCs w:val="22"/>
          <w:lang w:val="hr-BA"/>
        </w:rPr>
        <w:t>Sektor za okolinske dozvole</w:t>
      </w:r>
    </w:p>
    <w:p w14:paraId="79FFCD90" w14:textId="77777777" w:rsidR="00894183" w:rsidRPr="00C34E93" w:rsidRDefault="00F07823" w:rsidP="00894183">
      <w:pPr>
        <w:tabs>
          <w:tab w:val="left" w:pos="570"/>
        </w:tabs>
        <w:rPr>
          <w:rFonts w:ascii="Arial" w:hAnsi="Arial" w:cs="Arial"/>
          <w:i/>
          <w:sz w:val="22"/>
          <w:szCs w:val="22"/>
          <w:lang w:val="hr-BA"/>
        </w:rPr>
      </w:pPr>
      <w:r w:rsidRPr="00C34E93">
        <w:rPr>
          <w:rFonts w:ascii="Arial" w:hAnsi="Arial" w:cs="Arial"/>
          <w:i/>
          <w:sz w:val="22"/>
          <w:szCs w:val="22"/>
          <w:lang w:val="hr-BA"/>
        </w:rPr>
        <w:t xml:space="preserve">- </w:t>
      </w:r>
      <w:r w:rsidR="00FA43EF">
        <w:rPr>
          <w:rFonts w:ascii="Arial" w:hAnsi="Arial" w:cs="Arial"/>
          <w:i/>
          <w:sz w:val="22"/>
          <w:szCs w:val="22"/>
          <w:lang w:val="hr-BA"/>
        </w:rPr>
        <w:t>a</w:t>
      </w:r>
      <w:r w:rsidR="00894183" w:rsidRPr="00C34E93">
        <w:rPr>
          <w:rFonts w:ascii="Arial" w:hAnsi="Arial" w:cs="Arial"/>
          <w:i/>
          <w:sz w:val="22"/>
          <w:szCs w:val="22"/>
          <w:lang w:val="hr-BA"/>
        </w:rPr>
        <w:t>rhiva</w:t>
      </w:r>
    </w:p>
    <w:p w14:paraId="79FFCD91" w14:textId="77777777" w:rsidR="00C34E93" w:rsidRPr="00C34E93" w:rsidRDefault="00C34E93">
      <w:pPr>
        <w:tabs>
          <w:tab w:val="left" w:pos="570"/>
        </w:tabs>
        <w:rPr>
          <w:rFonts w:ascii="Arial" w:hAnsi="Arial" w:cs="Arial"/>
          <w:i/>
          <w:sz w:val="22"/>
          <w:szCs w:val="22"/>
          <w:lang w:val="hr-BA"/>
        </w:rPr>
      </w:pPr>
    </w:p>
    <w:sectPr w:rsidR="00C34E93" w:rsidRPr="00C34E93" w:rsidSect="00EA34E7">
      <w:pgSz w:w="11906" w:h="16838" w:code="9"/>
      <w:pgMar w:top="1418" w:right="1016" w:bottom="1418" w:left="1253" w:header="624"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397A8" w14:textId="77777777" w:rsidR="000E4D44" w:rsidRDefault="000E4D44">
      <w:r>
        <w:separator/>
      </w:r>
    </w:p>
    <w:p w14:paraId="7BCDF499" w14:textId="77777777" w:rsidR="000E4D44" w:rsidRDefault="000E4D44"/>
  </w:endnote>
  <w:endnote w:type="continuationSeparator" w:id="0">
    <w:p w14:paraId="1B60F0A2" w14:textId="77777777" w:rsidR="000E4D44" w:rsidRDefault="000E4D44">
      <w:r>
        <w:continuationSeparator/>
      </w:r>
    </w:p>
    <w:p w14:paraId="70FC2FA5" w14:textId="77777777" w:rsidR="000E4D44" w:rsidRDefault="000E4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lavika Light">
    <w:altName w:val="Franklin Gothic Medium Cond"/>
    <w:panose1 w:val="00000000000000000000"/>
    <w:charset w:val="00"/>
    <w:family w:val="modern"/>
    <w:notTrueType/>
    <w:pitch w:val="variable"/>
    <w:sig w:usb0="00000001" w:usb1="5000204A"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LT">
    <w:altName w:val="Times New Roman"/>
    <w:charset w:val="BA"/>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L Swiss">
    <w:altName w:val="Times New Roman"/>
    <w:charset w:val="00"/>
    <w:family w:val="auto"/>
    <w:pitch w:val="variable"/>
    <w:sig w:usb0="00000003" w:usb1="00000000" w:usb2="00000000" w:usb3="00000000" w:csb0="00000001"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Myriad Pro">
    <w:altName w:val="Arial Unicode MS"/>
    <w:panose1 w:val="00000000000000000000"/>
    <w:charset w:val="80"/>
    <w:family w:val="swiss"/>
    <w:notTrueType/>
    <w:pitch w:val="default"/>
    <w:sig w:usb0="00000000" w:usb1="08070000" w:usb2="00000010" w:usb3="00000000" w:csb0="00020000" w:csb1="00000000"/>
  </w:font>
  <w:font w:name="Avant Garde Book B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CD9C" w14:textId="77777777" w:rsidR="005E0C7B" w:rsidRPr="007B6F54" w:rsidRDefault="005E0C7B" w:rsidP="00DF1502">
    <w:pPr>
      <w:jc w:val="center"/>
      <w:rPr>
        <w:rFonts w:ascii="Arial" w:hAnsi="Arial" w:cs="Arial"/>
        <w:i/>
        <w:sz w:val="16"/>
        <w:szCs w:val="16"/>
        <w:lang w:val="hr-BA"/>
      </w:rPr>
    </w:pPr>
    <w:r w:rsidRPr="007B6F54">
      <w:rPr>
        <w:rFonts w:ascii="Arial" w:hAnsi="Arial" w:cs="Arial"/>
        <w:i/>
        <w:sz w:val="16"/>
        <w:szCs w:val="16"/>
        <w:lang w:val="hr-BA"/>
      </w:rPr>
      <w:t xml:space="preserve">Ul. </w:t>
    </w:r>
    <w:r>
      <w:rPr>
        <w:rFonts w:ascii="Arial" w:hAnsi="Arial" w:cs="Arial"/>
        <w:i/>
        <w:sz w:val="16"/>
        <w:szCs w:val="16"/>
        <w:lang w:val="hr-BA"/>
      </w:rPr>
      <w:t>Hamdije čemerlića</w:t>
    </w:r>
    <w:r w:rsidRPr="007B6F54">
      <w:rPr>
        <w:rFonts w:ascii="Arial" w:hAnsi="Arial" w:cs="Arial"/>
        <w:i/>
        <w:sz w:val="16"/>
        <w:szCs w:val="16"/>
        <w:lang w:val="hr-BA"/>
      </w:rPr>
      <w:t xml:space="preserve"> br.2, 71 000 Sarajevo, telefon   00 387 33 726 700, telefax 00 387 33 726 747,</w:t>
    </w:r>
  </w:p>
  <w:p w14:paraId="79FFCD9D" w14:textId="1F89F778" w:rsidR="005E0C7B" w:rsidRPr="00EA34E7" w:rsidRDefault="005E0C7B" w:rsidP="00EA34E7">
    <w:pPr>
      <w:pStyle w:val="Header"/>
      <w:jc w:val="center"/>
      <w:rPr>
        <w:rFonts w:ascii="Arial" w:hAnsi="Arial" w:cs="Arial"/>
        <w:sz w:val="20"/>
        <w:szCs w:val="20"/>
      </w:rPr>
    </w:pPr>
    <w:r>
      <w:rPr>
        <w:rFonts w:ascii="Arial" w:hAnsi="Arial" w:cs="Arial"/>
        <w:i/>
        <w:sz w:val="16"/>
        <w:szCs w:val="16"/>
        <w:lang w:val="hr-BA"/>
      </w:rPr>
      <w:t xml:space="preserve">                                                                                </w:t>
    </w:r>
    <w:r w:rsidRPr="007B6F54">
      <w:rPr>
        <w:rFonts w:ascii="Arial" w:hAnsi="Arial" w:cs="Arial"/>
        <w:i/>
        <w:sz w:val="16"/>
        <w:szCs w:val="16"/>
        <w:lang w:val="hr-BA"/>
      </w:rPr>
      <w:t xml:space="preserve">e-mail: </w:t>
    </w:r>
    <w:hyperlink r:id="rId1" w:history="1">
      <w:r w:rsidRPr="007B6F54">
        <w:rPr>
          <w:rStyle w:val="Hyperlink"/>
          <w:rFonts w:ascii="Arial" w:hAnsi="Arial" w:cs="Arial"/>
          <w:i/>
          <w:sz w:val="16"/>
          <w:szCs w:val="16"/>
          <w:lang w:val="hr-BA"/>
        </w:rPr>
        <w:t>fmoits@bih.net.ba</w:t>
      </w:r>
    </w:hyperlink>
    <w:r w:rsidRPr="007B6F54">
      <w:rPr>
        <w:rFonts w:ascii="Arial" w:hAnsi="Arial" w:cs="Arial"/>
        <w:i/>
        <w:sz w:val="16"/>
        <w:szCs w:val="16"/>
        <w:lang w:val="hr-BA"/>
      </w:rPr>
      <w:t xml:space="preserve">, </w:t>
    </w:r>
    <w:hyperlink r:id="rId2" w:history="1">
      <w:r w:rsidRPr="004E2F18">
        <w:rPr>
          <w:rStyle w:val="Hyperlink"/>
          <w:rFonts w:ascii="Arial" w:hAnsi="Arial" w:cs="Arial"/>
          <w:i/>
          <w:sz w:val="16"/>
          <w:szCs w:val="16"/>
          <w:lang w:val="hr-BA"/>
        </w:rPr>
        <w:t>www.fmoit.gov.ba</w:t>
      </w:r>
    </w:hyperlink>
    <w:r>
      <w:rPr>
        <w:rFonts w:ascii="Arial" w:hAnsi="Arial" w:cs="Arial"/>
        <w:i/>
        <w:sz w:val="16"/>
        <w:szCs w:val="16"/>
        <w:lang w:val="hr-BA"/>
      </w:rPr>
      <w:t xml:space="preserve">                                                           </w:t>
    </w:r>
    <w:r w:rsidRPr="00EA34E7">
      <w:rPr>
        <w:rFonts w:ascii="Arial" w:hAnsi="Arial" w:cs="Arial"/>
        <w:sz w:val="20"/>
        <w:szCs w:val="20"/>
      </w:rPr>
      <w:fldChar w:fldCharType="begin"/>
    </w:r>
    <w:r w:rsidRPr="00EA34E7">
      <w:rPr>
        <w:rFonts w:ascii="Arial" w:hAnsi="Arial" w:cs="Arial"/>
        <w:sz w:val="20"/>
        <w:szCs w:val="20"/>
      </w:rPr>
      <w:instrText xml:space="preserve"> PAGE   \* MERGEFORMAT </w:instrText>
    </w:r>
    <w:r w:rsidRPr="00EA34E7">
      <w:rPr>
        <w:rFonts w:ascii="Arial" w:hAnsi="Arial" w:cs="Arial"/>
        <w:sz w:val="20"/>
        <w:szCs w:val="20"/>
      </w:rPr>
      <w:fldChar w:fldCharType="separate"/>
    </w:r>
    <w:r w:rsidR="00531F67">
      <w:rPr>
        <w:rFonts w:ascii="Arial" w:hAnsi="Arial" w:cs="Arial"/>
        <w:noProof/>
        <w:sz w:val="20"/>
        <w:szCs w:val="20"/>
      </w:rPr>
      <w:t>48</w:t>
    </w:r>
    <w:r w:rsidRPr="00EA34E7">
      <w:rPr>
        <w:rFonts w:ascii="Arial" w:hAnsi="Arial" w:cs="Arial"/>
        <w:noProof/>
        <w:sz w:val="20"/>
        <w:szCs w:val="20"/>
      </w:rPr>
      <w:fldChar w:fldCharType="end"/>
    </w:r>
  </w:p>
  <w:p w14:paraId="79FFCD9E" w14:textId="77777777" w:rsidR="005E0C7B" w:rsidRPr="007B6F54" w:rsidRDefault="005E0C7B" w:rsidP="00DF1502">
    <w:pPr>
      <w:jc w:val="center"/>
      <w:rPr>
        <w:rFonts w:ascii="Arial" w:hAnsi="Arial" w:cs="Arial"/>
        <w:sz w:val="16"/>
        <w:szCs w:val="16"/>
        <w:lang w:val="hr-BA"/>
      </w:rPr>
    </w:pPr>
  </w:p>
  <w:p w14:paraId="79FFCD9F" w14:textId="77777777" w:rsidR="005E0C7B" w:rsidRDefault="005E0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0DBD1" w14:textId="77777777" w:rsidR="000E4D44" w:rsidRDefault="000E4D44">
      <w:r>
        <w:separator/>
      </w:r>
    </w:p>
    <w:p w14:paraId="748DC660" w14:textId="77777777" w:rsidR="000E4D44" w:rsidRDefault="000E4D44"/>
  </w:footnote>
  <w:footnote w:type="continuationSeparator" w:id="0">
    <w:p w14:paraId="6CE2C1A2" w14:textId="77777777" w:rsidR="000E4D44" w:rsidRDefault="000E4D44">
      <w:r>
        <w:continuationSeparator/>
      </w:r>
    </w:p>
    <w:p w14:paraId="522B4495" w14:textId="77777777" w:rsidR="000E4D44" w:rsidRDefault="000E4D44"/>
  </w:footnote>
  <w:footnote w:id="1">
    <w:p w14:paraId="79FFCDA3" w14:textId="77777777" w:rsidR="005E0C7B" w:rsidRPr="000706C6" w:rsidRDefault="005E0C7B" w:rsidP="00963D00">
      <w:pPr>
        <w:pStyle w:val="FootnoteText"/>
        <w:rPr>
          <w:rFonts w:ascii="Arial" w:hAnsi="Arial" w:cs="Arial"/>
          <w:sz w:val="16"/>
          <w:szCs w:val="16"/>
          <w:lang w:val="bs-Latn-BA"/>
        </w:rPr>
      </w:pPr>
      <w:r w:rsidRPr="000706C6">
        <w:rPr>
          <w:rStyle w:val="FootnoteReference"/>
          <w:rFonts w:ascii="Arial" w:hAnsi="Arial" w:cs="Arial"/>
          <w:sz w:val="16"/>
          <w:szCs w:val="16"/>
        </w:rPr>
        <w:footnoteRef/>
      </w:r>
      <w:r w:rsidRPr="000706C6">
        <w:rPr>
          <w:rFonts w:ascii="Arial" w:hAnsi="Arial" w:cs="Arial"/>
          <w:sz w:val="16"/>
          <w:szCs w:val="16"/>
        </w:rPr>
        <w:t xml:space="preserve"> </w:t>
      </w:r>
      <w:r w:rsidRPr="000706C6">
        <w:rPr>
          <w:rFonts w:ascii="Arial" w:hAnsi="Arial" w:cs="Arial"/>
          <w:sz w:val="16"/>
          <w:szCs w:val="16"/>
          <w:lang w:val="bs-Latn-BA"/>
        </w:rPr>
        <w:t>Uredba o selektivnom prikupljanju, pakiranju i označavanju otpada (Sl. novine FBiH, broj: 38/06)</w:t>
      </w:r>
    </w:p>
  </w:footnote>
  <w:footnote w:id="2">
    <w:p w14:paraId="79FFCDA4" w14:textId="77777777" w:rsidR="005E0C7B" w:rsidRPr="00FD39B1" w:rsidRDefault="005E0C7B" w:rsidP="00A7223B">
      <w:pPr>
        <w:pStyle w:val="FootnoteText"/>
        <w:rPr>
          <w:sz w:val="16"/>
          <w:szCs w:val="16"/>
          <w:lang w:val="bs-Latn-BA"/>
        </w:rPr>
      </w:pPr>
      <w:r>
        <w:rPr>
          <w:rStyle w:val="FootnoteReference"/>
        </w:rPr>
        <w:footnoteRef/>
      </w:r>
      <w:r>
        <w:t xml:space="preserve"> </w:t>
      </w:r>
      <w:r w:rsidRPr="00FD39B1">
        <w:rPr>
          <w:rFonts w:ascii="Arial" w:hAnsi="Arial" w:cs="Arial"/>
          <w:sz w:val="16"/>
          <w:szCs w:val="16"/>
        </w:rPr>
        <w:t>Pravilnik o uslovima za rad postrojenja za spaljivanje otpada („Službene novine FBiH“ broj: 12/05 i 102/12)</w:t>
      </w:r>
    </w:p>
  </w:footnote>
  <w:footnote w:id="3">
    <w:p w14:paraId="79FFCDA5" w14:textId="77777777" w:rsidR="005E0C7B" w:rsidRPr="000706C6" w:rsidRDefault="005E0C7B" w:rsidP="00C521C6">
      <w:pPr>
        <w:pStyle w:val="FootnoteText"/>
        <w:spacing w:after="0"/>
        <w:rPr>
          <w:rFonts w:ascii="Arial" w:hAnsi="Arial" w:cs="Arial"/>
          <w:sz w:val="16"/>
          <w:szCs w:val="16"/>
          <w:lang w:val="bs-Latn-BA"/>
        </w:rPr>
      </w:pPr>
      <w:r w:rsidRPr="000706C6">
        <w:rPr>
          <w:rStyle w:val="FootnoteReference"/>
          <w:rFonts w:ascii="Arial" w:hAnsi="Arial" w:cs="Arial"/>
          <w:sz w:val="16"/>
          <w:szCs w:val="16"/>
        </w:rPr>
        <w:footnoteRef/>
      </w:r>
      <w:r w:rsidRPr="000706C6">
        <w:rPr>
          <w:rFonts w:ascii="Arial" w:hAnsi="Arial" w:cs="Arial"/>
          <w:sz w:val="16"/>
          <w:szCs w:val="16"/>
        </w:rPr>
        <w:t xml:space="preserve"> </w:t>
      </w:r>
      <w:r w:rsidRPr="000706C6">
        <w:rPr>
          <w:rFonts w:ascii="Arial" w:hAnsi="Arial" w:cs="Arial"/>
          <w:sz w:val="16"/>
          <w:szCs w:val="16"/>
          <w:lang w:val="bs-Latn-BA"/>
        </w:rPr>
        <w:t xml:space="preserve">Uredba o selektivnom prikupljanju, pakiranju i označavanju otpada </w:t>
      </w:r>
      <w:r w:rsidRPr="00BA1941">
        <w:rPr>
          <w:rFonts w:ascii="Arial" w:hAnsi="Arial" w:cs="Arial"/>
          <w:sz w:val="16"/>
          <w:szCs w:val="16"/>
          <w:lang w:val="bs-Latn-BA"/>
        </w:rPr>
        <w:t>(„Službene novine F</w:t>
      </w:r>
      <w:r>
        <w:rPr>
          <w:rFonts w:ascii="Arial" w:hAnsi="Arial" w:cs="Arial"/>
          <w:sz w:val="16"/>
          <w:szCs w:val="16"/>
          <w:lang w:val="bs-Latn-BA"/>
        </w:rPr>
        <w:t xml:space="preserve">ederacije </w:t>
      </w:r>
      <w:r w:rsidRPr="00BA1941">
        <w:rPr>
          <w:rFonts w:ascii="Arial" w:hAnsi="Arial" w:cs="Arial"/>
          <w:sz w:val="16"/>
          <w:szCs w:val="16"/>
          <w:lang w:val="bs-Latn-BA"/>
        </w:rPr>
        <w:t xml:space="preserve">BiH“ broj: </w:t>
      </w:r>
      <w:r w:rsidRPr="000706C6">
        <w:rPr>
          <w:rFonts w:ascii="Arial" w:hAnsi="Arial" w:cs="Arial"/>
          <w:sz w:val="16"/>
          <w:szCs w:val="16"/>
          <w:lang w:val="bs-Latn-BA"/>
        </w:rPr>
        <w:t>38/06)</w:t>
      </w:r>
    </w:p>
  </w:footnote>
  <w:footnote w:id="4">
    <w:p w14:paraId="65CA2108" w14:textId="77777777" w:rsidR="005E0C7B" w:rsidRPr="00BA1941" w:rsidRDefault="005E0C7B" w:rsidP="00F4227D">
      <w:pPr>
        <w:pStyle w:val="FootnoteText"/>
        <w:rPr>
          <w:rFonts w:ascii="Arial" w:hAnsi="Arial" w:cs="Arial"/>
          <w:sz w:val="16"/>
          <w:szCs w:val="16"/>
          <w:lang w:val="bs-Latn-BA"/>
        </w:rPr>
      </w:pPr>
      <w:r>
        <w:rPr>
          <w:rStyle w:val="FootnoteReference"/>
        </w:rPr>
        <w:footnoteRef/>
      </w:r>
      <w:r w:rsidRPr="00BA1941">
        <w:rPr>
          <w:rFonts w:ascii="Arial" w:hAnsi="Arial" w:cs="Arial"/>
          <w:sz w:val="16"/>
          <w:szCs w:val="16"/>
        </w:rPr>
        <w:t>Reference Document on Best Available Techniques for Energy Efficiency (ENE) [181, European Commission, 2008]</w:t>
      </w:r>
    </w:p>
    <w:p w14:paraId="16620F5E" w14:textId="77777777" w:rsidR="005E0C7B" w:rsidRDefault="005E0C7B" w:rsidP="00F4227D"/>
    <w:p w14:paraId="4AF44C5C" w14:textId="77777777" w:rsidR="005E0C7B" w:rsidRPr="00BA1941" w:rsidRDefault="005E0C7B" w:rsidP="00F4227D">
      <w:pPr>
        <w:pStyle w:val="FootnoteText"/>
        <w:rPr>
          <w:rFonts w:ascii="Arial" w:hAnsi="Arial" w:cs="Arial"/>
          <w:sz w:val="16"/>
          <w:szCs w:val="16"/>
          <w:lang w:val="bs-Latn-BA"/>
        </w:rPr>
      </w:pPr>
    </w:p>
  </w:footnote>
  <w:footnote w:id="5">
    <w:p w14:paraId="79FFCDA9" w14:textId="77777777" w:rsidR="005E0C7B" w:rsidRPr="00E667EE" w:rsidRDefault="005E0C7B" w:rsidP="00C44C88">
      <w:pPr>
        <w:pStyle w:val="FootnoteText"/>
        <w:rPr>
          <w:rFonts w:ascii="Arial" w:hAnsi="Arial" w:cs="Arial"/>
          <w:lang w:val="bs-Latn-BA"/>
        </w:rPr>
      </w:pPr>
      <w:r w:rsidRPr="00E667EE">
        <w:rPr>
          <w:rStyle w:val="FootnoteReference"/>
          <w:rFonts w:ascii="Arial" w:hAnsi="Arial" w:cs="Arial"/>
        </w:rPr>
        <w:footnoteRef/>
      </w:r>
      <w:r w:rsidRPr="00E667EE">
        <w:rPr>
          <w:rFonts w:ascii="Arial" w:hAnsi="Arial" w:cs="Arial"/>
        </w:rPr>
        <w:t xml:space="preserve"> </w:t>
      </w:r>
      <w:r w:rsidRPr="00E667EE">
        <w:rPr>
          <w:rFonts w:ascii="Arial" w:hAnsi="Arial" w:cs="Arial"/>
          <w:lang w:val="bs-Latn-BA"/>
        </w:rPr>
        <w:t>Prilikom primjene navedenih normi potrebno je osigurati najnovije izdanje standarda koji je usvojen od strane Instituta za standardizaciju BiH (BAS)</w:t>
      </w:r>
    </w:p>
  </w:footnote>
  <w:footnote w:id="6">
    <w:p w14:paraId="79FFCDAA" w14:textId="77777777" w:rsidR="005E0C7B" w:rsidRPr="00D54B04" w:rsidRDefault="005E0C7B" w:rsidP="00CE2DB9">
      <w:pPr>
        <w:pStyle w:val="FootnoteText"/>
        <w:spacing w:after="0"/>
        <w:rPr>
          <w:lang w:val="bs-Latn-BA"/>
        </w:rPr>
      </w:pPr>
      <w:r w:rsidRPr="00FC3D90">
        <w:rPr>
          <w:rStyle w:val="FootnoteReference"/>
        </w:rPr>
        <w:footnoteRef/>
      </w:r>
      <w:r w:rsidRPr="00FC3D90">
        <w:rPr>
          <w:vertAlign w:val="superscript"/>
        </w:rPr>
        <w:t>,3</w:t>
      </w:r>
      <w:r w:rsidRPr="00FC3D90">
        <w:t xml:space="preserve"> </w:t>
      </w:r>
      <w:r w:rsidRPr="00FC3D90">
        <w:rPr>
          <w:rFonts w:ascii="Arial" w:hAnsi="Arial" w:cs="Arial"/>
        </w:rPr>
        <w:t xml:space="preserve">Direktiva 2010/75/EU – IED </w:t>
      </w:r>
    </w:p>
  </w:footnote>
  <w:footnote w:id="7">
    <w:p w14:paraId="79FFCDAB" w14:textId="77777777" w:rsidR="005E0C7B" w:rsidRPr="000C77A1" w:rsidRDefault="005E0C7B" w:rsidP="00CE2DB9">
      <w:pPr>
        <w:pStyle w:val="FootnoteText"/>
        <w:spacing w:after="0"/>
        <w:rPr>
          <w:rFonts w:ascii="Arial" w:hAnsi="Arial" w:cs="Arial"/>
        </w:rPr>
      </w:pPr>
      <w:r>
        <w:rPr>
          <w:rStyle w:val="FootnoteReference"/>
        </w:rPr>
        <w:footnoteRef/>
      </w:r>
      <w:r>
        <w:t xml:space="preserve"> </w:t>
      </w:r>
      <w:r w:rsidRPr="000C77A1">
        <w:rPr>
          <w:rFonts w:ascii="Arial" w:hAnsi="Arial" w:cs="Arial"/>
        </w:rPr>
        <w:t>Direktiva 2008/98/EU</w:t>
      </w:r>
      <w:r>
        <w:rPr>
          <w:rFonts w:ascii="Arial" w:hAnsi="Arial" w:cs="Arial"/>
        </w:rPr>
        <w:t xml:space="preserve"> – o otpadu</w:t>
      </w:r>
    </w:p>
  </w:footnote>
  <w:footnote w:id="8">
    <w:p w14:paraId="79FFCDAC" w14:textId="77777777" w:rsidR="005E0C7B" w:rsidRPr="00DC1279" w:rsidRDefault="005E0C7B" w:rsidP="00CE2DB9">
      <w:pPr>
        <w:pStyle w:val="FootnoteText"/>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007"/>
    <w:multiLevelType w:val="hybridMultilevel"/>
    <w:tmpl w:val="1E46C390"/>
    <w:lvl w:ilvl="0" w:tplc="CE80A242">
      <w:numFmt w:val="bullet"/>
      <w:lvlText w:val="-"/>
      <w:lvlJc w:val="left"/>
      <w:pPr>
        <w:ind w:left="1068" w:hanging="360"/>
      </w:pPr>
      <w:rPr>
        <w:rFonts w:ascii="Arial" w:eastAsia="Times New Roman" w:hAnsi="Arial" w:cs="Arial" w:hint="default"/>
      </w:rPr>
    </w:lvl>
    <w:lvl w:ilvl="1" w:tplc="141A000D">
      <w:start w:val="1"/>
      <w:numFmt w:val="bullet"/>
      <w:lvlText w:val=""/>
      <w:lvlJc w:val="left"/>
      <w:pPr>
        <w:ind w:left="1788" w:hanging="360"/>
      </w:pPr>
      <w:rPr>
        <w:rFonts w:ascii="Wingdings" w:hAnsi="Wingdings"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
    <w:nsid w:val="01A00ADB"/>
    <w:multiLevelType w:val="hybridMultilevel"/>
    <w:tmpl w:val="68A4B468"/>
    <w:lvl w:ilvl="0" w:tplc="484E6BBC">
      <w:start w:val="1"/>
      <w:numFmt w:val="decimal"/>
      <w:lvlText w:val="%1."/>
      <w:lvlJc w:val="center"/>
      <w:pPr>
        <w:ind w:left="360" w:hanging="360"/>
      </w:pPr>
      <w:rPr>
        <w:rFonts w:hint="default"/>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nsid w:val="01BB04F1"/>
    <w:multiLevelType w:val="hybridMultilevel"/>
    <w:tmpl w:val="40845A9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21C2D1D"/>
    <w:multiLevelType w:val="hybridMultilevel"/>
    <w:tmpl w:val="6666BD1E"/>
    <w:lvl w:ilvl="0" w:tplc="83E687F6">
      <w:start w:val="9"/>
      <w:numFmt w:val="bullet"/>
      <w:lvlText w:val="-"/>
      <w:lvlJc w:val="left"/>
      <w:pPr>
        <w:ind w:left="720" w:hanging="360"/>
      </w:pPr>
      <w:rPr>
        <w:rFonts w:ascii="Calibri" w:eastAsiaTheme="minorHAns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
    <w:nsid w:val="03DA63AB"/>
    <w:multiLevelType w:val="hybridMultilevel"/>
    <w:tmpl w:val="AAA4E19C"/>
    <w:lvl w:ilvl="0" w:tplc="484E6BBC">
      <w:start w:val="1"/>
      <w:numFmt w:val="decimal"/>
      <w:lvlText w:val="%1."/>
      <w:lvlJc w:val="center"/>
      <w:pPr>
        <w:ind w:left="360" w:hanging="360"/>
      </w:pPr>
      <w:rPr>
        <w:rFonts w:hint="default"/>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nsid w:val="0494575B"/>
    <w:multiLevelType w:val="hybridMultilevel"/>
    <w:tmpl w:val="1BA02BAE"/>
    <w:lvl w:ilvl="0" w:tplc="D2361B8A">
      <w:start w:val="1"/>
      <w:numFmt w:val="bullet"/>
      <w:lvlText w:val="-"/>
      <w:lvlJc w:val="left"/>
      <w:pPr>
        <w:ind w:left="360" w:hanging="360"/>
      </w:pPr>
      <w:rPr>
        <w:rFonts w:ascii="Klavika Light" w:eastAsia="Times New Roman" w:hAnsi="Klavika Light" w:hint="default"/>
        <w:b/>
        <w:bCs/>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6">
    <w:nsid w:val="09762404"/>
    <w:multiLevelType w:val="hybridMultilevel"/>
    <w:tmpl w:val="308A8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517585"/>
    <w:multiLevelType w:val="hybridMultilevel"/>
    <w:tmpl w:val="821AC5FC"/>
    <w:lvl w:ilvl="0" w:tplc="D2361B8A">
      <w:start w:val="1"/>
      <w:numFmt w:val="bullet"/>
      <w:lvlText w:val="-"/>
      <w:lvlJc w:val="left"/>
      <w:pPr>
        <w:ind w:left="720" w:hanging="360"/>
      </w:pPr>
      <w:rPr>
        <w:rFonts w:ascii="Klavika Light" w:eastAsia="Times New Roman" w:hAnsi="Klavika Light" w:hint="default"/>
        <w:b/>
        <w:bCs/>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0C89105B"/>
    <w:multiLevelType w:val="hybridMultilevel"/>
    <w:tmpl w:val="5804E3D4"/>
    <w:lvl w:ilvl="0" w:tplc="83E687F6">
      <w:start w:val="9"/>
      <w:numFmt w:val="bullet"/>
      <w:lvlText w:val="-"/>
      <w:lvlJc w:val="left"/>
      <w:pPr>
        <w:ind w:left="720" w:hanging="360"/>
      </w:pPr>
      <w:rPr>
        <w:rFonts w:ascii="Calibri" w:eastAsiaTheme="minorHAnsi" w:hAnsi="Calibri" w:cs="Calibri"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nsid w:val="0CEA1BC2"/>
    <w:multiLevelType w:val="hybridMultilevel"/>
    <w:tmpl w:val="2384FEF2"/>
    <w:lvl w:ilvl="0" w:tplc="EEFA8328">
      <w:start w:val="1"/>
      <w:numFmt w:val="bullet"/>
      <w:lvlText w:val="-"/>
      <w:lvlJc w:val="left"/>
      <w:pPr>
        <w:ind w:left="720" w:hanging="360"/>
      </w:pPr>
      <w:rPr>
        <w:rFonts w:ascii="Calibri" w:eastAsia="Times New Roman" w:hAnsi="Calibri"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0DA81F99"/>
    <w:multiLevelType w:val="hybridMultilevel"/>
    <w:tmpl w:val="F6A0ED84"/>
    <w:lvl w:ilvl="0" w:tplc="EEFA8328">
      <w:start w:val="1"/>
      <w:numFmt w:val="bullet"/>
      <w:lvlText w:val="-"/>
      <w:lvlJc w:val="left"/>
      <w:pPr>
        <w:ind w:left="720" w:hanging="360"/>
      </w:pPr>
      <w:rPr>
        <w:rFonts w:ascii="Calibri" w:eastAsia="Times New Roman"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12CB16D9"/>
    <w:multiLevelType w:val="hybridMultilevel"/>
    <w:tmpl w:val="49800562"/>
    <w:lvl w:ilvl="0" w:tplc="484E6BBC">
      <w:start w:val="1"/>
      <w:numFmt w:val="decimal"/>
      <w:lvlText w:val="%1."/>
      <w:lvlJc w:val="center"/>
      <w:pPr>
        <w:ind w:left="360" w:hanging="360"/>
      </w:pPr>
      <w:rPr>
        <w:rFonts w:hint="default"/>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nsid w:val="12CE1E14"/>
    <w:multiLevelType w:val="hybridMultilevel"/>
    <w:tmpl w:val="20F4809A"/>
    <w:lvl w:ilvl="0" w:tplc="484E6BBC">
      <w:start w:val="1"/>
      <w:numFmt w:val="decimal"/>
      <w:lvlText w:val="%1."/>
      <w:lvlJc w:val="center"/>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1449695D"/>
    <w:multiLevelType w:val="hybridMultilevel"/>
    <w:tmpl w:val="49941FCA"/>
    <w:lvl w:ilvl="0" w:tplc="F238F3D2">
      <w:start w:val="1"/>
      <w:numFmt w:val="decimal"/>
      <w:lvlText w:val="%1."/>
      <w:lvlJc w:val="center"/>
      <w:pPr>
        <w:ind w:left="360" w:hanging="360"/>
      </w:pPr>
      <w:rPr>
        <w:rFonts w:hint="default"/>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nsid w:val="16057D42"/>
    <w:multiLevelType w:val="hybridMultilevel"/>
    <w:tmpl w:val="55C03B6E"/>
    <w:lvl w:ilvl="0" w:tplc="484E6BBC">
      <w:start w:val="1"/>
      <w:numFmt w:val="decimal"/>
      <w:lvlText w:val="%1."/>
      <w:lvlJc w:val="center"/>
      <w:pPr>
        <w:ind w:left="360" w:hanging="360"/>
      </w:pPr>
      <w:rPr>
        <w:rFonts w:hint="default"/>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5">
    <w:nsid w:val="1B943F80"/>
    <w:multiLevelType w:val="hybridMultilevel"/>
    <w:tmpl w:val="BC5824AC"/>
    <w:styleLink w:val="Brojani"/>
    <w:lvl w:ilvl="0" w:tplc="5120AB00">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4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99E122E">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62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C0A1B16">
      <w:start w:val="1"/>
      <w:numFmt w:val="decimal"/>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80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03671D2">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8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D94155E">
      <w:start w:val="1"/>
      <w:numFmt w:val="decimal"/>
      <w:lvlText w:val="%5."/>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6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830DA36">
      <w:start w:val="1"/>
      <w:numFmt w:val="decimal"/>
      <w:lvlText w:val="%6."/>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34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0925F1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2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3C0B306">
      <w:start w:val="1"/>
      <w:numFmt w:val="decimal"/>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70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B900704">
      <w:start w:val="1"/>
      <w:numFmt w:val="decimal"/>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88" w:hanging="4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nsid w:val="209B16A7"/>
    <w:multiLevelType w:val="hybridMultilevel"/>
    <w:tmpl w:val="CE1E12FE"/>
    <w:lvl w:ilvl="0" w:tplc="CE80A242">
      <w:numFmt w:val="bullet"/>
      <w:lvlText w:val="-"/>
      <w:lvlJc w:val="left"/>
      <w:pPr>
        <w:ind w:left="927" w:hanging="360"/>
      </w:pPr>
      <w:rPr>
        <w:rFonts w:ascii="Arial" w:eastAsia="Times New Roman" w:hAnsi="Arial" w:cs="Arial" w:hint="default"/>
      </w:rPr>
    </w:lvl>
    <w:lvl w:ilvl="1" w:tplc="141A000D">
      <w:start w:val="1"/>
      <w:numFmt w:val="bullet"/>
      <w:lvlText w:val=""/>
      <w:lvlJc w:val="left"/>
      <w:pPr>
        <w:ind w:left="1647" w:hanging="360"/>
      </w:pPr>
      <w:rPr>
        <w:rFonts w:ascii="Wingdings" w:hAnsi="Wingdings" w:hint="default"/>
      </w:rPr>
    </w:lvl>
    <w:lvl w:ilvl="2" w:tplc="141A0005" w:tentative="1">
      <w:start w:val="1"/>
      <w:numFmt w:val="bullet"/>
      <w:lvlText w:val=""/>
      <w:lvlJc w:val="left"/>
      <w:pPr>
        <w:ind w:left="2367" w:hanging="360"/>
      </w:pPr>
      <w:rPr>
        <w:rFonts w:ascii="Wingdings" w:hAnsi="Wingdings" w:hint="default"/>
      </w:rPr>
    </w:lvl>
    <w:lvl w:ilvl="3" w:tplc="141A0001" w:tentative="1">
      <w:start w:val="1"/>
      <w:numFmt w:val="bullet"/>
      <w:lvlText w:val=""/>
      <w:lvlJc w:val="left"/>
      <w:pPr>
        <w:ind w:left="3087" w:hanging="360"/>
      </w:pPr>
      <w:rPr>
        <w:rFonts w:ascii="Symbol" w:hAnsi="Symbol" w:hint="default"/>
      </w:rPr>
    </w:lvl>
    <w:lvl w:ilvl="4" w:tplc="141A0003" w:tentative="1">
      <w:start w:val="1"/>
      <w:numFmt w:val="bullet"/>
      <w:lvlText w:val="o"/>
      <w:lvlJc w:val="left"/>
      <w:pPr>
        <w:ind w:left="3807" w:hanging="360"/>
      </w:pPr>
      <w:rPr>
        <w:rFonts w:ascii="Courier New" w:hAnsi="Courier New" w:cs="Courier New" w:hint="default"/>
      </w:rPr>
    </w:lvl>
    <w:lvl w:ilvl="5" w:tplc="141A0005" w:tentative="1">
      <w:start w:val="1"/>
      <w:numFmt w:val="bullet"/>
      <w:lvlText w:val=""/>
      <w:lvlJc w:val="left"/>
      <w:pPr>
        <w:ind w:left="4527" w:hanging="360"/>
      </w:pPr>
      <w:rPr>
        <w:rFonts w:ascii="Wingdings" w:hAnsi="Wingdings" w:hint="default"/>
      </w:rPr>
    </w:lvl>
    <w:lvl w:ilvl="6" w:tplc="141A0001" w:tentative="1">
      <w:start w:val="1"/>
      <w:numFmt w:val="bullet"/>
      <w:lvlText w:val=""/>
      <w:lvlJc w:val="left"/>
      <w:pPr>
        <w:ind w:left="5247" w:hanging="360"/>
      </w:pPr>
      <w:rPr>
        <w:rFonts w:ascii="Symbol" w:hAnsi="Symbol" w:hint="default"/>
      </w:rPr>
    </w:lvl>
    <w:lvl w:ilvl="7" w:tplc="141A0003" w:tentative="1">
      <w:start w:val="1"/>
      <w:numFmt w:val="bullet"/>
      <w:lvlText w:val="o"/>
      <w:lvlJc w:val="left"/>
      <w:pPr>
        <w:ind w:left="5967" w:hanging="360"/>
      </w:pPr>
      <w:rPr>
        <w:rFonts w:ascii="Courier New" w:hAnsi="Courier New" w:cs="Courier New" w:hint="default"/>
      </w:rPr>
    </w:lvl>
    <w:lvl w:ilvl="8" w:tplc="141A0005" w:tentative="1">
      <w:start w:val="1"/>
      <w:numFmt w:val="bullet"/>
      <w:lvlText w:val=""/>
      <w:lvlJc w:val="left"/>
      <w:pPr>
        <w:ind w:left="6687" w:hanging="360"/>
      </w:pPr>
      <w:rPr>
        <w:rFonts w:ascii="Wingdings" w:hAnsi="Wingdings" w:hint="default"/>
      </w:rPr>
    </w:lvl>
  </w:abstractNum>
  <w:abstractNum w:abstractNumId="17">
    <w:nsid w:val="2253036C"/>
    <w:multiLevelType w:val="multilevel"/>
    <w:tmpl w:val="EC8650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4272835"/>
    <w:multiLevelType w:val="hybridMultilevel"/>
    <w:tmpl w:val="308A8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5665AC"/>
    <w:multiLevelType w:val="hybridMultilevel"/>
    <w:tmpl w:val="AB123BF2"/>
    <w:lvl w:ilvl="0" w:tplc="CE80A24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2DD16281"/>
    <w:multiLevelType w:val="hybridMultilevel"/>
    <w:tmpl w:val="648A79B4"/>
    <w:lvl w:ilvl="0" w:tplc="D2361B8A">
      <w:start w:val="1"/>
      <w:numFmt w:val="bullet"/>
      <w:lvlText w:val="-"/>
      <w:lvlJc w:val="left"/>
      <w:pPr>
        <w:ind w:left="720" w:hanging="360"/>
      </w:pPr>
      <w:rPr>
        <w:rFonts w:ascii="Klavika Light" w:eastAsia="Times New Roman" w:hAnsi="Klavika Light" w:hint="default"/>
        <w:b/>
        <w:bCs/>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3D5E06B2"/>
    <w:multiLevelType w:val="hybridMultilevel"/>
    <w:tmpl w:val="F8E0359A"/>
    <w:lvl w:ilvl="0" w:tplc="1F02FBC0">
      <w:start w:val="1"/>
      <w:numFmt w:val="bullet"/>
      <w:lvlText w:val="-"/>
      <w:lvlJc w:val="left"/>
      <w:pPr>
        <w:ind w:left="720" w:hanging="360"/>
      </w:pPr>
      <w:rPr>
        <w:rFonts w:ascii="Klavika Light" w:hAnsi="Klavika Light" w:hint="default"/>
        <w:b w:val="0"/>
        <w:bCs/>
        <w:i w:val="0"/>
        <w:caps w:val="0"/>
        <w:strike w:val="0"/>
        <w:dstrike w:val="0"/>
        <w:vanish w:val="0"/>
        <w:color w:val="auto"/>
        <w:sz w:val="24"/>
        <w:vertAlign w:val="baseli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0931359"/>
    <w:multiLevelType w:val="hybridMultilevel"/>
    <w:tmpl w:val="BB927286"/>
    <w:lvl w:ilvl="0" w:tplc="1F02FBC0">
      <w:start w:val="1"/>
      <w:numFmt w:val="bullet"/>
      <w:lvlText w:val="-"/>
      <w:lvlJc w:val="left"/>
      <w:pPr>
        <w:ind w:left="360" w:hanging="360"/>
      </w:pPr>
      <w:rPr>
        <w:rFonts w:ascii="Klavika Light" w:hAnsi="Klavika Light" w:hint="default"/>
        <w:b w:val="0"/>
        <w:bCs/>
        <w:i w:val="0"/>
        <w:caps w:val="0"/>
        <w:strike w:val="0"/>
        <w:dstrike w:val="0"/>
        <w:vanish w:val="0"/>
        <w:color w:val="auto"/>
        <w:sz w:val="24"/>
        <w:vertAlign w:val="baseline"/>
      </w:rPr>
    </w:lvl>
    <w:lvl w:ilvl="1" w:tplc="CE80A242">
      <w:numFmt w:val="bullet"/>
      <w:lvlText w:val="-"/>
      <w:lvlJc w:val="left"/>
      <w:pPr>
        <w:ind w:left="1080" w:hanging="360"/>
      </w:pPr>
      <w:rPr>
        <w:rFonts w:ascii="Arial" w:eastAsia="Times New Roman" w:hAnsi="Arial" w:cs="Arial" w:hint="default"/>
      </w:rPr>
    </w:lvl>
    <w:lvl w:ilvl="2" w:tplc="CE80A242">
      <w:numFmt w:val="bullet"/>
      <w:lvlText w:val="-"/>
      <w:lvlJc w:val="left"/>
      <w:pPr>
        <w:ind w:left="1495" w:hanging="360"/>
      </w:pPr>
      <w:rPr>
        <w:rFonts w:ascii="Arial" w:eastAsia="Times New Roman" w:hAnsi="Arial" w:cs="Arial"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3">
    <w:nsid w:val="48064E82"/>
    <w:multiLevelType w:val="hybridMultilevel"/>
    <w:tmpl w:val="1332DE08"/>
    <w:lvl w:ilvl="0" w:tplc="484E6BBC">
      <w:start w:val="1"/>
      <w:numFmt w:val="decimal"/>
      <w:lvlText w:val="%1."/>
      <w:lvlJc w:val="center"/>
      <w:pPr>
        <w:ind w:left="360" w:hanging="360"/>
      </w:pPr>
      <w:rPr>
        <w:rFonts w:hint="default"/>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nsid w:val="4F8B4EF4"/>
    <w:multiLevelType w:val="hybridMultilevel"/>
    <w:tmpl w:val="3BD4A31C"/>
    <w:lvl w:ilvl="0" w:tplc="CE80A24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524F73E4"/>
    <w:multiLevelType w:val="hybridMultilevel"/>
    <w:tmpl w:val="F4CAB530"/>
    <w:lvl w:ilvl="0" w:tplc="EEFA8328">
      <w:start w:val="1"/>
      <w:numFmt w:val="bullet"/>
      <w:lvlText w:val="-"/>
      <w:lvlJc w:val="left"/>
      <w:pPr>
        <w:ind w:left="720" w:hanging="360"/>
      </w:pPr>
      <w:rPr>
        <w:rFonts w:ascii="Calibri" w:eastAsia="Times New Roman"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56DB5531"/>
    <w:multiLevelType w:val="hybridMultilevel"/>
    <w:tmpl w:val="1D349516"/>
    <w:lvl w:ilvl="0" w:tplc="EEFA8328">
      <w:start w:val="1"/>
      <w:numFmt w:val="bullet"/>
      <w:lvlText w:val="-"/>
      <w:lvlJc w:val="left"/>
      <w:pPr>
        <w:ind w:left="720" w:hanging="360"/>
      </w:pPr>
      <w:rPr>
        <w:rFonts w:ascii="Calibri" w:eastAsia="Times New Roman"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61FC417A"/>
    <w:multiLevelType w:val="hybridMultilevel"/>
    <w:tmpl w:val="50EE4398"/>
    <w:lvl w:ilvl="0" w:tplc="484E6BBC">
      <w:start w:val="1"/>
      <w:numFmt w:val="decimal"/>
      <w:lvlText w:val="%1."/>
      <w:lvlJc w:val="center"/>
      <w:pPr>
        <w:ind w:left="360" w:hanging="360"/>
      </w:pPr>
      <w:rPr>
        <w:rFonts w:hint="default"/>
        <w:i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8">
    <w:nsid w:val="6D275104"/>
    <w:multiLevelType w:val="hybridMultilevel"/>
    <w:tmpl w:val="BCDCC80E"/>
    <w:lvl w:ilvl="0" w:tplc="D2361B8A">
      <w:start w:val="1"/>
      <w:numFmt w:val="bullet"/>
      <w:lvlText w:val="-"/>
      <w:lvlJc w:val="left"/>
      <w:pPr>
        <w:ind w:left="360" w:hanging="360"/>
      </w:pPr>
      <w:rPr>
        <w:rFonts w:ascii="Klavika Light" w:eastAsia="Times New Roman" w:hAnsi="Klavika Light" w:hint="default"/>
        <w:b/>
        <w:bCs/>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9">
    <w:nsid w:val="6D8028E2"/>
    <w:multiLevelType w:val="hybridMultilevel"/>
    <w:tmpl w:val="3446DFE6"/>
    <w:lvl w:ilvl="0" w:tplc="D2361B8A">
      <w:start w:val="1"/>
      <w:numFmt w:val="bullet"/>
      <w:lvlText w:val="-"/>
      <w:lvlJc w:val="left"/>
      <w:pPr>
        <w:ind w:left="720" w:hanging="360"/>
      </w:pPr>
      <w:rPr>
        <w:rFonts w:ascii="Klavika Light" w:eastAsia="Times New Roman" w:hAnsi="Klavika Light" w:hint="default"/>
        <w:b/>
        <w:bCs/>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0117F62"/>
    <w:multiLevelType w:val="hybridMultilevel"/>
    <w:tmpl w:val="54A25952"/>
    <w:lvl w:ilvl="0" w:tplc="EEFA8328">
      <w:start w:val="1"/>
      <w:numFmt w:val="bullet"/>
      <w:lvlText w:val="-"/>
      <w:lvlJc w:val="left"/>
      <w:pPr>
        <w:ind w:left="720" w:hanging="360"/>
      </w:pPr>
      <w:rPr>
        <w:rFonts w:ascii="Calibri" w:eastAsia="Times New Roman" w:hAnsi="Calibri"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71D83A70"/>
    <w:multiLevelType w:val="hybridMultilevel"/>
    <w:tmpl w:val="10782DFA"/>
    <w:lvl w:ilvl="0" w:tplc="D2361B8A">
      <w:start w:val="1"/>
      <w:numFmt w:val="bullet"/>
      <w:lvlText w:val="-"/>
      <w:lvlJc w:val="left"/>
      <w:pPr>
        <w:ind w:left="1080" w:hanging="360"/>
      </w:pPr>
      <w:rPr>
        <w:rFonts w:ascii="Klavika Light" w:eastAsia="Times New Roman" w:hAnsi="Klavika Light" w:hint="default"/>
        <w:b/>
        <w:bCs/>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2">
    <w:nsid w:val="77CF0905"/>
    <w:multiLevelType w:val="hybridMultilevel"/>
    <w:tmpl w:val="03E81456"/>
    <w:lvl w:ilvl="0" w:tplc="2392FDD8">
      <w:start w:val="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nsid w:val="78CD2070"/>
    <w:multiLevelType w:val="hybridMultilevel"/>
    <w:tmpl w:val="308A8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BA0ADB"/>
    <w:multiLevelType w:val="hybridMultilevel"/>
    <w:tmpl w:val="5074D9C4"/>
    <w:lvl w:ilvl="0" w:tplc="484E6BBC">
      <w:start w:val="1"/>
      <w:numFmt w:val="decimal"/>
      <w:lvlText w:val="%1."/>
      <w:lvlJc w:val="center"/>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26"/>
  </w:num>
  <w:num w:numId="4">
    <w:abstractNumId w:val="30"/>
  </w:num>
  <w:num w:numId="5">
    <w:abstractNumId w:val="10"/>
  </w:num>
  <w:num w:numId="6">
    <w:abstractNumId w:val="25"/>
  </w:num>
  <w:num w:numId="7">
    <w:abstractNumId w:val="32"/>
  </w:num>
  <w:num w:numId="8">
    <w:abstractNumId w:val="5"/>
  </w:num>
  <w:num w:numId="9">
    <w:abstractNumId w:val="7"/>
  </w:num>
  <w:num w:numId="10">
    <w:abstractNumId w:val="29"/>
  </w:num>
  <w:num w:numId="11">
    <w:abstractNumId w:val="0"/>
  </w:num>
  <w:num w:numId="12">
    <w:abstractNumId w:val="31"/>
  </w:num>
  <w:num w:numId="13">
    <w:abstractNumId w:val="16"/>
  </w:num>
  <w:num w:numId="14">
    <w:abstractNumId w:val="34"/>
  </w:num>
  <w:num w:numId="15">
    <w:abstractNumId w:val="2"/>
  </w:num>
  <w:num w:numId="16">
    <w:abstractNumId w:val="21"/>
  </w:num>
  <w:num w:numId="17">
    <w:abstractNumId w:val="22"/>
  </w:num>
  <w:num w:numId="18">
    <w:abstractNumId w:val="12"/>
  </w:num>
  <w:num w:numId="19">
    <w:abstractNumId w:val="13"/>
  </w:num>
  <w:num w:numId="20">
    <w:abstractNumId w:val="23"/>
  </w:num>
  <w:num w:numId="21">
    <w:abstractNumId w:val="1"/>
  </w:num>
  <w:num w:numId="22">
    <w:abstractNumId w:val="4"/>
  </w:num>
  <w:num w:numId="23">
    <w:abstractNumId w:val="27"/>
  </w:num>
  <w:num w:numId="24">
    <w:abstractNumId w:val="14"/>
  </w:num>
  <w:num w:numId="25">
    <w:abstractNumId w:val="11"/>
  </w:num>
  <w:num w:numId="26">
    <w:abstractNumId w:val="20"/>
  </w:num>
  <w:num w:numId="27">
    <w:abstractNumId w:val="28"/>
  </w:num>
  <w:num w:numId="28">
    <w:abstractNumId w:val="17"/>
  </w:num>
  <w:num w:numId="29">
    <w:abstractNumId w:val="8"/>
  </w:num>
  <w:num w:numId="30">
    <w:abstractNumId w:val="19"/>
  </w:num>
  <w:num w:numId="31">
    <w:abstractNumId w:val="15"/>
  </w:num>
  <w:num w:numId="32">
    <w:abstractNumId w:val="18"/>
  </w:num>
  <w:num w:numId="33">
    <w:abstractNumId w:val="3"/>
  </w:num>
  <w:num w:numId="34">
    <w:abstractNumId w:val="33"/>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0D"/>
    <w:rsid w:val="000027B4"/>
    <w:rsid w:val="0000563E"/>
    <w:rsid w:val="00005F98"/>
    <w:rsid w:val="00007A82"/>
    <w:rsid w:val="000100C4"/>
    <w:rsid w:val="00010409"/>
    <w:rsid w:val="000120A2"/>
    <w:rsid w:val="00013CB5"/>
    <w:rsid w:val="00017B05"/>
    <w:rsid w:val="000203F6"/>
    <w:rsid w:val="0002108A"/>
    <w:rsid w:val="00024302"/>
    <w:rsid w:val="00026A16"/>
    <w:rsid w:val="00030626"/>
    <w:rsid w:val="000409DF"/>
    <w:rsid w:val="000410A4"/>
    <w:rsid w:val="0004502F"/>
    <w:rsid w:val="0004571D"/>
    <w:rsid w:val="000464FF"/>
    <w:rsid w:val="00046917"/>
    <w:rsid w:val="00046D48"/>
    <w:rsid w:val="00054755"/>
    <w:rsid w:val="000547F2"/>
    <w:rsid w:val="00060FDE"/>
    <w:rsid w:val="00061B77"/>
    <w:rsid w:val="00063995"/>
    <w:rsid w:val="000643BB"/>
    <w:rsid w:val="0007156E"/>
    <w:rsid w:val="000757DF"/>
    <w:rsid w:val="000765BF"/>
    <w:rsid w:val="0007704C"/>
    <w:rsid w:val="00080648"/>
    <w:rsid w:val="000815FA"/>
    <w:rsid w:val="0008367A"/>
    <w:rsid w:val="00083C02"/>
    <w:rsid w:val="00085586"/>
    <w:rsid w:val="00085FAF"/>
    <w:rsid w:val="00086E9B"/>
    <w:rsid w:val="00090E0C"/>
    <w:rsid w:val="00090F13"/>
    <w:rsid w:val="00090F6F"/>
    <w:rsid w:val="00096140"/>
    <w:rsid w:val="000A4230"/>
    <w:rsid w:val="000A6799"/>
    <w:rsid w:val="000A785F"/>
    <w:rsid w:val="000B12E2"/>
    <w:rsid w:val="000B7770"/>
    <w:rsid w:val="000C1677"/>
    <w:rsid w:val="000C1F99"/>
    <w:rsid w:val="000C43CC"/>
    <w:rsid w:val="000C5E2E"/>
    <w:rsid w:val="000D0652"/>
    <w:rsid w:val="000E2483"/>
    <w:rsid w:val="000E4B81"/>
    <w:rsid w:val="000E4D44"/>
    <w:rsid w:val="000E7AF6"/>
    <w:rsid w:val="000F0ED1"/>
    <w:rsid w:val="000F3E42"/>
    <w:rsid w:val="000F46B3"/>
    <w:rsid w:val="000F4713"/>
    <w:rsid w:val="000F4912"/>
    <w:rsid w:val="000F5B85"/>
    <w:rsid w:val="00100096"/>
    <w:rsid w:val="001020F0"/>
    <w:rsid w:val="001025F9"/>
    <w:rsid w:val="001041F5"/>
    <w:rsid w:val="00107CD3"/>
    <w:rsid w:val="00110BBC"/>
    <w:rsid w:val="001112E8"/>
    <w:rsid w:val="00112531"/>
    <w:rsid w:val="00112A51"/>
    <w:rsid w:val="0011675D"/>
    <w:rsid w:val="00116BB0"/>
    <w:rsid w:val="001173F5"/>
    <w:rsid w:val="001176B6"/>
    <w:rsid w:val="00120CB0"/>
    <w:rsid w:val="001215C1"/>
    <w:rsid w:val="001223A2"/>
    <w:rsid w:val="00122AD1"/>
    <w:rsid w:val="00124E02"/>
    <w:rsid w:val="00133B11"/>
    <w:rsid w:val="00133C64"/>
    <w:rsid w:val="0014083C"/>
    <w:rsid w:val="001426A9"/>
    <w:rsid w:val="00146D88"/>
    <w:rsid w:val="00146E69"/>
    <w:rsid w:val="0015354D"/>
    <w:rsid w:val="00157D1C"/>
    <w:rsid w:val="00161607"/>
    <w:rsid w:val="00162DE5"/>
    <w:rsid w:val="0016726A"/>
    <w:rsid w:val="00181E1F"/>
    <w:rsid w:val="00183EEF"/>
    <w:rsid w:val="00184D16"/>
    <w:rsid w:val="00197F05"/>
    <w:rsid w:val="001A2369"/>
    <w:rsid w:val="001A427D"/>
    <w:rsid w:val="001A4EDC"/>
    <w:rsid w:val="001B02DA"/>
    <w:rsid w:val="001B1063"/>
    <w:rsid w:val="001B1DDB"/>
    <w:rsid w:val="001B35C0"/>
    <w:rsid w:val="001B54AB"/>
    <w:rsid w:val="001B77B9"/>
    <w:rsid w:val="001C18BF"/>
    <w:rsid w:val="001C1F4C"/>
    <w:rsid w:val="001C6FD7"/>
    <w:rsid w:val="001D12AA"/>
    <w:rsid w:val="001D2D48"/>
    <w:rsid w:val="001D5DFE"/>
    <w:rsid w:val="001D77C4"/>
    <w:rsid w:val="001D7B5C"/>
    <w:rsid w:val="001E11C5"/>
    <w:rsid w:val="001F0337"/>
    <w:rsid w:val="001F034B"/>
    <w:rsid w:val="001F2549"/>
    <w:rsid w:val="001F2AB2"/>
    <w:rsid w:val="001F46B1"/>
    <w:rsid w:val="001F46FF"/>
    <w:rsid w:val="001F501B"/>
    <w:rsid w:val="001F7380"/>
    <w:rsid w:val="001F76AD"/>
    <w:rsid w:val="002001BF"/>
    <w:rsid w:val="00202415"/>
    <w:rsid w:val="002044EE"/>
    <w:rsid w:val="002061EB"/>
    <w:rsid w:val="0021034E"/>
    <w:rsid w:val="002134E4"/>
    <w:rsid w:val="002136F3"/>
    <w:rsid w:val="00213936"/>
    <w:rsid w:val="00214DC5"/>
    <w:rsid w:val="0021693D"/>
    <w:rsid w:val="00221D5D"/>
    <w:rsid w:val="00223774"/>
    <w:rsid w:val="00223FBA"/>
    <w:rsid w:val="00224368"/>
    <w:rsid w:val="00227500"/>
    <w:rsid w:val="00231336"/>
    <w:rsid w:val="00234409"/>
    <w:rsid w:val="00235A8D"/>
    <w:rsid w:val="002367ED"/>
    <w:rsid w:val="00241F8A"/>
    <w:rsid w:val="00242C0A"/>
    <w:rsid w:val="00243144"/>
    <w:rsid w:val="00250EED"/>
    <w:rsid w:val="002515C9"/>
    <w:rsid w:val="002524F2"/>
    <w:rsid w:val="00252EF5"/>
    <w:rsid w:val="00254024"/>
    <w:rsid w:val="00255314"/>
    <w:rsid w:val="002567F0"/>
    <w:rsid w:val="00256867"/>
    <w:rsid w:val="00257394"/>
    <w:rsid w:val="00260C17"/>
    <w:rsid w:val="002623E9"/>
    <w:rsid w:val="00266F3F"/>
    <w:rsid w:val="0026769B"/>
    <w:rsid w:val="002720E2"/>
    <w:rsid w:val="00272574"/>
    <w:rsid w:val="00273918"/>
    <w:rsid w:val="002749E4"/>
    <w:rsid w:val="002763C0"/>
    <w:rsid w:val="002766EA"/>
    <w:rsid w:val="00276808"/>
    <w:rsid w:val="00277AAE"/>
    <w:rsid w:val="00283A2C"/>
    <w:rsid w:val="00290C8F"/>
    <w:rsid w:val="00291F1B"/>
    <w:rsid w:val="0029254F"/>
    <w:rsid w:val="00292FD7"/>
    <w:rsid w:val="00296A0F"/>
    <w:rsid w:val="002A0EF5"/>
    <w:rsid w:val="002A532F"/>
    <w:rsid w:val="002A5AD7"/>
    <w:rsid w:val="002B0786"/>
    <w:rsid w:val="002B0EDA"/>
    <w:rsid w:val="002C3EC2"/>
    <w:rsid w:val="002C42DF"/>
    <w:rsid w:val="002C4C8C"/>
    <w:rsid w:val="002C56A1"/>
    <w:rsid w:val="002D0C56"/>
    <w:rsid w:val="002D385D"/>
    <w:rsid w:val="002D6145"/>
    <w:rsid w:val="002D67AF"/>
    <w:rsid w:val="002E56D3"/>
    <w:rsid w:val="002E6452"/>
    <w:rsid w:val="002F24B8"/>
    <w:rsid w:val="002F4BD1"/>
    <w:rsid w:val="002F712C"/>
    <w:rsid w:val="002F7268"/>
    <w:rsid w:val="002F7289"/>
    <w:rsid w:val="00302C25"/>
    <w:rsid w:val="003112EC"/>
    <w:rsid w:val="003129DF"/>
    <w:rsid w:val="0031437A"/>
    <w:rsid w:val="003176BE"/>
    <w:rsid w:val="003204D9"/>
    <w:rsid w:val="00324F14"/>
    <w:rsid w:val="00327061"/>
    <w:rsid w:val="0032714B"/>
    <w:rsid w:val="00330D3D"/>
    <w:rsid w:val="0033480B"/>
    <w:rsid w:val="00334E3A"/>
    <w:rsid w:val="00336815"/>
    <w:rsid w:val="00341EB9"/>
    <w:rsid w:val="00341F5F"/>
    <w:rsid w:val="00342D9C"/>
    <w:rsid w:val="00344AFD"/>
    <w:rsid w:val="00352973"/>
    <w:rsid w:val="00354827"/>
    <w:rsid w:val="00355CFD"/>
    <w:rsid w:val="00360FF6"/>
    <w:rsid w:val="00366483"/>
    <w:rsid w:val="0037245C"/>
    <w:rsid w:val="00374E66"/>
    <w:rsid w:val="003756F4"/>
    <w:rsid w:val="00381A4E"/>
    <w:rsid w:val="00383724"/>
    <w:rsid w:val="003841A4"/>
    <w:rsid w:val="00385548"/>
    <w:rsid w:val="00385BF6"/>
    <w:rsid w:val="00386C4F"/>
    <w:rsid w:val="00386F6D"/>
    <w:rsid w:val="003877AE"/>
    <w:rsid w:val="00390E42"/>
    <w:rsid w:val="003911A6"/>
    <w:rsid w:val="00392D1D"/>
    <w:rsid w:val="00393222"/>
    <w:rsid w:val="0039411C"/>
    <w:rsid w:val="00395FA0"/>
    <w:rsid w:val="003966DD"/>
    <w:rsid w:val="00397A23"/>
    <w:rsid w:val="00397B53"/>
    <w:rsid w:val="003A260E"/>
    <w:rsid w:val="003A2C60"/>
    <w:rsid w:val="003A32F3"/>
    <w:rsid w:val="003A3321"/>
    <w:rsid w:val="003A3D6E"/>
    <w:rsid w:val="003A5EA6"/>
    <w:rsid w:val="003A6252"/>
    <w:rsid w:val="003B0D2E"/>
    <w:rsid w:val="003B10DF"/>
    <w:rsid w:val="003B1DDF"/>
    <w:rsid w:val="003B2A7C"/>
    <w:rsid w:val="003C051F"/>
    <w:rsid w:val="003C2880"/>
    <w:rsid w:val="003C30B1"/>
    <w:rsid w:val="003C3113"/>
    <w:rsid w:val="003C316F"/>
    <w:rsid w:val="003C3FB2"/>
    <w:rsid w:val="003D060E"/>
    <w:rsid w:val="003D40C1"/>
    <w:rsid w:val="003D4943"/>
    <w:rsid w:val="003E0BAF"/>
    <w:rsid w:val="003F4497"/>
    <w:rsid w:val="003F7F3D"/>
    <w:rsid w:val="004013C1"/>
    <w:rsid w:val="00401949"/>
    <w:rsid w:val="00402207"/>
    <w:rsid w:val="00402491"/>
    <w:rsid w:val="00403F11"/>
    <w:rsid w:val="00407E66"/>
    <w:rsid w:val="00414CD9"/>
    <w:rsid w:val="00414F2C"/>
    <w:rsid w:val="0041738F"/>
    <w:rsid w:val="00417D59"/>
    <w:rsid w:val="00421B6F"/>
    <w:rsid w:val="00422894"/>
    <w:rsid w:val="004229CA"/>
    <w:rsid w:val="00423808"/>
    <w:rsid w:val="004240C1"/>
    <w:rsid w:val="004240D8"/>
    <w:rsid w:val="0042500C"/>
    <w:rsid w:val="00426FBD"/>
    <w:rsid w:val="00430937"/>
    <w:rsid w:val="00431ED6"/>
    <w:rsid w:val="004322F1"/>
    <w:rsid w:val="00432FD1"/>
    <w:rsid w:val="004337D8"/>
    <w:rsid w:val="00437BC5"/>
    <w:rsid w:val="00441FED"/>
    <w:rsid w:val="00442B76"/>
    <w:rsid w:val="004432EB"/>
    <w:rsid w:val="00444552"/>
    <w:rsid w:val="004459D0"/>
    <w:rsid w:val="0044723F"/>
    <w:rsid w:val="00451D22"/>
    <w:rsid w:val="00453408"/>
    <w:rsid w:val="004540A0"/>
    <w:rsid w:val="004603B0"/>
    <w:rsid w:val="00460839"/>
    <w:rsid w:val="00460E21"/>
    <w:rsid w:val="0046102B"/>
    <w:rsid w:val="0046225D"/>
    <w:rsid w:val="00464982"/>
    <w:rsid w:val="00466940"/>
    <w:rsid w:val="00466FDC"/>
    <w:rsid w:val="0047113F"/>
    <w:rsid w:val="00471E87"/>
    <w:rsid w:val="004737BE"/>
    <w:rsid w:val="00480B02"/>
    <w:rsid w:val="00483071"/>
    <w:rsid w:val="004830C5"/>
    <w:rsid w:val="00483778"/>
    <w:rsid w:val="00484E7B"/>
    <w:rsid w:val="004855FB"/>
    <w:rsid w:val="00487668"/>
    <w:rsid w:val="00490B99"/>
    <w:rsid w:val="00492252"/>
    <w:rsid w:val="004922F8"/>
    <w:rsid w:val="00494529"/>
    <w:rsid w:val="00495D78"/>
    <w:rsid w:val="004965BC"/>
    <w:rsid w:val="004A3BA6"/>
    <w:rsid w:val="004A3E0B"/>
    <w:rsid w:val="004A435B"/>
    <w:rsid w:val="004A45F6"/>
    <w:rsid w:val="004A7DCC"/>
    <w:rsid w:val="004B68B2"/>
    <w:rsid w:val="004B7F5F"/>
    <w:rsid w:val="004C070E"/>
    <w:rsid w:val="004C1EA6"/>
    <w:rsid w:val="004C3D19"/>
    <w:rsid w:val="004C48E9"/>
    <w:rsid w:val="004C4DC8"/>
    <w:rsid w:val="004C5295"/>
    <w:rsid w:val="004C53B6"/>
    <w:rsid w:val="004C53D1"/>
    <w:rsid w:val="004C64F6"/>
    <w:rsid w:val="004D09F0"/>
    <w:rsid w:val="004E221F"/>
    <w:rsid w:val="004E422E"/>
    <w:rsid w:val="004E529F"/>
    <w:rsid w:val="004E69C9"/>
    <w:rsid w:val="004F0409"/>
    <w:rsid w:val="004F0AEC"/>
    <w:rsid w:val="004F121E"/>
    <w:rsid w:val="004F188D"/>
    <w:rsid w:val="004F1F05"/>
    <w:rsid w:val="004F27DE"/>
    <w:rsid w:val="004F3248"/>
    <w:rsid w:val="004F49D1"/>
    <w:rsid w:val="004F7BDD"/>
    <w:rsid w:val="00504880"/>
    <w:rsid w:val="00504FD2"/>
    <w:rsid w:val="00505B7D"/>
    <w:rsid w:val="005061CC"/>
    <w:rsid w:val="00506514"/>
    <w:rsid w:val="00507000"/>
    <w:rsid w:val="00510777"/>
    <w:rsid w:val="00515623"/>
    <w:rsid w:val="00517616"/>
    <w:rsid w:val="00517A74"/>
    <w:rsid w:val="005238F6"/>
    <w:rsid w:val="00523F1A"/>
    <w:rsid w:val="00530555"/>
    <w:rsid w:val="00531F67"/>
    <w:rsid w:val="00534FD0"/>
    <w:rsid w:val="0053650E"/>
    <w:rsid w:val="00537B32"/>
    <w:rsid w:val="00541F51"/>
    <w:rsid w:val="005469E5"/>
    <w:rsid w:val="00550487"/>
    <w:rsid w:val="00552E9F"/>
    <w:rsid w:val="005557D6"/>
    <w:rsid w:val="0055731F"/>
    <w:rsid w:val="005577E4"/>
    <w:rsid w:val="00561A50"/>
    <w:rsid w:val="00564B67"/>
    <w:rsid w:val="005731F0"/>
    <w:rsid w:val="005743F1"/>
    <w:rsid w:val="00574B05"/>
    <w:rsid w:val="0057556F"/>
    <w:rsid w:val="00580653"/>
    <w:rsid w:val="00580D8B"/>
    <w:rsid w:val="005831D3"/>
    <w:rsid w:val="00597B39"/>
    <w:rsid w:val="005A06AB"/>
    <w:rsid w:val="005A27D2"/>
    <w:rsid w:val="005A2F9F"/>
    <w:rsid w:val="005A44C4"/>
    <w:rsid w:val="005A576E"/>
    <w:rsid w:val="005A6BF2"/>
    <w:rsid w:val="005B2CDD"/>
    <w:rsid w:val="005B3327"/>
    <w:rsid w:val="005B43CC"/>
    <w:rsid w:val="005B5046"/>
    <w:rsid w:val="005B5DA3"/>
    <w:rsid w:val="005B696F"/>
    <w:rsid w:val="005C0374"/>
    <w:rsid w:val="005C6BD7"/>
    <w:rsid w:val="005D5DFF"/>
    <w:rsid w:val="005D61C2"/>
    <w:rsid w:val="005D729A"/>
    <w:rsid w:val="005D7F88"/>
    <w:rsid w:val="005E0C7B"/>
    <w:rsid w:val="005E20F1"/>
    <w:rsid w:val="005E25A3"/>
    <w:rsid w:val="005E267B"/>
    <w:rsid w:val="005E2943"/>
    <w:rsid w:val="005E6E13"/>
    <w:rsid w:val="005F0394"/>
    <w:rsid w:val="005F16F6"/>
    <w:rsid w:val="005F25F1"/>
    <w:rsid w:val="005F45EB"/>
    <w:rsid w:val="005F4FF3"/>
    <w:rsid w:val="005F5905"/>
    <w:rsid w:val="005F616E"/>
    <w:rsid w:val="005F74C2"/>
    <w:rsid w:val="005F785B"/>
    <w:rsid w:val="00601629"/>
    <w:rsid w:val="0060386D"/>
    <w:rsid w:val="0060539A"/>
    <w:rsid w:val="006065E5"/>
    <w:rsid w:val="00606AE4"/>
    <w:rsid w:val="00606E28"/>
    <w:rsid w:val="006136AD"/>
    <w:rsid w:val="0061479E"/>
    <w:rsid w:val="006151F3"/>
    <w:rsid w:val="00615BAC"/>
    <w:rsid w:val="00615F0B"/>
    <w:rsid w:val="00615F70"/>
    <w:rsid w:val="00616286"/>
    <w:rsid w:val="006206AF"/>
    <w:rsid w:val="0062084B"/>
    <w:rsid w:val="00622F66"/>
    <w:rsid w:val="00630771"/>
    <w:rsid w:val="00631F9C"/>
    <w:rsid w:val="00634E85"/>
    <w:rsid w:val="00634F63"/>
    <w:rsid w:val="00644EA3"/>
    <w:rsid w:val="00646B62"/>
    <w:rsid w:val="006538EF"/>
    <w:rsid w:val="0066147F"/>
    <w:rsid w:val="00661578"/>
    <w:rsid w:val="00661CAE"/>
    <w:rsid w:val="00662415"/>
    <w:rsid w:val="0066307C"/>
    <w:rsid w:val="00663E99"/>
    <w:rsid w:val="00665BDA"/>
    <w:rsid w:val="006673EF"/>
    <w:rsid w:val="00670F46"/>
    <w:rsid w:val="0067332B"/>
    <w:rsid w:val="00674542"/>
    <w:rsid w:val="00681627"/>
    <w:rsid w:val="00681995"/>
    <w:rsid w:val="006847D0"/>
    <w:rsid w:val="00684F4A"/>
    <w:rsid w:val="006866FE"/>
    <w:rsid w:val="00686DAF"/>
    <w:rsid w:val="00687AAD"/>
    <w:rsid w:val="006913A7"/>
    <w:rsid w:val="00691684"/>
    <w:rsid w:val="00692330"/>
    <w:rsid w:val="00693874"/>
    <w:rsid w:val="006A19F0"/>
    <w:rsid w:val="006A5750"/>
    <w:rsid w:val="006B1E27"/>
    <w:rsid w:val="006B25A4"/>
    <w:rsid w:val="006B2E16"/>
    <w:rsid w:val="006B3643"/>
    <w:rsid w:val="006B53E1"/>
    <w:rsid w:val="006B78A1"/>
    <w:rsid w:val="006C2FDF"/>
    <w:rsid w:val="006C50ED"/>
    <w:rsid w:val="006C559C"/>
    <w:rsid w:val="006C606C"/>
    <w:rsid w:val="006D234C"/>
    <w:rsid w:val="006D3C0A"/>
    <w:rsid w:val="006D3E75"/>
    <w:rsid w:val="006D40B2"/>
    <w:rsid w:val="006D6246"/>
    <w:rsid w:val="006E054A"/>
    <w:rsid w:val="006E09BA"/>
    <w:rsid w:val="006E1C0D"/>
    <w:rsid w:val="006E1C3C"/>
    <w:rsid w:val="006E267D"/>
    <w:rsid w:val="006E3FAE"/>
    <w:rsid w:val="006E687E"/>
    <w:rsid w:val="006E7F99"/>
    <w:rsid w:val="006F0200"/>
    <w:rsid w:val="006F23B2"/>
    <w:rsid w:val="006F312A"/>
    <w:rsid w:val="006F36A2"/>
    <w:rsid w:val="006F3D3C"/>
    <w:rsid w:val="006F4D77"/>
    <w:rsid w:val="006F4DAE"/>
    <w:rsid w:val="006F5BD3"/>
    <w:rsid w:val="006F7BCC"/>
    <w:rsid w:val="00704387"/>
    <w:rsid w:val="00704EF9"/>
    <w:rsid w:val="0070509C"/>
    <w:rsid w:val="00705AF9"/>
    <w:rsid w:val="0070675F"/>
    <w:rsid w:val="00707F86"/>
    <w:rsid w:val="00712006"/>
    <w:rsid w:val="0071256E"/>
    <w:rsid w:val="00713BAC"/>
    <w:rsid w:val="00714B6A"/>
    <w:rsid w:val="00714EB8"/>
    <w:rsid w:val="00715BF0"/>
    <w:rsid w:val="0071658B"/>
    <w:rsid w:val="00716F69"/>
    <w:rsid w:val="007215B2"/>
    <w:rsid w:val="0072275E"/>
    <w:rsid w:val="0072341A"/>
    <w:rsid w:val="00723D68"/>
    <w:rsid w:val="00724927"/>
    <w:rsid w:val="00725E4B"/>
    <w:rsid w:val="00725E72"/>
    <w:rsid w:val="007300A0"/>
    <w:rsid w:val="0073317E"/>
    <w:rsid w:val="0073414A"/>
    <w:rsid w:val="0073420F"/>
    <w:rsid w:val="00734229"/>
    <w:rsid w:val="00734F3C"/>
    <w:rsid w:val="00737C30"/>
    <w:rsid w:val="0074304C"/>
    <w:rsid w:val="00745650"/>
    <w:rsid w:val="00746093"/>
    <w:rsid w:val="00746715"/>
    <w:rsid w:val="00752EC9"/>
    <w:rsid w:val="00757005"/>
    <w:rsid w:val="007603CE"/>
    <w:rsid w:val="00760694"/>
    <w:rsid w:val="00760795"/>
    <w:rsid w:val="0076569C"/>
    <w:rsid w:val="00770042"/>
    <w:rsid w:val="0077551F"/>
    <w:rsid w:val="007766B0"/>
    <w:rsid w:val="007814C2"/>
    <w:rsid w:val="007957BB"/>
    <w:rsid w:val="007A1866"/>
    <w:rsid w:val="007B0CC0"/>
    <w:rsid w:val="007B27EC"/>
    <w:rsid w:val="007B4517"/>
    <w:rsid w:val="007B5107"/>
    <w:rsid w:val="007B523F"/>
    <w:rsid w:val="007B5A37"/>
    <w:rsid w:val="007B6F54"/>
    <w:rsid w:val="007C00A8"/>
    <w:rsid w:val="007C40AE"/>
    <w:rsid w:val="007C6F44"/>
    <w:rsid w:val="007D1411"/>
    <w:rsid w:val="007D2056"/>
    <w:rsid w:val="007D2B07"/>
    <w:rsid w:val="007D3ECA"/>
    <w:rsid w:val="007E074C"/>
    <w:rsid w:val="007E1477"/>
    <w:rsid w:val="007E2598"/>
    <w:rsid w:val="007E366A"/>
    <w:rsid w:val="007E6F87"/>
    <w:rsid w:val="007F24FA"/>
    <w:rsid w:val="007F29F8"/>
    <w:rsid w:val="007F543D"/>
    <w:rsid w:val="007F686A"/>
    <w:rsid w:val="0080089D"/>
    <w:rsid w:val="00803E6F"/>
    <w:rsid w:val="00804F49"/>
    <w:rsid w:val="00805492"/>
    <w:rsid w:val="00805959"/>
    <w:rsid w:val="0080735C"/>
    <w:rsid w:val="008107EE"/>
    <w:rsid w:val="00812394"/>
    <w:rsid w:val="00816DAA"/>
    <w:rsid w:val="00817FCB"/>
    <w:rsid w:val="00820256"/>
    <w:rsid w:val="0082194C"/>
    <w:rsid w:val="00821ED7"/>
    <w:rsid w:val="00823847"/>
    <w:rsid w:val="00827282"/>
    <w:rsid w:val="008341C9"/>
    <w:rsid w:val="008342A9"/>
    <w:rsid w:val="00836209"/>
    <w:rsid w:val="00843687"/>
    <w:rsid w:val="00845EAC"/>
    <w:rsid w:val="0084682D"/>
    <w:rsid w:val="0084762C"/>
    <w:rsid w:val="00852780"/>
    <w:rsid w:val="00852F21"/>
    <w:rsid w:val="00852FEA"/>
    <w:rsid w:val="00854305"/>
    <w:rsid w:val="00857FD0"/>
    <w:rsid w:val="00860EB6"/>
    <w:rsid w:val="00864547"/>
    <w:rsid w:val="00865F28"/>
    <w:rsid w:val="008664C8"/>
    <w:rsid w:val="00866F26"/>
    <w:rsid w:val="008711B7"/>
    <w:rsid w:val="0087485F"/>
    <w:rsid w:val="008759D8"/>
    <w:rsid w:val="00875C99"/>
    <w:rsid w:val="008829E9"/>
    <w:rsid w:val="00883595"/>
    <w:rsid w:val="008839E1"/>
    <w:rsid w:val="008840A1"/>
    <w:rsid w:val="00891DD9"/>
    <w:rsid w:val="00894183"/>
    <w:rsid w:val="00894BD0"/>
    <w:rsid w:val="00895CFC"/>
    <w:rsid w:val="008A11A9"/>
    <w:rsid w:val="008A1756"/>
    <w:rsid w:val="008A22F1"/>
    <w:rsid w:val="008A279C"/>
    <w:rsid w:val="008A2C70"/>
    <w:rsid w:val="008A431B"/>
    <w:rsid w:val="008A49AC"/>
    <w:rsid w:val="008A4D4E"/>
    <w:rsid w:val="008B0139"/>
    <w:rsid w:val="008B1A93"/>
    <w:rsid w:val="008B309D"/>
    <w:rsid w:val="008B6166"/>
    <w:rsid w:val="008B702C"/>
    <w:rsid w:val="008B70EA"/>
    <w:rsid w:val="008C1566"/>
    <w:rsid w:val="008C3EA3"/>
    <w:rsid w:val="008C75BC"/>
    <w:rsid w:val="008D0DE7"/>
    <w:rsid w:val="008D1419"/>
    <w:rsid w:val="008D4F63"/>
    <w:rsid w:val="008D6136"/>
    <w:rsid w:val="008D678B"/>
    <w:rsid w:val="008E0101"/>
    <w:rsid w:val="008E0291"/>
    <w:rsid w:val="008E2ABF"/>
    <w:rsid w:val="008E39D6"/>
    <w:rsid w:val="008E3DF6"/>
    <w:rsid w:val="008E3F7D"/>
    <w:rsid w:val="008E4FD7"/>
    <w:rsid w:val="008E4FE4"/>
    <w:rsid w:val="008E54FF"/>
    <w:rsid w:val="008E5D86"/>
    <w:rsid w:val="008E6FC1"/>
    <w:rsid w:val="008F2C85"/>
    <w:rsid w:val="008F2D4E"/>
    <w:rsid w:val="008F4121"/>
    <w:rsid w:val="008F41DB"/>
    <w:rsid w:val="008F52BA"/>
    <w:rsid w:val="008F75CD"/>
    <w:rsid w:val="008F7F1E"/>
    <w:rsid w:val="00906A6D"/>
    <w:rsid w:val="00906DD8"/>
    <w:rsid w:val="00910F35"/>
    <w:rsid w:val="009114FA"/>
    <w:rsid w:val="00911741"/>
    <w:rsid w:val="0091200F"/>
    <w:rsid w:val="00915C6F"/>
    <w:rsid w:val="00921698"/>
    <w:rsid w:val="0092660F"/>
    <w:rsid w:val="00926823"/>
    <w:rsid w:val="00935888"/>
    <w:rsid w:val="00937D39"/>
    <w:rsid w:val="00940689"/>
    <w:rsid w:val="009477EF"/>
    <w:rsid w:val="00951505"/>
    <w:rsid w:val="00960C4E"/>
    <w:rsid w:val="00962DAA"/>
    <w:rsid w:val="00963481"/>
    <w:rsid w:val="00963D00"/>
    <w:rsid w:val="00964E4F"/>
    <w:rsid w:val="00965703"/>
    <w:rsid w:val="009665A4"/>
    <w:rsid w:val="00966B6D"/>
    <w:rsid w:val="00971958"/>
    <w:rsid w:val="00973176"/>
    <w:rsid w:val="0097567C"/>
    <w:rsid w:val="0097692A"/>
    <w:rsid w:val="00976B8D"/>
    <w:rsid w:val="009819E4"/>
    <w:rsid w:val="00981C6E"/>
    <w:rsid w:val="0098451E"/>
    <w:rsid w:val="009853A0"/>
    <w:rsid w:val="009855B4"/>
    <w:rsid w:val="00986280"/>
    <w:rsid w:val="00996153"/>
    <w:rsid w:val="00997E7A"/>
    <w:rsid w:val="009A38D1"/>
    <w:rsid w:val="009A44D9"/>
    <w:rsid w:val="009A77B6"/>
    <w:rsid w:val="009B0770"/>
    <w:rsid w:val="009B3123"/>
    <w:rsid w:val="009B50EC"/>
    <w:rsid w:val="009B54E4"/>
    <w:rsid w:val="009B58DB"/>
    <w:rsid w:val="009B5C1B"/>
    <w:rsid w:val="009C0654"/>
    <w:rsid w:val="009C0D43"/>
    <w:rsid w:val="009C6BC5"/>
    <w:rsid w:val="009C7735"/>
    <w:rsid w:val="009D146A"/>
    <w:rsid w:val="009D2F16"/>
    <w:rsid w:val="009D3415"/>
    <w:rsid w:val="009D6683"/>
    <w:rsid w:val="009D7C18"/>
    <w:rsid w:val="009E1B90"/>
    <w:rsid w:val="009E24E9"/>
    <w:rsid w:val="009E300A"/>
    <w:rsid w:val="009E7CBD"/>
    <w:rsid w:val="009F4663"/>
    <w:rsid w:val="009F48BE"/>
    <w:rsid w:val="00A00773"/>
    <w:rsid w:val="00A019FF"/>
    <w:rsid w:val="00A02375"/>
    <w:rsid w:val="00A02D57"/>
    <w:rsid w:val="00A0312D"/>
    <w:rsid w:val="00A05331"/>
    <w:rsid w:val="00A11969"/>
    <w:rsid w:val="00A1259C"/>
    <w:rsid w:val="00A17597"/>
    <w:rsid w:val="00A21323"/>
    <w:rsid w:val="00A213A6"/>
    <w:rsid w:val="00A2356F"/>
    <w:rsid w:val="00A24539"/>
    <w:rsid w:val="00A27388"/>
    <w:rsid w:val="00A32B43"/>
    <w:rsid w:val="00A35740"/>
    <w:rsid w:val="00A37146"/>
    <w:rsid w:val="00A37149"/>
    <w:rsid w:val="00A403C4"/>
    <w:rsid w:val="00A43B2A"/>
    <w:rsid w:val="00A44F80"/>
    <w:rsid w:val="00A45B64"/>
    <w:rsid w:val="00A45E2A"/>
    <w:rsid w:val="00A47D18"/>
    <w:rsid w:val="00A50DE2"/>
    <w:rsid w:val="00A54954"/>
    <w:rsid w:val="00A574CF"/>
    <w:rsid w:val="00A57681"/>
    <w:rsid w:val="00A613C2"/>
    <w:rsid w:val="00A63DA6"/>
    <w:rsid w:val="00A64DE9"/>
    <w:rsid w:val="00A659D2"/>
    <w:rsid w:val="00A662C6"/>
    <w:rsid w:val="00A66DA3"/>
    <w:rsid w:val="00A705C0"/>
    <w:rsid w:val="00A7223B"/>
    <w:rsid w:val="00A72D16"/>
    <w:rsid w:val="00A753C3"/>
    <w:rsid w:val="00A77502"/>
    <w:rsid w:val="00A8214D"/>
    <w:rsid w:val="00A8244E"/>
    <w:rsid w:val="00A844E0"/>
    <w:rsid w:val="00A850CE"/>
    <w:rsid w:val="00A851D2"/>
    <w:rsid w:val="00A861FB"/>
    <w:rsid w:val="00A86240"/>
    <w:rsid w:val="00A8680F"/>
    <w:rsid w:val="00A8766C"/>
    <w:rsid w:val="00A87763"/>
    <w:rsid w:val="00A87873"/>
    <w:rsid w:val="00A879A2"/>
    <w:rsid w:val="00A92389"/>
    <w:rsid w:val="00A92739"/>
    <w:rsid w:val="00AA003E"/>
    <w:rsid w:val="00AA0DA9"/>
    <w:rsid w:val="00AA1927"/>
    <w:rsid w:val="00AA1941"/>
    <w:rsid w:val="00AA3AA9"/>
    <w:rsid w:val="00AA46E6"/>
    <w:rsid w:val="00AA74EA"/>
    <w:rsid w:val="00AB2410"/>
    <w:rsid w:val="00AB2978"/>
    <w:rsid w:val="00AB363A"/>
    <w:rsid w:val="00AB3828"/>
    <w:rsid w:val="00AB4563"/>
    <w:rsid w:val="00AB6328"/>
    <w:rsid w:val="00AB6C3A"/>
    <w:rsid w:val="00AC14BC"/>
    <w:rsid w:val="00AC1D96"/>
    <w:rsid w:val="00AC7AA1"/>
    <w:rsid w:val="00AD09D7"/>
    <w:rsid w:val="00AD22CE"/>
    <w:rsid w:val="00AD6588"/>
    <w:rsid w:val="00AE1135"/>
    <w:rsid w:val="00AE2595"/>
    <w:rsid w:val="00AF15EA"/>
    <w:rsid w:val="00AF20D0"/>
    <w:rsid w:val="00AF3B10"/>
    <w:rsid w:val="00AF4A67"/>
    <w:rsid w:val="00AF4E4A"/>
    <w:rsid w:val="00AF540F"/>
    <w:rsid w:val="00AF798F"/>
    <w:rsid w:val="00B04F4B"/>
    <w:rsid w:val="00B05538"/>
    <w:rsid w:val="00B06EE2"/>
    <w:rsid w:val="00B10302"/>
    <w:rsid w:val="00B10E37"/>
    <w:rsid w:val="00B115C9"/>
    <w:rsid w:val="00B136AA"/>
    <w:rsid w:val="00B15635"/>
    <w:rsid w:val="00B17210"/>
    <w:rsid w:val="00B20C84"/>
    <w:rsid w:val="00B242EA"/>
    <w:rsid w:val="00B245AF"/>
    <w:rsid w:val="00B2761B"/>
    <w:rsid w:val="00B327C1"/>
    <w:rsid w:val="00B33C87"/>
    <w:rsid w:val="00B35269"/>
    <w:rsid w:val="00B35E21"/>
    <w:rsid w:val="00B40260"/>
    <w:rsid w:val="00B4160C"/>
    <w:rsid w:val="00B4254A"/>
    <w:rsid w:val="00B4612E"/>
    <w:rsid w:val="00B46A93"/>
    <w:rsid w:val="00B51874"/>
    <w:rsid w:val="00B57156"/>
    <w:rsid w:val="00B625AF"/>
    <w:rsid w:val="00B63A0D"/>
    <w:rsid w:val="00B65E51"/>
    <w:rsid w:val="00B669DD"/>
    <w:rsid w:val="00B67278"/>
    <w:rsid w:val="00B67B9F"/>
    <w:rsid w:val="00B7020E"/>
    <w:rsid w:val="00B72931"/>
    <w:rsid w:val="00B72ED8"/>
    <w:rsid w:val="00B74E96"/>
    <w:rsid w:val="00B75161"/>
    <w:rsid w:val="00B82E78"/>
    <w:rsid w:val="00B832BC"/>
    <w:rsid w:val="00B91750"/>
    <w:rsid w:val="00B952D7"/>
    <w:rsid w:val="00BA149B"/>
    <w:rsid w:val="00BA6AE0"/>
    <w:rsid w:val="00BA7730"/>
    <w:rsid w:val="00BA7FD0"/>
    <w:rsid w:val="00BB0E0B"/>
    <w:rsid w:val="00BB2CA3"/>
    <w:rsid w:val="00BB3037"/>
    <w:rsid w:val="00BB7B11"/>
    <w:rsid w:val="00BB7D96"/>
    <w:rsid w:val="00BC091A"/>
    <w:rsid w:val="00BC1153"/>
    <w:rsid w:val="00BC1A7F"/>
    <w:rsid w:val="00BC6B0E"/>
    <w:rsid w:val="00BD07BC"/>
    <w:rsid w:val="00BD16EB"/>
    <w:rsid w:val="00BD3A0D"/>
    <w:rsid w:val="00BD4876"/>
    <w:rsid w:val="00BD4F16"/>
    <w:rsid w:val="00BE1374"/>
    <w:rsid w:val="00BE17B1"/>
    <w:rsid w:val="00BE3087"/>
    <w:rsid w:val="00BE47DF"/>
    <w:rsid w:val="00BF2D18"/>
    <w:rsid w:val="00BF4821"/>
    <w:rsid w:val="00BF5C60"/>
    <w:rsid w:val="00BF7030"/>
    <w:rsid w:val="00C007A0"/>
    <w:rsid w:val="00C00B28"/>
    <w:rsid w:val="00C0178B"/>
    <w:rsid w:val="00C01E62"/>
    <w:rsid w:val="00C038AD"/>
    <w:rsid w:val="00C0587E"/>
    <w:rsid w:val="00C06337"/>
    <w:rsid w:val="00C06BD4"/>
    <w:rsid w:val="00C10706"/>
    <w:rsid w:val="00C111C4"/>
    <w:rsid w:val="00C1381D"/>
    <w:rsid w:val="00C13880"/>
    <w:rsid w:val="00C15FCE"/>
    <w:rsid w:val="00C162B1"/>
    <w:rsid w:val="00C21CB2"/>
    <w:rsid w:val="00C22196"/>
    <w:rsid w:val="00C227EC"/>
    <w:rsid w:val="00C23335"/>
    <w:rsid w:val="00C2497C"/>
    <w:rsid w:val="00C26053"/>
    <w:rsid w:val="00C26246"/>
    <w:rsid w:val="00C30CC9"/>
    <w:rsid w:val="00C34E93"/>
    <w:rsid w:val="00C357DD"/>
    <w:rsid w:val="00C35CD8"/>
    <w:rsid w:val="00C36DC2"/>
    <w:rsid w:val="00C37111"/>
    <w:rsid w:val="00C37921"/>
    <w:rsid w:val="00C41790"/>
    <w:rsid w:val="00C41A2F"/>
    <w:rsid w:val="00C43275"/>
    <w:rsid w:val="00C446C0"/>
    <w:rsid w:val="00C44713"/>
    <w:rsid w:val="00C44880"/>
    <w:rsid w:val="00C44C88"/>
    <w:rsid w:val="00C472AF"/>
    <w:rsid w:val="00C47F8D"/>
    <w:rsid w:val="00C500C6"/>
    <w:rsid w:val="00C50653"/>
    <w:rsid w:val="00C50A64"/>
    <w:rsid w:val="00C511E0"/>
    <w:rsid w:val="00C521C6"/>
    <w:rsid w:val="00C53C6A"/>
    <w:rsid w:val="00C53CD4"/>
    <w:rsid w:val="00C543B0"/>
    <w:rsid w:val="00C54709"/>
    <w:rsid w:val="00C56671"/>
    <w:rsid w:val="00C611B6"/>
    <w:rsid w:val="00C61F74"/>
    <w:rsid w:val="00C62109"/>
    <w:rsid w:val="00C64509"/>
    <w:rsid w:val="00C649B6"/>
    <w:rsid w:val="00C657AD"/>
    <w:rsid w:val="00C7036C"/>
    <w:rsid w:val="00C7143C"/>
    <w:rsid w:val="00C76E70"/>
    <w:rsid w:val="00C773C8"/>
    <w:rsid w:val="00C77B2D"/>
    <w:rsid w:val="00C80E4D"/>
    <w:rsid w:val="00C8354C"/>
    <w:rsid w:val="00C869E7"/>
    <w:rsid w:val="00C91A55"/>
    <w:rsid w:val="00C92074"/>
    <w:rsid w:val="00C935CB"/>
    <w:rsid w:val="00CA0063"/>
    <w:rsid w:val="00CA025D"/>
    <w:rsid w:val="00CA2058"/>
    <w:rsid w:val="00CA5E6C"/>
    <w:rsid w:val="00CA606A"/>
    <w:rsid w:val="00CA68C3"/>
    <w:rsid w:val="00CA77CD"/>
    <w:rsid w:val="00CB17C9"/>
    <w:rsid w:val="00CB1F83"/>
    <w:rsid w:val="00CB295D"/>
    <w:rsid w:val="00CB2CAC"/>
    <w:rsid w:val="00CB33E4"/>
    <w:rsid w:val="00CB39DC"/>
    <w:rsid w:val="00CB4F0C"/>
    <w:rsid w:val="00CB66A7"/>
    <w:rsid w:val="00CD052C"/>
    <w:rsid w:val="00CD19EF"/>
    <w:rsid w:val="00CD1C0A"/>
    <w:rsid w:val="00CD277B"/>
    <w:rsid w:val="00CD4749"/>
    <w:rsid w:val="00CD5979"/>
    <w:rsid w:val="00CE21FB"/>
    <w:rsid w:val="00CE2872"/>
    <w:rsid w:val="00CE2DB9"/>
    <w:rsid w:val="00CE31C7"/>
    <w:rsid w:val="00CE4160"/>
    <w:rsid w:val="00CE5459"/>
    <w:rsid w:val="00CF020E"/>
    <w:rsid w:val="00CF3AB2"/>
    <w:rsid w:val="00CF6BC4"/>
    <w:rsid w:val="00D04E5C"/>
    <w:rsid w:val="00D12063"/>
    <w:rsid w:val="00D1408D"/>
    <w:rsid w:val="00D155DE"/>
    <w:rsid w:val="00D20811"/>
    <w:rsid w:val="00D22B0A"/>
    <w:rsid w:val="00D2424D"/>
    <w:rsid w:val="00D26649"/>
    <w:rsid w:val="00D26679"/>
    <w:rsid w:val="00D32519"/>
    <w:rsid w:val="00D32795"/>
    <w:rsid w:val="00D32E5D"/>
    <w:rsid w:val="00D3423A"/>
    <w:rsid w:val="00D42EB8"/>
    <w:rsid w:val="00D4469C"/>
    <w:rsid w:val="00D45085"/>
    <w:rsid w:val="00D455FD"/>
    <w:rsid w:val="00D50144"/>
    <w:rsid w:val="00D50D0E"/>
    <w:rsid w:val="00D52A94"/>
    <w:rsid w:val="00D53E04"/>
    <w:rsid w:val="00D604D5"/>
    <w:rsid w:val="00D62CD4"/>
    <w:rsid w:val="00D646DF"/>
    <w:rsid w:val="00D738B1"/>
    <w:rsid w:val="00D74190"/>
    <w:rsid w:val="00D741E0"/>
    <w:rsid w:val="00D779A7"/>
    <w:rsid w:val="00D81386"/>
    <w:rsid w:val="00D81994"/>
    <w:rsid w:val="00D82160"/>
    <w:rsid w:val="00D822A0"/>
    <w:rsid w:val="00D83263"/>
    <w:rsid w:val="00D83922"/>
    <w:rsid w:val="00D83F3F"/>
    <w:rsid w:val="00D87429"/>
    <w:rsid w:val="00D90141"/>
    <w:rsid w:val="00D9124F"/>
    <w:rsid w:val="00D9361C"/>
    <w:rsid w:val="00D93947"/>
    <w:rsid w:val="00D940F4"/>
    <w:rsid w:val="00D960D4"/>
    <w:rsid w:val="00DA035C"/>
    <w:rsid w:val="00DA04C3"/>
    <w:rsid w:val="00DA04E5"/>
    <w:rsid w:val="00DA3264"/>
    <w:rsid w:val="00DA5617"/>
    <w:rsid w:val="00DA7E73"/>
    <w:rsid w:val="00DB1570"/>
    <w:rsid w:val="00DB2252"/>
    <w:rsid w:val="00DB6E9A"/>
    <w:rsid w:val="00DC2816"/>
    <w:rsid w:val="00DC2E6D"/>
    <w:rsid w:val="00DC3020"/>
    <w:rsid w:val="00DC5221"/>
    <w:rsid w:val="00DC7498"/>
    <w:rsid w:val="00DD0528"/>
    <w:rsid w:val="00DD5958"/>
    <w:rsid w:val="00DD7AA8"/>
    <w:rsid w:val="00DD7BEA"/>
    <w:rsid w:val="00DE0371"/>
    <w:rsid w:val="00DE1EB9"/>
    <w:rsid w:val="00DE1F4B"/>
    <w:rsid w:val="00DE4396"/>
    <w:rsid w:val="00DF047C"/>
    <w:rsid w:val="00DF1502"/>
    <w:rsid w:val="00DF36B3"/>
    <w:rsid w:val="00DF4078"/>
    <w:rsid w:val="00DF4F2B"/>
    <w:rsid w:val="00DF6E53"/>
    <w:rsid w:val="00DF719E"/>
    <w:rsid w:val="00DF72DB"/>
    <w:rsid w:val="00DF7519"/>
    <w:rsid w:val="00E019EC"/>
    <w:rsid w:val="00E0577A"/>
    <w:rsid w:val="00E05830"/>
    <w:rsid w:val="00E05BD5"/>
    <w:rsid w:val="00E07E02"/>
    <w:rsid w:val="00E11E05"/>
    <w:rsid w:val="00E135BE"/>
    <w:rsid w:val="00E14C78"/>
    <w:rsid w:val="00E15593"/>
    <w:rsid w:val="00E20FAC"/>
    <w:rsid w:val="00E31641"/>
    <w:rsid w:val="00E31C08"/>
    <w:rsid w:val="00E34427"/>
    <w:rsid w:val="00E36B10"/>
    <w:rsid w:val="00E4309E"/>
    <w:rsid w:val="00E4334C"/>
    <w:rsid w:val="00E517FF"/>
    <w:rsid w:val="00E538E8"/>
    <w:rsid w:val="00E545E2"/>
    <w:rsid w:val="00E54D07"/>
    <w:rsid w:val="00E56A66"/>
    <w:rsid w:val="00E637EA"/>
    <w:rsid w:val="00E65C4B"/>
    <w:rsid w:val="00E65DEB"/>
    <w:rsid w:val="00E660B9"/>
    <w:rsid w:val="00E71B94"/>
    <w:rsid w:val="00E81577"/>
    <w:rsid w:val="00E82DE9"/>
    <w:rsid w:val="00E85C79"/>
    <w:rsid w:val="00E9110B"/>
    <w:rsid w:val="00E92015"/>
    <w:rsid w:val="00E935E3"/>
    <w:rsid w:val="00E93C67"/>
    <w:rsid w:val="00E94E28"/>
    <w:rsid w:val="00EA269A"/>
    <w:rsid w:val="00EA34E7"/>
    <w:rsid w:val="00EA5037"/>
    <w:rsid w:val="00EA5A5F"/>
    <w:rsid w:val="00EA647B"/>
    <w:rsid w:val="00EA64C7"/>
    <w:rsid w:val="00EA6DF0"/>
    <w:rsid w:val="00EA74E9"/>
    <w:rsid w:val="00EB2A68"/>
    <w:rsid w:val="00EB44AB"/>
    <w:rsid w:val="00EB6518"/>
    <w:rsid w:val="00EC2FEB"/>
    <w:rsid w:val="00EC3A65"/>
    <w:rsid w:val="00EC5B66"/>
    <w:rsid w:val="00EC6372"/>
    <w:rsid w:val="00EC775E"/>
    <w:rsid w:val="00EC798A"/>
    <w:rsid w:val="00ED2F75"/>
    <w:rsid w:val="00ED5970"/>
    <w:rsid w:val="00ED5A08"/>
    <w:rsid w:val="00ED6725"/>
    <w:rsid w:val="00EE1064"/>
    <w:rsid w:val="00EE1808"/>
    <w:rsid w:val="00EE5B7E"/>
    <w:rsid w:val="00EF1389"/>
    <w:rsid w:val="00EF157F"/>
    <w:rsid w:val="00EF1C8D"/>
    <w:rsid w:val="00EF1FED"/>
    <w:rsid w:val="00EF38AB"/>
    <w:rsid w:val="00EF458E"/>
    <w:rsid w:val="00EF5AF3"/>
    <w:rsid w:val="00F012B0"/>
    <w:rsid w:val="00F016B0"/>
    <w:rsid w:val="00F02B37"/>
    <w:rsid w:val="00F06B36"/>
    <w:rsid w:val="00F07823"/>
    <w:rsid w:val="00F10CB1"/>
    <w:rsid w:val="00F1129D"/>
    <w:rsid w:val="00F1461F"/>
    <w:rsid w:val="00F15572"/>
    <w:rsid w:val="00F16289"/>
    <w:rsid w:val="00F169F7"/>
    <w:rsid w:val="00F171FA"/>
    <w:rsid w:val="00F17AC0"/>
    <w:rsid w:val="00F25326"/>
    <w:rsid w:val="00F25E99"/>
    <w:rsid w:val="00F26B5B"/>
    <w:rsid w:val="00F2703F"/>
    <w:rsid w:val="00F273BF"/>
    <w:rsid w:val="00F27533"/>
    <w:rsid w:val="00F348FC"/>
    <w:rsid w:val="00F36159"/>
    <w:rsid w:val="00F364F5"/>
    <w:rsid w:val="00F4227D"/>
    <w:rsid w:val="00F428ED"/>
    <w:rsid w:val="00F454C7"/>
    <w:rsid w:val="00F54776"/>
    <w:rsid w:val="00F566DF"/>
    <w:rsid w:val="00F609CB"/>
    <w:rsid w:val="00F6292C"/>
    <w:rsid w:val="00F67F13"/>
    <w:rsid w:val="00F716F8"/>
    <w:rsid w:val="00F72E43"/>
    <w:rsid w:val="00F80CE5"/>
    <w:rsid w:val="00F81534"/>
    <w:rsid w:val="00F819EC"/>
    <w:rsid w:val="00F81D58"/>
    <w:rsid w:val="00F84FA6"/>
    <w:rsid w:val="00F91281"/>
    <w:rsid w:val="00F92267"/>
    <w:rsid w:val="00F94255"/>
    <w:rsid w:val="00F94ECC"/>
    <w:rsid w:val="00F9655F"/>
    <w:rsid w:val="00F967D1"/>
    <w:rsid w:val="00FA0C2C"/>
    <w:rsid w:val="00FA179B"/>
    <w:rsid w:val="00FA2EFB"/>
    <w:rsid w:val="00FA40D0"/>
    <w:rsid w:val="00FA43EF"/>
    <w:rsid w:val="00FA4F79"/>
    <w:rsid w:val="00FA5089"/>
    <w:rsid w:val="00FA535A"/>
    <w:rsid w:val="00FA6192"/>
    <w:rsid w:val="00FB1109"/>
    <w:rsid w:val="00FB266C"/>
    <w:rsid w:val="00FB3792"/>
    <w:rsid w:val="00FB4820"/>
    <w:rsid w:val="00FB7656"/>
    <w:rsid w:val="00FC0431"/>
    <w:rsid w:val="00FC1D24"/>
    <w:rsid w:val="00FC1D72"/>
    <w:rsid w:val="00FC3D90"/>
    <w:rsid w:val="00FC3DCC"/>
    <w:rsid w:val="00FC4346"/>
    <w:rsid w:val="00FC4DE8"/>
    <w:rsid w:val="00FC5DE6"/>
    <w:rsid w:val="00FC6088"/>
    <w:rsid w:val="00FC63F0"/>
    <w:rsid w:val="00FC71D0"/>
    <w:rsid w:val="00FC76A7"/>
    <w:rsid w:val="00FD00DB"/>
    <w:rsid w:val="00FD05B5"/>
    <w:rsid w:val="00FD0C65"/>
    <w:rsid w:val="00FD24E5"/>
    <w:rsid w:val="00FD2C07"/>
    <w:rsid w:val="00FD67F1"/>
    <w:rsid w:val="00FD6C17"/>
    <w:rsid w:val="00FE0C35"/>
    <w:rsid w:val="00FE56E9"/>
    <w:rsid w:val="00FE75A4"/>
    <w:rsid w:val="00FE7C2D"/>
    <w:rsid w:val="00FF1439"/>
    <w:rsid w:val="00FF3522"/>
    <w:rsid w:val="00FF54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FC136"/>
  <w15:docId w15:val="{B19DDC4C-E81B-48C5-869D-DFEE82D8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6E1C0D"/>
    <w:rPr>
      <w:sz w:val="24"/>
      <w:szCs w:val="24"/>
      <w:lang w:val="hr-HR" w:eastAsia="hr-HR"/>
    </w:rPr>
  </w:style>
  <w:style w:type="paragraph" w:styleId="Heading1">
    <w:name w:val="heading 1"/>
    <w:basedOn w:val="Normal"/>
    <w:next w:val="Normal"/>
    <w:link w:val="Heading1Char"/>
    <w:uiPriority w:val="9"/>
    <w:qFormat/>
    <w:rsid w:val="005C6BD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6847D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6E1C0D"/>
    <w:pPr>
      <w:keepNext/>
      <w:framePr w:w="4117" w:h="1441" w:hSpace="180" w:wrap="auto" w:vAnchor="text" w:hAnchor="page" w:x="1471" w:y="3"/>
      <w:jc w:val="center"/>
      <w:outlineLvl w:val="2"/>
    </w:pPr>
    <w:rPr>
      <w:rFonts w:ascii="Arial" w:hAnsi="Arial"/>
      <w:b/>
      <w:sz w:val="18"/>
      <w:lang w:eastAsia="en-US"/>
    </w:rPr>
  </w:style>
  <w:style w:type="paragraph" w:styleId="Heading4">
    <w:name w:val="heading 4"/>
    <w:basedOn w:val="Normal"/>
    <w:next w:val="Normal"/>
    <w:link w:val="Heading4Char"/>
    <w:uiPriority w:val="9"/>
    <w:qFormat/>
    <w:rsid w:val="001D12AA"/>
    <w:pPr>
      <w:keepNext/>
      <w:spacing w:before="240" w:after="60"/>
      <w:outlineLvl w:val="3"/>
    </w:pPr>
    <w:rPr>
      <w:b/>
      <w:bCs/>
      <w:iCs/>
      <w:noProof/>
      <w:color w:val="0D0D0D" w:themeColor="text1" w:themeTint="F2"/>
      <w:sz w:val="28"/>
      <w:szCs w:val="28"/>
      <w:lang w:eastAsia="en-US"/>
    </w:rPr>
  </w:style>
  <w:style w:type="paragraph" w:styleId="Heading5">
    <w:name w:val="heading 5"/>
    <w:basedOn w:val="Normal"/>
    <w:next w:val="Normal"/>
    <w:link w:val="Heading5Char"/>
    <w:uiPriority w:val="9"/>
    <w:unhideWhenUsed/>
    <w:qFormat/>
    <w:rsid w:val="001D12AA"/>
    <w:pPr>
      <w:keepNext/>
      <w:keepLines/>
      <w:spacing w:before="200" w:line="276" w:lineRule="auto"/>
      <w:outlineLvl w:val="4"/>
    </w:pPr>
    <w:rPr>
      <w:rFonts w:asciiTheme="majorHAnsi" w:eastAsiaTheme="majorEastAsia" w:hAnsiTheme="majorHAnsi" w:cstheme="majorBidi"/>
      <w:color w:val="1F4D78" w:themeColor="accent1" w:themeShade="7F"/>
      <w:sz w:val="22"/>
      <w:szCs w:val="22"/>
      <w:lang w:val="hr-BA" w:eastAsia="en-US"/>
    </w:rPr>
  </w:style>
  <w:style w:type="paragraph" w:styleId="Heading6">
    <w:name w:val="heading 6"/>
    <w:basedOn w:val="Normal"/>
    <w:next w:val="Normal"/>
    <w:link w:val="Heading6Char"/>
    <w:uiPriority w:val="9"/>
    <w:qFormat/>
    <w:rsid w:val="001D12AA"/>
    <w:pPr>
      <w:keepNext/>
      <w:outlineLvl w:val="5"/>
    </w:pPr>
    <w:rPr>
      <w:rFonts w:ascii="Arial" w:hAnsi="Arial"/>
      <w:color w:val="0D0D0D" w:themeColor="text1" w:themeTint="F2"/>
      <w:szCs w:val="20"/>
      <w:lang w:val="en-US"/>
    </w:rPr>
  </w:style>
  <w:style w:type="paragraph" w:styleId="Heading7">
    <w:name w:val="heading 7"/>
    <w:basedOn w:val="Normal"/>
    <w:next w:val="Normal"/>
    <w:link w:val="Heading7Char"/>
    <w:uiPriority w:val="9"/>
    <w:unhideWhenUsed/>
    <w:qFormat/>
    <w:rsid w:val="001D12AA"/>
    <w:pPr>
      <w:keepNext/>
      <w:keepLines/>
      <w:spacing w:before="200" w:line="276" w:lineRule="auto"/>
      <w:outlineLvl w:val="6"/>
    </w:pPr>
    <w:rPr>
      <w:rFonts w:asciiTheme="majorHAnsi" w:eastAsiaTheme="majorEastAsia" w:hAnsiTheme="majorHAnsi" w:cstheme="majorBidi"/>
      <w:i/>
      <w:iCs/>
      <w:noProof/>
      <w:color w:val="404040" w:themeColor="text1" w:themeTint="BF"/>
      <w:sz w:val="22"/>
      <w:szCs w:val="22"/>
      <w:lang w:val="bs-Latn-BA"/>
    </w:rPr>
  </w:style>
  <w:style w:type="paragraph" w:styleId="Heading8">
    <w:name w:val="heading 8"/>
    <w:basedOn w:val="Normal"/>
    <w:next w:val="Normal"/>
    <w:link w:val="Heading8Char"/>
    <w:uiPriority w:val="9"/>
    <w:unhideWhenUsed/>
    <w:qFormat/>
    <w:rsid w:val="001D12AA"/>
    <w:pPr>
      <w:keepNext/>
      <w:keepLines/>
      <w:spacing w:before="200" w:line="276" w:lineRule="auto"/>
      <w:outlineLvl w:val="7"/>
    </w:pPr>
    <w:rPr>
      <w:rFonts w:asciiTheme="majorHAnsi" w:eastAsiaTheme="majorEastAsia" w:hAnsiTheme="majorHAnsi" w:cstheme="majorBidi"/>
      <w:noProof/>
      <w:color w:val="404040" w:themeColor="text1" w:themeTint="BF"/>
      <w:sz w:val="20"/>
      <w:szCs w:val="20"/>
      <w:lang w:val="bs-Latn-BA"/>
    </w:rPr>
  </w:style>
  <w:style w:type="paragraph" w:styleId="Heading9">
    <w:name w:val="heading 9"/>
    <w:basedOn w:val="Normal"/>
    <w:next w:val="Normal"/>
    <w:link w:val="Heading9Char"/>
    <w:uiPriority w:val="9"/>
    <w:unhideWhenUsed/>
    <w:qFormat/>
    <w:rsid w:val="001D12AA"/>
    <w:pPr>
      <w:keepNext/>
      <w:keepLines/>
      <w:spacing w:before="40" w:line="276" w:lineRule="auto"/>
      <w:outlineLvl w:val="8"/>
    </w:pPr>
    <w:rPr>
      <w:rFonts w:ascii="Cambria" w:hAnsi="Cambria"/>
      <w:i/>
      <w:iCs/>
      <w:color w:val="272727"/>
      <w:sz w:val="21"/>
      <w:szCs w:val="21"/>
      <w:lang w:val="hr-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3"/>
    <w:basedOn w:val="Normal"/>
    <w:link w:val="FooterChar"/>
    <w:uiPriority w:val="99"/>
    <w:rsid w:val="006E1C0D"/>
    <w:pPr>
      <w:tabs>
        <w:tab w:val="center" w:pos="4536"/>
        <w:tab w:val="right" w:pos="9072"/>
      </w:tabs>
    </w:pPr>
  </w:style>
  <w:style w:type="character" w:customStyle="1" w:styleId="FooterChar">
    <w:name w:val="Footer Char"/>
    <w:aliases w:val=" Char3 Char"/>
    <w:link w:val="Footer"/>
    <w:uiPriority w:val="99"/>
    <w:rsid w:val="006E1C0D"/>
    <w:rPr>
      <w:sz w:val="24"/>
      <w:szCs w:val="24"/>
      <w:lang w:val="hr-HR" w:eastAsia="hr-HR" w:bidi="ar-SA"/>
    </w:rPr>
  </w:style>
  <w:style w:type="paragraph" w:styleId="BalloonText">
    <w:name w:val="Balloon Text"/>
    <w:basedOn w:val="Normal"/>
    <w:link w:val="BalloonTextChar"/>
    <w:uiPriority w:val="99"/>
    <w:rsid w:val="00FD0C65"/>
    <w:rPr>
      <w:rFonts w:ascii="Tahoma" w:hAnsi="Tahoma" w:cs="Tahoma"/>
      <w:sz w:val="16"/>
      <w:szCs w:val="16"/>
    </w:rPr>
  </w:style>
  <w:style w:type="paragraph" w:styleId="Header">
    <w:name w:val="header"/>
    <w:aliases w:val="Header-PR,Zaglavlje1"/>
    <w:basedOn w:val="Normal"/>
    <w:link w:val="HeaderChar"/>
    <w:uiPriority w:val="99"/>
    <w:rsid w:val="00B245AF"/>
    <w:pPr>
      <w:tabs>
        <w:tab w:val="center" w:pos="4320"/>
        <w:tab w:val="right" w:pos="8640"/>
      </w:tabs>
    </w:pPr>
  </w:style>
  <w:style w:type="character" w:styleId="Hyperlink">
    <w:name w:val="Hyperlink"/>
    <w:uiPriority w:val="99"/>
    <w:rsid w:val="00D82160"/>
    <w:rPr>
      <w:color w:val="0000FF"/>
      <w:u w:val="single"/>
    </w:rPr>
  </w:style>
  <w:style w:type="character" w:customStyle="1" w:styleId="HeaderChar">
    <w:name w:val="Header Char"/>
    <w:aliases w:val="Header-PR Char,Zaglavlje1 Char"/>
    <w:link w:val="Header"/>
    <w:uiPriority w:val="99"/>
    <w:rsid w:val="004240C1"/>
    <w:rPr>
      <w:sz w:val="24"/>
      <w:szCs w:val="24"/>
      <w:lang w:val="hr-HR" w:eastAsia="hr-HR"/>
    </w:rPr>
  </w:style>
  <w:style w:type="paragraph" w:styleId="ListParagraph">
    <w:name w:val="List Paragraph"/>
    <w:basedOn w:val="Normal"/>
    <w:uiPriority w:val="34"/>
    <w:qFormat/>
    <w:rsid w:val="004240C1"/>
    <w:pPr>
      <w:ind w:left="720" w:firstLine="567"/>
      <w:contextualSpacing/>
      <w:jc w:val="both"/>
    </w:pPr>
    <w:rPr>
      <w:rFonts w:ascii="Klavika Light" w:eastAsia="Klavika Light" w:hAnsi="Klavika Light"/>
      <w:i/>
      <w:iCs/>
      <w:sz w:val="20"/>
      <w:szCs w:val="20"/>
      <w:lang w:val="en-US" w:eastAsia="en-US" w:bidi="en-US"/>
    </w:rPr>
  </w:style>
  <w:style w:type="table" w:styleId="TableSimple1">
    <w:name w:val="Table Simple 1"/>
    <w:basedOn w:val="TableNormal"/>
    <w:rsid w:val="00D2081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ption">
    <w:name w:val="caption"/>
    <w:basedOn w:val="Normal"/>
    <w:next w:val="Normal"/>
    <w:uiPriority w:val="35"/>
    <w:unhideWhenUsed/>
    <w:qFormat/>
    <w:rsid w:val="00CD19EF"/>
    <w:rPr>
      <w:b/>
      <w:bCs/>
      <w:sz w:val="20"/>
      <w:szCs w:val="20"/>
    </w:rPr>
  </w:style>
  <w:style w:type="table" w:styleId="TableGrid1">
    <w:name w:val="Table Grid 1"/>
    <w:basedOn w:val="TableNormal"/>
    <w:rsid w:val="005E267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5D7F88"/>
    <w:pPr>
      <w:widowControl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D7F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157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451D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DE0371"/>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rsid w:val="00E019EC"/>
    <w:pPr>
      <w:spacing w:after="120"/>
      <w:jc w:val="both"/>
    </w:pPr>
    <w:rPr>
      <w:sz w:val="20"/>
      <w:szCs w:val="20"/>
      <w:lang w:val="hr-BA"/>
    </w:rPr>
  </w:style>
  <w:style w:type="character" w:customStyle="1" w:styleId="FootnoteTextChar">
    <w:name w:val="Footnote Text Char"/>
    <w:link w:val="FootnoteText"/>
    <w:rsid w:val="00E019EC"/>
    <w:rPr>
      <w:lang w:val="hr-BA" w:eastAsia="hr-HR"/>
    </w:rPr>
  </w:style>
  <w:style w:type="character" w:styleId="FootnoteReference">
    <w:name w:val="footnote reference"/>
    <w:aliases w:val="BVI fnr,16 Point,Superscript 6 Point,Superscript 6 Point + 11 pt,ftref,Footnote Reference Number,Footnote Reference_LVL6,Footnote Reference_LVL61,Footnote Reference_LVL62,Footnote Reference_LVL63,Footnote Reference_LVL64"/>
    <w:rsid w:val="00E019EC"/>
    <w:rPr>
      <w:vertAlign w:val="superscript"/>
    </w:rPr>
  </w:style>
  <w:style w:type="paragraph" w:customStyle="1" w:styleId="tabela1">
    <w:name w:val="tabela1"/>
    <w:basedOn w:val="Normal"/>
    <w:rsid w:val="008E0291"/>
    <w:pPr>
      <w:tabs>
        <w:tab w:val="left" w:pos="567"/>
      </w:tabs>
      <w:spacing w:before="20" w:after="20"/>
    </w:pPr>
    <w:rPr>
      <w:rFonts w:ascii="Arial" w:hAnsi="Arial"/>
      <w:bCs/>
      <w:color w:val="000000"/>
      <w:sz w:val="18"/>
      <w:szCs w:val="16"/>
      <w:lang w:val="bs-Latn-BA" w:eastAsia="en-US"/>
    </w:rPr>
  </w:style>
  <w:style w:type="character" w:customStyle="1" w:styleId="Heading1Char">
    <w:name w:val="Heading 1 Char"/>
    <w:link w:val="Heading1"/>
    <w:uiPriority w:val="9"/>
    <w:rsid w:val="005C6BD7"/>
    <w:rPr>
      <w:rFonts w:ascii="Calibri Light" w:eastAsia="Times New Roman" w:hAnsi="Calibri Light" w:cs="Times New Roman"/>
      <w:b/>
      <w:bCs/>
      <w:kern w:val="32"/>
      <w:sz w:val="32"/>
      <w:szCs w:val="32"/>
      <w:lang w:val="hr-HR" w:eastAsia="hr-HR"/>
    </w:rPr>
  </w:style>
  <w:style w:type="character" w:customStyle="1" w:styleId="Heading2Char">
    <w:name w:val="Heading 2 Char"/>
    <w:link w:val="Heading2"/>
    <w:uiPriority w:val="9"/>
    <w:rsid w:val="006847D0"/>
    <w:rPr>
      <w:rFonts w:ascii="Calibri Light" w:eastAsia="Times New Roman" w:hAnsi="Calibri Light" w:cs="Times New Roman"/>
      <w:b/>
      <w:bCs/>
      <w:i/>
      <w:iCs/>
      <w:sz w:val="28"/>
      <w:szCs w:val="28"/>
      <w:lang w:val="hr-HR" w:eastAsia="hr-HR"/>
    </w:rPr>
  </w:style>
  <w:style w:type="paragraph" w:styleId="NoSpacing">
    <w:name w:val="No Spacing"/>
    <w:link w:val="NoSpacingChar"/>
    <w:uiPriority w:val="1"/>
    <w:qFormat/>
    <w:rsid w:val="004C3D19"/>
    <w:rPr>
      <w:rFonts w:ascii="Calibri" w:eastAsia="Calibri" w:hAnsi="Calibri"/>
      <w:sz w:val="22"/>
      <w:szCs w:val="22"/>
      <w:lang w:val="hr-HR" w:eastAsia="en-US"/>
    </w:rPr>
  </w:style>
  <w:style w:type="paragraph" w:styleId="HTMLPreformatted">
    <w:name w:val="HTML Preformatted"/>
    <w:basedOn w:val="Normal"/>
    <w:link w:val="HTMLPreformattedChar"/>
    <w:uiPriority w:val="99"/>
    <w:unhideWhenUsed/>
    <w:rsid w:val="00FC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rsid w:val="00FC3DCC"/>
    <w:rPr>
      <w:rFonts w:ascii="Courier New" w:hAnsi="Courier New" w:cs="Courier New"/>
    </w:rPr>
  </w:style>
  <w:style w:type="character" w:customStyle="1" w:styleId="y2iqfc">
    <w:name w:val="y2iqfc"/>
    <w:basedOn w:val="DefaultParagraphFont"/>
    <w:rsid w:val="00FC3DCC"/>
  </w:style>
  <w:style w:type="character" w:styleId="Strong">
    <w:name w:val="Strong"/>
    <w:basedOn w:val="DefaultParagraphFont"/>
    <w:uiPriority w:val="22"/>
    <w:qFormat/>
    <w:rsid w:val="00997E7A"/>
    <w:rPr>
      <w:b/>
      <w:bCs/>
    </w:rPr>
  </w:style>
  <w:style w:type="character" w:customStyle="1" w:styleId="Heading4Char">
    <w:name w:val="Heading 4 Char"/>
    <w:basedOn w:val="DefaultParagraphFont"/>
    <w:link w:val="Heading4"/>
    <w:uiPriority w:val="9"/>
    <w:rsid w:val="001D12AA"/>
    <w:rPr>
      <w:b/>
      <w:bCs/>
      <w:iCs/>
      <w:noProof/>
      <w:color w:val="0D0D0D" w:themeColor="text1" w:themeTint="F2"/>
      <w:sz w:val="28"/>
      <w:szCs w:val="28"/>
      <w:lang w:val="hr-HR" w:eastAsia="en-US"/>
    </w:rPr>
  </w:style>
  <w:style w:type="character" w:customStyle="1" w:styleId="Heading5Char">
    <w:name w:val="Heading 5 Char"/>
    <w:basedOn w:val="DefaultParagraphFont"/>
    <w:link w:val="Heading5"/>
    <w:uiPriority w:val="9"/>
    <w:rsid w:val="001D12AA"/>
    <w:rPr>
      <w:rFonts w:asciiTheme="majorHAnsi" w:eastAsiaTheme="majorEastAsia" w:hAnsiTheme="majorHAnsi" w:cstheme="majorBidi"/>
      <w:color w:val="1F4D78" w:themeColor="accent1" w:themeShade="7F"/>
      <w:sz w:val="22"/>
      <w:szCs w:val="22"/>
      <w:lang w:val="hr-BA" w:eastAsia="en-US"/>
    </w:rPr>
  </w:style>
  <w:style w:type="character" w:customStyle="1" w:styleId="Heading6Char">
    <w:name w:val="Heading 6 Char"/>
    <w:basedOn w:val="DefaultParagraphFont"/>
    <w:link w:val="Heading6"/>
    <w:uiPriority w:val="9"/>
    <w:rsid w:val="001D12AA"/>
    <w:rPr>
      <w:rFonts w:ascii="Arial" w:hAnsi="Arial"/>
      <w:color w:val="0D0D0D" w:themeColor="text1" w:themeTint="F2"/>
      <w:sz w:val="24"/>
      <w:lang w:val="en-US" w:eastAsia="hr-HR"/>
    </w:rPr>
  </w:style>
  <w:style w:type="character" w:customStyle="1" w:styleId="Heading7Char">
    <w:name w:val="Heading 7 Char"/>
    <w:basedOn w:val="DefaultParagraphFont"/>
    <w:link w:val="Heading7"/>
    <w:uiPriority w:val="9"/>
    <w:rsid w:val="001D12AA"/>
    <w:rPr>
      <w:rFonts w:asciiTheme="majorHAnsi" w:eastAsiaTheme="majorEastAsia" w:hAnsiTheme="majorHAnsi" w:cstheme="majorBidi"/>
      <w:i/>
      <w:iCs/>
      <w:noProof/>
      <w:color w:val="404040" w:themeColor="text1" w:themeTint="BF"/>
      <w:sz w:val="22"/>
      <w:szCs w:val="22"/>
      <w:lang w:eastAsia="hr-HR"/>
    </w:rPr>
  </w:style>
  <w:style w:type="character" w:customStyle="1" w:styleId="Heading8Char">
    <w:name w:val="Heading 8 Char"/>
    <w:basedOn w:val="DefaultParagraphFont"/>
    <w:link w:val="Heading8"/>
    <w:uiPriority w:val="9"/>
    <w:rsid w:val="001D12AA"/>
    <w:rPr>
      <w:rFonts w:asciiTheme="majorHAnsi" w:eastAsiaTheme="majorEastAsia" w:hAnsiTheme="majorHAnsi" w:cstheme="majorBidi"/>
      <w:noProof/>
      <w:color w:val="404040" w:themeColor="text1" w:themeTint="BF"/>
      <w:lang w:eastAsia="hr-HR"/>
    </w:rPr>
  </w:style>
  <w:style w:type="character" w:customStyle="1" w:styleId="Heading9Char">
    <w:name w:val="Heading 9 Char"/>
    <w:basedOn w:val="DefaultParagraphFont"/>
    <w:link w:val="Heading9"/>
    <w:uiPriority w:val="9"/>
    <w:rsid w:val="001D12AA"/>
    <w:rPr>
      <w:rFonts w:ascii="Cambria" w:hAnsi="Cambria"/>
      <w:i/>
      <w:iCs/>
      <w:color w:val="272727"/>
      <w:sz w:val="21"/>
      <w:szCs w:val="21"/>
      <w:lang w:val="hr-BA" w:eastAsia="en-US"/>
    </w:rPr>
  </w:style>
  <w:style w:type="character" w:customStyle="1" w:styleId="Heading3Char">
    <w:name w:val="Heading 3 Char"/>
    <w:basedOn w:val="DefaultParagraphFont"/>
    <w:link w:val="Heading3"/>
    <w:uiPriority w:val="9"/>
    <w:rsid w:val="001D12AA"/>
    <w:rPr>
      <w:rFonts w:ascii="Arial" w:hAnsi="Arial"/>
      <w:b/>
      <w:sz w:val="18"/>
      <w:szCs w:val="24"/>
      <w:lang w:val="hr-HR" w:eastAsia="en-US"/>
    </w:rPr>
  </w:style>
  <w:style w:type="character" w:customStyle="1" w:styleId="BalloonTextChar">
    <w:name w:val="Balloon Text Char"/>
    <w:basedOn w:val="DefaultParagraphFont"/>
    <w:link w:val="BalloonText"/>
    <w:uiPriority w:val="99"/>
    <w:rsid w:val="001D12AA"/>
    <w:rPr>
      <w:rFonts w:ascii="Tahoma" w:hAnsi="Tahoma" w:cs="Tahoma"/>
      <w:sz w:val="16"/>
      <w:szCs w:val="16"/>
      <w:lang w:val="hr-HR" w:eastAsia="hr-HR"/>
    </w:rPr>
  </w:style>
  <w:style w:type="table" w:styleId="TableElegant">
    <w:name w:val="Table Elegant"/>
    <w:basedOn w:val="TableNormal"/>
    <w:unhideWhenUsed/>
    <w:rsid w:val="001D12AA"/>
    <w:pPr>
      <w:spacing w:after="200" w:line="276" w:lineRule="auto"/>
    </w:pPr>
    <w:rPr>
      <w:rFonts w:ascii="Candara" w:eastAsiaTheme="minorHAnsi" w:hAnsi="Candara" w:cs="Candara"/>
      <w:color w:val="0D0D0D" w:themeColor="text1" w:themeTint="F2"/>
      <w:sz w:val="22"/>
      <w:szCs w:val="22"/>
      <w:lang w:val="hr-BA"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semiHidden/>
    <w:unhideWhenUsed/>
    <w:rsid w:val="001D12AA"/>
    <w:pPr>
      <w:spacing w:after="200"/>
    </w:pPr>
    <w:rPr>
      <w:rFonts w:ascii="Candara" w:eastAsiaTheme="minorEastAsia" w:hAnsi="Candara" w:cs="Candara"/>
      <w:color w:val="0D0D0D" w:themeColor="text1" w:themeTint="F2"/>
      <w:sz w:val="20"/>
      <w:szCs w:val="20"/>
    </w:rPr>
  </w:style>
  <w:style w:type="character" w:customStyle="1" w:styleId="CommentTextChar">
    <w:name w:val="Comment Text Char"/>
    <w:basedOn w:val="DefaultParagraphFont"/>
    <w:link w:val="CommentText"/>
    <w:uiPriority w:val="99"/>
    <w:semiHidden/>
    <w:rsid w:val="001D12AA"/>
    <w:rPr>
      <w:rFonts w:ascii="Candara" w:eastAsiaTheme="minorEastAsia" w:hAnsi="Candara" w:cs="Candara"/>
      <w:color w:val="0D0D0D" w:themeColor="text1" w:themeTint="F2"/>
      <w:lang w:val="hr-HR" w:eastAsia="hr-HR"/>
    </w:rPr>
  </w:style>
  <w:style w:type="character" w:customStyle="1" w:styleId="apple-converted-space">
    <w:name w:val="apple-converted-space"/>
    <w:basedOn w:val="DefaultParagraphFont"/>
    <w:rsid w:val="001D12AA"/>
  </w:style>
  <w:style w:type="paragraph" w:styleId="NormalWeb">
    <w:name w:val="Normal (Web)"/>
    <w:basedOn w:val="Normal"/>
    <w:link w:val="NormalWebChar"/>
    <w:uiPriority w:val="99"/>
    <w:unhideWhenUsed/>
    <w:rsid w:val="001D12AA"/>
    <w:pPr>
      <w:spacing w:before="100" w:beforeAutospacing="1" w:after="100" w:afterAutospacing="1"/>
    </w:pPr>
    <w:rPr>
      <w:color w:val="0D0D0D" w:themeColor="text1" w:themeTint="F2"/>
    </w:rPr>
  </w:style>
  <w:style w:type="table" w:customStyle="1" w:styleId="MediumList1-Accent11">
    <w:name w:val="Medium List 1 - Accent 11"/>
    <w:basedOn w:val="TableNormal"/>
    <w:uiPriority w:val="65"/>
    <w:rsid w:val="001D12AA"/>
    <w:rPr>
      <w:rFonts w:ascii="Candara" w:eastAsiaTheme="minorHAnsi" w:hAnsi="Candara" w:cs="Candara"/>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BodyText">
    <w:name w:val="Body Text"/>
    <w:aliases w:val="  uvlaka 2, uvlaka 3"/>
    <w:basedOn w:val="Normal"/>
    <w:link w:val="BodyTextChar"/>
    <w:qFormat/>
    <w:rsid w:val="001D12AA"/>
    <w:pPr>
      <w:jc w:val="center"/>
    </w:pPr>
    <w:rPr>
      <w:rFonts w:ascii="Arial" w:hAnsi="Arial"/>
      <w:iCs/>
      <w:noProof/>
      <w:color w:val="FFFF00"/>
      <w:sz w:val="20"/>
      <w:lang w:eastAsia="en-US"/>
    </w:rPr>
  </w:style>
  <w:style w:type="character" w:customStyle="1" w:styleId="BodyTextChar">
    <w:name w:val="Body Text Char"/>
    <w:aliases w:val="  uvlaka 2 Char, uvlaka 3 Char"/>
    <w:basedOn w:val="DefaultParagraphFont"/>
    <w:link w:val="BodyText"/>
    <w:rsid w:val="001D12AA"/>
    <w:rPr>
      <w:rFonts w:ascii="Arial" w:hAnsi="Arial"/>
      <w:iCs/>
      <w:noProof/>
      <w:color w:val="FFFF00"/>
      <w:szCs w:val="24"/>
      <w:lang w:val="hr-HR" w:eastAsia="en-US"/>
    </w:rPr>
  </w:style>
  <w:style w:type="table" w:customStyle="1" w:styleId="TableGrid10">
    <w:name w:val="Table Grid1"/>
    <w:basedOn w:val="TableNormal"/>
    <w:next w:val="TableGrid"/>
    <w:uiPriority w:val="59"/>
    <w:rsid w:val="001D12AA"/>
    <w:rPr>
      <w:color w:val="0D0D0D" w:themeColor="text1" w:themeTint="F2"/>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1D12AA"/>
    <w:rPr>
      <w:i/>
      <w:iCs/>
    </w:rPr>
  </w:style>
  <w:style w:type="paragraph" w:styleId="BodyText2">
    <w:name w:val="Body Text 2"/>
    <w:basedOn w:val="Normal"/>
    <w:link w:val="BodyText2Char"/>
    <w:unhideWhenUsed/>
    <w:rsid w:val="001D12AA"/>
    <w:pPr>
      <w:spacing w:after="120" w:line="480" w:lineRule="auto"/>
    </w:pPr>
    <w:rPr>
      <w:rFonts w:ascii="Candara" w:eastAsiaTheme="minorHAnsi" w:hAnsi="Candara" w:cs="Candara"/>
      <w:color w:val="0D0D0D" w:themeColor="text1" w:themeTint="F2"/>
      <w:sz w:val="22"/>
      <w:szCs w:val="22"/>
      <w:lang w:val="hr-BA" w:eastAsia="en-US"/>
    </w:rPr>
  </w:style>
  <w:style w:type="character" w:customStyle="1" w:styleId="BodyText2Char">
    <w:name w:val="Body Text 2 Char"/>
    <w:basedOn w:val="DefaultParagraphFont"/>
    <w:link w:val="BodyText2"/>
    <w:rsid w:val="001D12AA"/>
    <w:rPr>
      <w:rFonts w:ascii="Candara" w:eastAsiaTheme="minorHAnsi" w:hAnsi="Candara" w:cs="Candara"/>
      <w:color w:val="0D0D0D" w:themeColor="text1" w:themeTint="F2"/>
      <w:sz w:val="22"/>
      <w:szCs w:val="22"/>
      <w:lang w:val="hr-BA" w:eastAsia="en-US"/>
    </w:rPr>
  </w:style>
  <w:style w:type="character" w:styleId="PageNumber">
    <w:name w:val="page number"/>
    <w:basedOn w:val="DefaultParagraphFont"/>
    <w:rsid w:val="001D12AA"/>
  </w:style>
  <w:style w:type="paragraph" w:styleId="BodyTextIndent2">
    <w:name w:val="Body Text Indent 2"/>
    <w:basedOn w:val="Normal"/>
    <w:link w:val="BodyTextIndent2Char"/>
    <w:rsid w:val="001D12AA"/>
    <w:pPr>
      <w:spacing w:after="120" w:line="480" w:lineRule="auto"/>
      <w:ind w:left="283"/>
    </w:pPr>
    <w:rPr>
      <w:noProof/>
      <w:color w:val="0D0D0D" w:themeColor="text1" w:themeTint="F2"/>
      <w:sz w:val="20"/>
      <w:szCs w:val="20"/>
      <w:lang w:val="bs-Latn-BA" w:eastAsia="en-US"/>
    </w:rPr>
  </w:style>
  <w:style w:type="character" w:customStyle="1" w:styleId="BodyTextIndent2Char">
    <w:name w:val="Body Text Indent 2 Char"/>
    <w:basedOn w:val="DefaultParagraphFont"/>
    <w:link w:val="BodyTextIndent2"/>
    <w:rsid w:val="001D12AA"/>
    <w:rPr>
      <w:noProof/>
      <w:color w:val="0D0D0D" w:themeColor="text1" w:themeTint="F2"/>
      <w:lang w:eastAsia="en-US"/>
    </w:rPr>
  </w:style>
  <w:style w:type="paragraph" w:styleId="BlockText">
    <w:name w:val="Block Text"/>
    <w:basedOn w:val="Normal"/>
    <w:rsid w:val="001D12AA"/>
    <w:pPr>
      <w:tabs>
        <w:tab w:val="left" w:pos="7196"/>
        <w:tab w:val="left" w:pos="7864"/>
      </w:tabs>
      <w:ind w:left="-78" w:right="-34"/>
    </w:pPr>
    <w:rPr>
      <w:bCs/>
      <w:iCs/>
      <w:noProof/>
      <w:color w:val="FF0000"/>
      <w:lang w:val="bs-Latn-BA"/>
    </w:rPr>
  </w:style>
  <w:style w:type="paragraph" w:customStyle="1" w:styleId="Char1">
    <w:name w:val="Char1"/>
    <w:basedOn w:val="Normal"/>
    <w:rsid w:val="001D12AA"/>
    <w:pPr>
      <w:spacing w:after="160" w:line="240" w:lineRule="exact"/>
    </w:pPr>
    <w:rPr>
      <w:rFonts w:ascii="Tahoma" w:hAnsi="Tahoma"/>
      <w:noProof/>
      <w:color w:val="0D0D0D" w:themeColor="text1" w:themeTint="F2"/>
      <w:sz w:val="20"/>
      <w:szCs w:val="20"/>
      <w:lang w:val="sr-Latn-BA" w:eastAsia="en-US"/>
    </w:rPr>
  </w:style>
  <w:style w:type="character" w:customStyle="1" w:styleId="style131">
    <w:name w:val="style131"/>
    <w:basedOn w:val="DefaultParagraphFont"/>
    <w:rsid w:val="001D12AA"/>
    <w:rPr>
      <w:color w:val="025FBF"/>
    </w:rPr>
  </w:style>
  <w:style w:type="character" w:styleId="FollowedHyperlink">
    <w:name w:val="FollowedHyperlink"/>
    <w:basedOn w:val="DefaultParagraphFont"/>
    <w:rsid w:val="001D12AA"/>
    <w:rPr>
      <w:color w:val="800080"/>
      <w:u w:val="single"/>
    </w:rPr>
  </w:style>
  <w:style w:type="paragraph" w:styleId="Subtitle">
    <w:name w:val="Subtitle"/>
    <w:basedOn w:val="Normal"/>
    <w:next w:val="BodyText"/>
    <w:link w:val="SubtitleChar"/>
    <w:qFormat/>
    <w:rsid w:val="001D12AA"/>
    <w:pPr>
      <w:widowControl w:val="0"/>
      <w:suppressAutoHyphens/>
      <w:jc w:val="center"/>
    </w:pPr>
    <w:rPr>
      <w:rFonts w:ascii="TimesLT" w:hAnsi="TimesLT" w:cs="Tahoma"/>
      <w:b/>
      <w:noProof/>
      <w:color w:val="0D0D0D" w:themeColor="text1" w:themeTint="F2"/>
      <w:szCs w:val="20"/>
      <w:lang w:val="lt-LT" w:eastAsia="ar-SA"/>
    </w:rPr>
  </w:style>
  <w:style w:type="character" w:customStyle="1" w:styleId="SubtitleChar">
    <w:name w:val="Subtitle Char"/>
    <w:basedOn w:val="DefaultParagraphFont"/>
    <w:link w:val="Subtitle"/>
    <w:rsid w:val="001D12AA"/>
    <w:rPr>
      <w:rFonts w:ascii="TimesLT" w:hAnsi="TimesLT" w:cs="Tahoma"/>
      <w:b/>
      <w:noProof/>
      <w:color w:val="0D0D0D" w:themeColor="text1" w:themeTint="F2"/>
      <w:sz w:val="24"/>
      <w:lang w:val="lt-LT" w:eastAsia="ar-SA"/>
    </w:rPr>
  </w:style>
  <w:style w:type="character" w:customStyle="1" w:styleId="hps">
    <w:name w:val="hps"/>
    <w:basedOn w:val="DefaultParagraphFont"/>
    <w:rsid w:val="001D12AA"/>
  </w:style>
  <w:style w:type="character" w:customStyle="1" w:styleId="atn">
    <w:name w:val="atn"/>
    <w:basedOn w:val="DefaultParagraphFont"/>
    <w:rsid w:val="001D12AA"/>
  </w:style>
  <w:style w:type="paragraph" w:customStyle="1" w:styleId="Style">
    <w:name w:val="Style"/>
    <w:rsid w:val="001D12AA"/>
    <w:pPr>
      <w:widowControl w:val="0"/>
      <w:autoSpaceDE w:val="0"/>
      <w:autoSpaceDN w:val="0"/>
      <w:adjustRightInd w:val="0"/>
      <w:spacing w:before="100" w:beforeAutospacing="1" w:after="100" w:afterAutospacing="1"/>
      <w:ind w:left="-144" w:right="144"/>
    </w:pPr>
    <w:rPr>
      <w:color w:val="0D0D0D" w:themeColor="text1" w:themeTint="F2"/>
      <w:kern w:val="20"/>
      <w:szCs w:val="16"/>
      <w:lang w:val="hr-HR" w:eastAsia="en-US"/>
    </w:rPr>
  </w:style>
  <w:style w:type="character" w:customStyle="1" w:styleId="BodyTextIndent3Char">
    <w:name w:val="Body Text Indent 3 Char"/>
    <w:basedOn w:val="DefaultParagraphFont"/>
    <w:link w:val="BodyTextIndent3"/>
    <w:uiPriority w:val="99"/>
    <w:semiHidden/>
    <w:rsid w:val="001D12AA"/>
    <w:rPr>
      <w:rFonts w:eastAsiaTheme="minorEastAsia"/>
      <w:noProof/>
      <w:sz w:val="16"/>
      <w:szCs w:val="16"/>
      <w:lang w:eastAsia="hr-HR"/>
    </w:rPr>
  </w:style>
  <w:style w:type="paragraph" w:styleId="BodyTextIndent3">
    <w:name w:val="Body Text Indent 3"/>
    <w:basedOn w:val="Normal"/>
    <w:link w:val="BodyTextIndent3Char"/>
    <w:uiPriority w:val="99"/>
    <w:semiHidden/>
    <w:unhideWhenUsed/>
    <w:rsid w:val="001D12AA"/>
    <w:pPr>
      <w:spacing w:after="120" w:line="276" w:lineRule="auto"/>
      <w:ind w:left="283"/>
    </w:pPr>
    <w:rPr>
      <w:rFonts w:eastAsiaTheme="minorEastAsia"/>
      <w:noProof/>
      <w:sz w:val="16"/>
      <w:szCs w:val="16"/>
      <w:lang w:val="bs-Latn-BA"/>
    </w:rPr>
  </w:style>
  <w:style w:type="character" w:customStyle="1" w:styleId="BodyTextIndent3Char1">
    <w:name w:val="Body Text Indent 3 Char1"/>
    <w:basedOn w:val="DefaultParagraphFont"/>
    <w:uiPriority w:val="99"/>
    <w:semiHidden/>
    <w:rsid w:val="001D12AA"/>
    <w:rPr>
      <w:sz w:val="16"/>
      <w:szCs w:val="16"/>
      <w:lang w:val="hr-HR" w:eastAsia="hr-HR"/>
    </w:rPr>
  </w:style>
  <w:style w:type="table" w:customStyle="1" w:styleId="TableElegant1">
    <w:name w:val="Table Elegant1"/>
    <w:basedOn w:val="TableNormal"/>
    <w:next w:val="TableElegant"/>
    <w:rsid w:val="001D12AA"/>
    <w:rPr>
      <w:color w:val="0D0D0D" w:themeColor="text1" w:themeTint="F2"/>
      <w:lang w:val="en-US"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5">
    <w:name w:val="Body text (5)_"/>
    <w:basedOn w:val="DefaultParagraphFont"/>
    <w:link w:val="Bodytext50"/>
    <w:rsid w:val="001D12AA"/>
    <w:rPr>
      <w:rFonts w:ascii="Courier New" w:eastAsia="Courier New" w:hAnsi="Courier New" w:cs="Courier New"/>
      <w:sz w:val="19"/>
      <w:szCs w:val="19"/>
      <w:shd w:val="clear" w:color="auto" w:fill="FFFFFF"/>
    </w:rPr>
  </w:style>
  <w:style w:type="paragraph" w:customStyle="1" w:styleId="Bodytext50">
    <w:name w:val="Body text (5)"/>
    <w:basedOn w:val="Normal"/>
    <w:link w:val="Bodytext5"/>
    <w:rsid w:val="001D12AA"/>
    <w:pPr>
      <w:widowControl w:val="0"/>
      <w:shd w:val="clear" w:color="auto" w:fill="FFFFFF"/>
      <w:spacing w:before="540" w:line="435" w:lineRule="exact"/>
    </w:pPr>
    <w:rPr>
      <w:rFonts w:ascii="Courier New" w:eastAsia="Courier New" w:hAnsi="Courier New" w:cs="Courier New"/>
      <w:sz w:val="19"/>
      <w:szCs w:val="19"/>
      <w:lang w:val="bs-Latn-BA" w:eastAsia="bs-Latn-BA"/>
    </w:rPr>
  </w:style>
  <w:style w:type="character" w:customStyle="1" w:styleId="Bodytext5Constantia15ptSpacing1pt">
    <w:name w:val="Body text (5) + Constantia;15 pt;Spacing 1 pt"/>
    <w:basedOn w:val="Bodytext5"/>
    <w:rsid w:val="001D12AA"/>
    <w:rPr>
      <w:rFonts w:ascii="Constantia" w:eastAsia="Constantia" w:hAnsi="Constantia" w:cs="Constantia"/>
      <w:color w:val="000000"/>
      <w:spacing w:val="30"/>
      <w:w w:val="100"/>
      <w:position w:val="0"/>
      <w:sz w:val="30"/>
      <w:szCs w:val="30"/>
      <w:shd w:val="clear" w:color="auto" w:fill="FFFFFF"/>
      <w:lang w:val="hr-HR" w:eastAsia="hr-HR" w:bidi="hr-HR"/>
    </w:rPr>
  </w:style>
  <w:style w:type="table" w:styleId="LightList-Accent5">
    <w:name w:val="Light List Accent 5"/>
    <w:basedOn w:val="TableNormal"/>
    <w:uiPriority w:val="61"/>
    <w:rsid w:val="001D12AA"/>
    <w:rPr>
      <w:rFonts w:ascii="Candara" w:eastAsiaTheme="minorEastAsia" w:hAnsi="Candara" w:cs="Candara"/>
      <w:color w:val="0D0D0D" w:themeColor="text1" w:themeTint="F2"/>
      <w:sz w:val="22"/>
      <w:szCs w:val="22"/>
      <w:lang w:val="hr-HR" w:eastAsia="hr-HR"/>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tekst">
    <w:name w:val="tekst"/>
    <w:rsid w:val="001D12AA"/>
  </w:style>
  <w:style w:type="paragraph" w:styleId="TOCHeading">
    <w:name w:val="TOC Heading"/>
    <w:basedOn w:val="Heading1"/>
    <w:next w:val="Normal"/>
    <w:uiPriority w:val="39"/>
    <w:unhideWhenUsed/>
    <w:qFormat/>
    <w:rsid w:val="001D12AA"/>
    <w:pPr>
      <w:keepLines/>
      <w:spacing w:before="0" w:after="0"/>
      <w:outlineLvl w:val="9"/>
    </w:pPr>
    <w:rPr>
      <w:rFonts w:ascii="Arial" w:eastAsiaTheme="majorEastAsia" w:hAnsi="Arial" w:cstheme="majorBidi"/>
      <w:color w:val="000000" w:themeColor="text1"/>
      <w:kern w:val="0"/>
      <w:sz w:val="28"/>
      <w:szCs w:val="28"/>
      <w:lang w:val="en-US" w:eastAsia="ja-JP"/>
    </w:rPr>
  </w:style>
  <w:style w:type="paragraph" w:styleId="TOC1">
    <w:name w:val="toc 1"/>
    <w:basedOn w:val="SlikeParagraph"/>
    <w:next w:val="SlikeParagraph"/>
    <w:autoRedefine/>
    <w:uiPriority w:val="39"/>
    <w:unhideWhenUsed/>
    <w:qFormat/>
    <w:rsid w:val="001D12AA"/>
    <w:pPr>
      <w:tabs>
        <w:tab w:val="left" w:pos="440"/>
        <w:tab w:val="right" w:leader="dot" w:pos="9345"/>
      </w:tabs>
      <w:spacing w:after="100"/>
    </w:pPr>
    <w:rPr>
      <w:rFonts w:ascii="Arial" w:hAnsi="Arial" w:cs="Arial"/>
      <w:b/>
      <w:noProof/>
    </w:rPr>
  </w:style>
  <w:style w:type="paragraph" w:styleId="TOC2">
    <w:name w:val="toc 2"/>
    <w:basedOn w:val="Normal"/>
    <w:next w:val="Normal"/>
    <w:autoRedefine/>
    <w:uiPriority w:val="39"/>
    <w:unhideWhenUsed/>
    <w:qFormat/>
    <w:rsid w:val="001D12AA"/>
    <w:pPr>
      <w:tabs>
        <w:tab w:val="right" w:leader="dot" w:pos="9345"/>
      </w:tabs>
      <w:spacing w:after="100" w:line="276" w:lineRule="auto"/>
      <w:ind w:left="220"/>
    </w:pPr>
    <w:rPr>
      <w:rFonts w:ascii="Candara" w:hAnsi="Candara" w:cs="Arial"/>
      <w:noProof/>
      <w:color w:val="0D0D0D" w:themeColor="text1" w:themeTint="F2"/>
      <w:sz w:val="22"/>
      <w:szCs w:val="22"/>
      <w:lang w:val="hr-BA" w:eastAsia="en-US"/>
    </w:rPr>
  </w:style>
  <w:style w:type="paragraph" w:styleId="TOC3">
    <w:name w:val="toc 3"/>
    <w:basedOn w:val="Normal"/>
    <w:next w:val="Normal"/>
    <w:autoRedefine/>
    <w:uiPriority w:val="39"/>
    <w:unhideWhenUsed/>
    <w:qFormat/>
    <w:rsid w:val="001D12AA"/>
    <w:pPr>
      <w:spacing w:after="100" w:line="276" w:lineRule="auto"/>
      <w:ind w:left="440"/>
    </w:pPr>
    <w:rPr>
      <w:rFonts w:ascii="Candara" w:eastAsiaTheme="minorHAnsi" w:hAnsi="Candara" w:cs="Candara"/>
      <w:color w:val="0D0D0D" w:themeColor="text1" w:themeTint="F2"/>
      <w:sz w:val="22"/>
      <w:szCs w:val="22"/>
      <w:lang w:val="hr-BA" w:eastAsia="en-US"/>
    </w:rPr>
  </w:style>
  <w:style w:type="table" w:styleId="MediumGrid1-Accent1">
    <w:name w:val="Medium Grid 1 Accent 1"/>
    <w:basedOn w:val="TableNormal"/>
    <w:uiPriority w:val="67"/>
    <w:rsid w:val="001D12AA"/>
    <w:rPr>
      <w:rFonts w:asciiTheme="minorHAnsi" w:eastAsiaTheme="minorHAnsi" w:hAnsiTheme="minorHAnsi" w:cstheme="minorBidi"/>
      <w:sz w:val="22"/>
      <w:szCs w:val="22"/>
      <w:lang w:val="hr-BA" w:eastAsia="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customStyle="1" w:styleId="StandardWeb1">
    <w:name w:val="Standard (Web)1"/>
    <w:basedOn w:val="Normal"/>
    <w:rsid w:val="001D12AA"/>
    <w:pPr>
      <w:suppressAutoHyphens/>
      <w:spacing w:before="280" w:after="280"/>
    </w:pPr>
    <w:rPr>
      <w:lang w:val="bs-Latn-BA" w:eastAsia="zh-CN"/>
    </w:rPr>
  </w:style>
  <w:style w:type="table" w:customStyle="1" w:styleId="MediumGrid1-Accent11">
    <w:name w:val="Medium Grid 1 - Accent 11"/>
    <w:basedOn w:val="TableNormal"/>
    <w:next w:val="MediumGrid1-Accent1"/>
    <w:uiPriority w:val="67"/>
    <w:rsid w:val="001D12AA"/>
    <w:rPr>
      <w:rFonts w:asciiTheme="minorHAnsi" w:eastAsiaTheme="minorHAnsi" w:hAnsiTheme="minorHAnsi" w:cstheme="minorBidi"/>
      <w:sz w:val="22"/>
      <w:szCs w:val="22"/>
      <w:lang w:val="hr-BA" w:eastAsia="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MediumGrid1-Accent12">
    <w:name w:val="Medium Grid 1 - Accent 12"/>
    <w:basedOn w:val="TableNormal"/>
    <w:next w:val="MediumGrid1-Accent1"/>
    <w:uiPriority w:val="67"/>
    <w:rsid w:val="001D12AA"/>
    <w:rPr>
      <w:rFonts w:asciiTheme="minorHAnsi" w:eastAsiaTheme="minorHAnsi" w:hAnsiTheme="minorHAnsi" w:cstheme="minorBidi"/>
      <w:sz w:val="22"/>
      <w:szCs w:val="22"/>
      <w:lang w:val="hr-BA" w:eastAsia="en-U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ff3">
    <w:name w:val="ff3"/>
    <w:basedOn w:val="DefaultParagraphFont"/>
    <w:rsid w:val="001D12AA"/>
  </w:style>
  <w:style w:type="table" w:customStyle="1" w:styleId="TableGrid0">
    <w:name w:val="TableGrid"/>
    <w:rsid w:val="001D12AA"/>
    <w:rPr>
      <w:rFonts w:ascii="Arial" w:eastAsiaTheme="minorEastAsia" w:hAnsi="Arial" w:cs="Arial"/>
      <w:color w:val="000000"/>
      <w:sz w:val="22"/>
      <w:szCs w:val="22"/>
      <w:lang w:val="hr-HR" w:eastAsia="hr-HR"/>
    </w:rPr>
    <w:tblPr>
      <w:tblCellMar>
        <w:top w:w="0" w:type="dxa"/>
        <w:left w:w="0" w:type="dxa"/>
        <w:bottom w:w="0" w:type="dxa"/>
        <w:right w:w="0" w:type="dxa"/>
      </w:tblCellMar>
    </w:tblPr>
  </w:style>
  <w:style w:type="table" w:customStyle="1" w:styleId="TableGrid20">
    <w:name w:val="TableGrid2"/>
    <w:rsid w:val="001D12AA"/>
    <w:rPr>
      <w:rFonts w:ascii="Arial" w:eastAsiaTheme="minorEastAsia" w:hAnsi="Arial" w:cs="Arial"/>
      <w:color w:val="000000"/>
      <w:sz w:val="22"/>
      <w:szCs w:val="22"/>
      <w:lang w:val="hr-HR" w:eastAsia="hr-HR"/>
    </w:rPr>
    <w:tblPr>
      <w:tblCellMar>
        <w:top w:w="0" w:type="dxa"/>
        <w:left w:w="0" w:type="dxa"/>
        <w:bottom w:w="0" w:type="dxa"/>
        <w:right w:w="0" w:type="dxa"/>
      </w:tblCellMar>
    </w:tblPr>
  </w:style>
  <w:style w:type="table" w:customStyle="1" w:styleId="TableGrid5">
    <w:name w:val="TableGrid5"/>
    <w:rsid w:val="001D12AA"/>
    <w:rPr>
      <w:rFonts w:ascii="Arial" w:eastAsiaTheme="minorEastAsia" w:hAnsi="Arial" w:cs="Arial"/>
      <w:color w:val="000000"/>
      <w:sz w:val="22"/>
      <w:szCs w:val="22"/>
      <w:lang w:val="hr-HR" w:eastAsia="hr-H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1D12AA"/>
    <w:pPr>
      <w:spacing w:line="259" w:lineRule="auto"/>
    </w:pPr>
    <w:rPr>
      <w:rFonts w:ascii="Arial" w:eastAsia="Arial" w:hAnsi="Arial" w:cs="Arial"/>
      <w:color w:val="000000"/>
      <w:sz w:val="16"/>
      <w:szCs w:val="22"/>
      <w:lang w:val="hr-HR" w:eastAsia="hr-HR"/>
    </w:rPr>
  </w:style>
  <w:style w:type="character" w:customStyle="1" w:styleId="footnotedescriptionChar">
    <w:name w:val="footnote description Char"/>
    <w:link w:val="footnotedescription"/>
    <w:rsid w:val="001D12AA"/>
    <w:rPr>
      <w:rFonts w:ascii="Arial" w:eastAsia="Arial" w:hAnsi="Arial" w:cs="Arial"/>
      <w:color w:val="000000"/>
      <w:sz w:val="16"/>
      <w:szCs w:val="22"/>
      <w:lang w:val="hr-HR" w:eastAsia="hr-HR"/>
    </w:rPr>
  </w:style>
  <w:style w:type="character" w:customStyle="1" w:styleId="footnotemark">
    <w:name w:val="footnote mark"/>
    <w:hidden/>
    <w:rsid w:val="001D12AA"/>
    <w:rPr>
      <w:rFonts w:ascii="Arial" w:eastAsia="Arial" w:hAnsi="Arial" w:cs="Arial"/>
      <w:color w:val="000000"/>
      <w:sz w:val="16"/>
      <w:vertAlign w:val="superscript"/>
    </w:rPr>
  </w:style>
  <w:style w:type="table" w:customStyle="1" w:styleId="TableGrid8">
    <w:name w:val="TableGrid8"/>
    <w:rsid w:val="001D12AA"/>
    <w:rPr>
      <w:rFonts w:ascii="Calibri" w:eastAsiaTheme="minorEastAsia" w:hAnsi="Calibri"/>
      <w:sz w:val="22"/>
      <w:szCs w:val="22"/>
      <w:lang w:val="hr-HR" w:eastAsia="hr-HR"/>
    </w:rPr>
    <w:tblPr>
      <w:tblCellMar>
        <w:top w:w="0" w:type="dxa"/>
        <w:left w:w="0" w:type="dxa"/>
        <w:bottom w:w="0" w:type="dxa"/>
        <w:right w:w="0" w:type="dxa"/>
      </w:tblCellMar>
    </w:tblPr>
  </w:style>
  <w:style w:type="paragraph" w:styleId="TOC4">
    <w:name w:val="toc 4"/>
    <w:basedOn w:val="Normal"/>
    <w:next w:val="Normal"/>
    <w:autoRedefine/>
    <w:uiPriority w:val="39"/>
    <w:unhideWhenUsed/>
    <w:rsid w:val="001D12AA"/>
    <w:pPr>
      <w:spacing w:after="100" w:line="276" w:lineRule="auto"/>
      <w:ind w:left="660"/>
    </w:pPr>
    <w:rPr>
      <w:rFonts w:asciiTheme="minorHAnsi" w:eastAsiaTheme="minorEastAsia" w:hAnsiTheme="minorHAnsi" w:cstheme="minorBidi"/>
      <w:sz w:val="22"/>
      <w:szCs w:val="22"/>
      <w:lang w:val="hr-BA" w:eastAsia="hr-BA"/>
    </w:rPr>
  </w:style>
  <w:style w:type="paragraph" w:styleId="TOC5">
    <w:name w:val="toc 5"/>
    <w:basedOn w:val="Normal"/>
    <w:next w:val="Normal"/>
    <w:autoRedefine/>
    <w:uiPriority w:val="39"/>
    <w:unhideWhenUsed/>
    <w:rsid w:val="001D12AA"/>
    <w:pPr>
      <w:spacing w:after="100" w:line="276" w:lineRule="auto"/>
      <w:ind w:left="880"/>
    </w:pPr>
    <w:rPr>
      <w:rFonts w:asciiTheme="minorHAnsi" w:eastAsiaTheme="minorEastAsia" w:hAnsiTheme="minorHAnsi" w:cstheme="minorBidi"/>
      <w:sz w:val="22"/>
      <w:szCs w:val="22"/>
      <w:lang w:val="hr-BA" w:eastAsia="hr-BA"/>
    </w:rPr>
  </w:style>
  <w:style w:type="paragraph" w:styleId="TOC6">
    <w:name w:val="toc 6"/>
    <w:basedOn w:val="Normal"/>
    <w:next w:val="Normal"/>
    <w:autoRedefine/>
    <w:uiPriority w:val="39"/>
    <w:unhideWhenUsed/>
    <w:rsid w:val="001D12AA"/>
    <w:pPr>
      <w:spacing w:after="100" w:line="276" w:lineRule="auto"/>
      <w:ind w:left="1100"/>
    </w:pPr>
    <w:rPr>
      <w:rFonts w:asciiTheme="minorHAnsi" w:eastAsiaTheme="minorEastAsia" w:hAnsiTheme="minorHAnsi" w:cstheme="minorBidi"/>
      <w:sz w:val="22"/>
      <w:szCs w:val="22"/>
      <w:lang w:val="hr-BA" w:eastAsia="hr-BA"/>
    </w:rPr>
  </w:style>
  <w:style w:type="paragraph" w:styleId="TOC7">
    <w:name w:val="toc 7"/>
    <w:basedOn w:val="Normal"/>
    <w:next w:val="Normal"/>
    <w:autoRedefine/>
    <w:uiPriority w:val="39"/>
    <w:unhideWhenUsed/>
    <w:rsid w:val="001D12AA"/>
    <w:pPr>
      <w:spacing w:after="100" w:line="276" w:lineRule="auto"/>
      <w:ind w:left="1320"/>
    </w:pPr>
    <w:rPr>
      <w:rFonts w:asciiTheme="minorHAnsi" w:eastAsiaTheme="minorEastAsia" w:hAnsiTheme="minorHAnsi" w:cstheme="minorBidi"/>
      <w:sz w:val="22"/>
      <w:szCs w:val="22"/>
      <w:lang w:val="hr-BA" w:eastAsia="hr-BA"/>
    </w:rPr>
  </w:style>
  <w:style w:type="paragraph" w:styleId="TOC8">
    <w:name w:val="toc 8"/>
    <w:basedOn w:val="Normal"/>
    <w:next w:val="Normal"/>
    <w:autoRedefine/>
    <w:uiPriority w:val="39"/>
    <w:unhideWhenUsed/>
    <w:rsid w:val="001D12AA"/>
    <w:pPr>
      <w:spacing w:after="100" w:line="276" w:lineRule="auto"/>
      <w:ind w:left="1540"/>
    </w:pPr>
    <w:rPr>
      <w:rFonts w:asciiTheme="minorHAnsi" w:eastAsiaTheme="minorEastAsia" w:hAnsiTheme="minorHAnsi" w:cstheme="minorBidi"/>
      <w:sz w:val="22"/>
      <w:szCs w:val="22"/>
      <w:lang w:val="hr-BA" w:eastAsia="hr-BA"/>
    </w:rPr>
  </w:style>
  <w:style w:type="paragraph" w:styleId="TOC9">
    <w:name w:val="toc 9"/>
    <w:basedOn w:val="Normal"/>
    <w:next w:val="Normal"/>
    <w:autoRedefine/>
    <w:uiPriority w:val="39"/>
    <w:unhideWhenUsed/>
    <w:rsid w:val="001D12AA"/>
    <w:pPr>
      <w:spacing w:after="100" w:line="276" w:lineRule="auto"/>
      <w:ind w:left="1760"/>
    </w:pPr>
    <w:rPr>
      <w:rFonts w:asciiTheme="minorHAnsi" w:eastAsiaTheme="minorEastAsia" w:hAnsiTheme="minorHAnsi" w:cstheme="minorBidi"/>
      <w:sz w:val="22"/>
      <w:szCs w:val="22"/>
      <w:lang w:val="hr-BA" w:eastAsia="hr-BA"/>
    </w:rPr>
  </w:style>
  <w:style w:type="paragraph" w:customStyle="1" w:styleId="SlikeParagraph">
    <w:name w:val="Slike Paragraph"/>
    <w:basedOn w:val="Normal"/>
    <w:link w:val="SlikeParagraphChar"/>
    <w:uiPriority w:val="1"/>
    <w:qFormat/>
    <w:rsid w:val="001D12AA"/>
    <w:pPr>
      <w:widowControl w:val="0"/>
      <w:jc w:val="center"/>
    </w:pPr>
    <w:rPr>
      <w:rFonts w:asciiTheme="minorHAnsi" w:eastAsiaTheme="minorHAnsi" w:hAnsiTheme="minorHAnsi" w:cstheme="minorBidi"/>
      <w:sz w:val="22"/>
      <w:szCs w:val="22"/>
      <w:lang w:val="en-US" w:eastAsia="en-US"/>
    </w:rPr>
  </w:style>
  <w:style w:type="table" w:customStyle="1" w:styleId="MediumList1-Accent111">
    <w:name w:val="Medium List 1 - Accent 111"/>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2">
    <w:name w:val="Medium List 1 - Accent 112"/>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3">
    <w:name w:val="Medium List 1 - Accent 113"/>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4">
    <w:name w:val="Medium List 1 - Accent 114"/>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character" w:styleId="CommentReference">
    <w:name w:val="annotation reference"/>
    <w:basedOn w:val="DefaultParagraphFont"/>
    <w:uiPriority w:val="99"/>
    <w:semiHidden/>
    <w:unhideWhenUsed/>
    <w:rsid w:val="001D12AA"/>
    <w:rPr>
      <w:sz w:val="16"/>
      <w:szCs w:val="16"/>
    </w:rPr>
  </w:style>
  <w:style w:type="paragraph" w:styleId="CommentSubject">
    <w:name w:val="annotation subject"/>
    <w:basedOn w:val="CommentText"/>
    <w:next w:val="CommentText"/>
    <w:link w:val="CommentSubjectChar"/>
    <w:uiPriority w:val="99"/>
    <w:semiHidden/>
    <w:unhideWhenUsed/>
    <w:rsid w:val="001D12AA"/>
    <w:rPr>
      <w:rFonts w:eastAsiaTheme="minorHAnsi"/>
      <w:b/>
      <w:bCs/>
      <w:lang w:val="hr-BA" w:eastAsia="en-US"/>
    </w:rPr>
  </w:style>
  <w:style w:type="character" w:customStyle="1" w:styleId="CommentSubjectChar">
    <w:name w:val="Comment Subject Char"/>
    <w:basedOn w:val="CommentTextChar"/>
    <w:link w:val="CommentSubject"/>
    <w:uiPriority w:val="99"/>
    <w:semiHidden/>
    <w:rsid w:val="001D12AA"/>
    <w:rPr>
      <w:rFonts w:ascii="Candara" w:eastAsiaTheme="minorHAnsi" w:hAnsi="Candara" w:cs="Candara"/>
      <w:b/>
      <w:bCs/>
      <w:color w:val="0D0D0D" w:themeColor="text1" w:themeTint="F2"/>
      <w:lang w:val="hr-BA" w:eastAsia="en-US"/>
    </w:rPr>
  </w:style>
  <w:style w:type="numbering" w:customStyle="1" w:styleId="NoList1">
    <w:name w:val="No List1"/>
    <w:next w:val="NoList"/>
    <w:uiPriority w:val="99"/>
    <w:semiHidden/>
    <w:unhideWhenUsed/>
    <w:rsid w:val="001D12AA"/>
  </w:style>
  <w:style w:type="paragraph" w:styleId="Revision">
    <w:name w:val="Revision"/>
    <w:hidden/>
    <w:uiPriority w:val="99"/>
    <w:semiHidden/>
    <w:rsid w:val="001D12AA"/>
    <w:rPr>
      <w:rFonts w:ascii="Candara" w:eastAsiaTheme="minorHAnsi" w:hAnsi="Candara" w:cs="Candara"/>
      <w:color w:val="0D0D0D" w:themeColor="text1" w:themeTint="F2"/>
      <w:sz w:val="22"/>
      <w:szCs w:val="22"/>
      <w:lang w:val="hr-BA" w:eastAsia="en-US"/>
    </w:rPr>
  </w:style>
  <w:style w:type="numbering" w:customStyle="1" w:styleId="NoList2">
    <w:name w:val="No List2"/>
    <w:next w:val="NoList"/>
    <w:uiPriority w:val="99"/>
    <w:semiHidden/>
    <w:unhideWhenUsed/>
    <w:rsid w:val="001D12AA"/>
  </w:style>
  <w:style w:type="table" w:customStyle="1" w:styleId="TableGrid3">
    <w:name w:val="Table Grid3"/>
    <w:basedOn w:val="TableNormal"/>
    <w:next w:val="TableGrid"/>
    <w:uiPriority w:val="59"/>
    <w:rsid w:val="001D12AA"/>
    <w:rPr>
      <w:rFonts w:asciiTheme="minorHAnsi" w:eastAsiaTheme="minorHAnsi" w:hAnsiTheme="minorHAnsi" w:cstheme="minorBidi"/>
      <w:sz w:val="22"/>
      <w:szCs w:val="22"/>
      <w:lang w:val="hr-B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ojani">
    <w:name w:val="Brojčani"/>
    <w:rsid w:val="001D12AA"/>
    <w:pPr>
      <w:numPr>
        <w:numId w:val="31"/>
      </w:numPr>
    </w:pPr>
  </w:style>
  <w:style w:type="table" w:customStyle="1" w:styleId="TableGrid4">
    <w:name w:val="Table Grid4"/>
    <w:basedOn w:val="TableNormal"/>
    <w:next w:val="TableGrid"/>
    <w:uiPriority w:val="59"/>
    <w:rsid w:val="001D12AA"/>
    <w:rPr>
      <w:rFonts w:asciiTheme="minorHAnsi" w:eastAsiaTheme="minorHAnsi" w:hAnsiTheme="minorHAnsi" w:cstheme="minorBidi"/>
      <w:sz w:val="22"/>
      <w:szCs w:val="22"/>
      <w:lang w:val="hr-B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51">
    <w:name w:val="Heading 51"/>
    <w:basedOn w:val="Normal"/>
    <w:next w:val="Normal"/>
    <w:semiHidden/>
    <w:unhideWhenUsed/>
    <w:qFormat/>
    <w:rsid w:val="001D12AA"/>
    <w:pPr>
      <w:keepNext/>
      <w:keepLines/>
      <w:spacing w:before="40"/>
      <w:jc w:val="both"/>
      <w:outlineLvl w:val="4"/>
    </w:pPr>
    <w:rPr>
      <w:rFonts w:ascii="Cambria" w:hAnsi="Cambria"/>
      <w:color w:val="365F91"/>
    </w:rPr>
  </w:style>
  <w:style w:type="character" w:customStyle="1" w:styleId="style111">
    <w:name w:val="style111"/>
    <w:rsid w:val="001D12AA"/>
    <w:rPr>
      <w:sz w:val="26"/>
      <w:szCs w:val="26"/>
    </w:rPr>
  </w:style>
  <w:style w:type="paragraph" w:styleId="BodyText3">
    <w:name w:val="Body Text 3"/>
    <w:basedOn w:val="Normal"/>
    <w:link w:val="BodyText3Char"/>
    <w:rsid w:val="001D12AA"/>
    <w:pPr>
      <w:spacing w:after="120"/>
      <w:jc w:val="both"/>
    </w:pPr>
    <w:rPr>
      <w:sz w:val="16"/>
      <w:szCs w:val="16"/>
    </w:rPr>
  </w:style>
  <w:style w:type="character" w:customStyle="1" w:styleId="BodyText3Char">
    <w:name w:val="Body Text 3 Char"/>
    <w:basedOn w:val="DefaultParagraphFont"/>
    <w:link w:val="BodyText3"/>
    <w:rsid w:val="001D12AA"/>
    <w:rPr>
      <w:sz w:val="16"/>
      <w:szCs w:val="16"/>
      <w:lang w:val="hr-HR" w:eastAsia="hr-HR"/>
    </w:rPr>
  </w:style>
  <w:style w:type="numbering" w:customStyle="1" w:styleId="NoList11">
    <w:name w:val="No List11"/>
    <w:next w:val="NoList"/>
    <w:uiPriority w:val="99"/>
    <w:semiHidden/>
    <w:unhideWhenUsed/>
    <w:rsid w:val="001D12AA"/>
  </w:style>
  <w:style w:type="table" w:customStyle="1" w:styleId="TableGrid11">
    <w:name w:val="Table Grid11"/>
    <w:basedOn w:val="TableNormal"/>
    <w:next w:val="TableGrid"/>
    <w:uiPriority w:val="59"/>
    <w:locked/>
    <w:rsid w:val="001D12A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1">
    <w:name w:val="Heading 5 Char1"/>
    <w:uiPriority w:val="9"/>
    <w:semiHidden/>
    <w:rsid w:val="001D12AA"/>
    <w:rPr>
      <w:rFonts w:ascii="Cambria" w:eastAsia="Times New Roman" w:hAnsi="Cambria" w:cs="Times New Roman"/>
      <w:color w:val="365F91"/>
    </w:rPr>
  </w:style>
  <w:style w:type="paragraph" w:styleId="BodyTextIndent">
    <w:name w:val="Body Text Indent"/>
    <w:basedOn w:val="Normal"/>
    <w:link w:val="BodyTextIndentChar"/>
    <w:unhideWhenUsed/>
    <w:rsid w:val="001D12AA"/>
    <w:pPr>
      <w:spacing w:after="120" w:line="276" w:lineRule="auto"/>
      <w:ind w:left="283"/>
    </w:pPr>
    <w:rPr>
      <w:rFonts w:ascii="Calibri" w:eastAsia="Calibri" w:hAnsi="Calibri"/>
      <w:sz w:val="22"/>
      <w:szCs w:val="22"/>
      <w:lang w:val="hr-BA" w:eastAsia="en-US"/>
    </w:rPr>
  </w:style>
  <w:style w:type="character" w:customStyle="1" w:styleId="BodyTextIndentChar">
    <w:name w:val="Body Text Indent Char"/>
    <w:basedOn w:val="DefaultParagraphFont"/>
    <w:link w:val="BodyTextIndent"/>
    <w:rsid w:val="001D12AA"/>
    <w:rPr>
      <w:rFonts w:ascii="Calibri" w:eastAsia="Calibri" w:hAnsi="Calibri"/>
      <w:sz w:val="22"/>
      <w:szCs w:val="22"/>
      <w:lang w:val="hr-BA" w:eastAsia="en-US"/>
    </w:rPr>
  </w:style>
  <w:style w:type="character" w:customStyle="1" w:styleId="lokatoraktiv1">
    <w:name w:val="lokator_aktiv1"/>
    <w:rsid w:val="001D12AA"/>
    <w:rPr>
      <w:color w:val="E40140"/>
    </w:rPr>
  </w:style>
  <w:style w:type="paragraph" w:styleId="Title">
    <w:name w:val="Title"/>
    <w:basedOn w:val="Normal"/>
    <w:link w:val="TitleChar"/>
    <w:uiPriority w:val="10"/>
    <w:qFormat/>
    <w:rsid w:val="001D12AA"/>
    <w:pPr>
      <w:jc w:val="center"/>
    </w:pPr>
    <w:rPr>
      <w:b/>
      <w:sz w:val="28"/>
      <w:szCs w:val="20"/>
    </w:rPr>
  </w:style>
  <w:style w:type="character" w:customStyle="1" w:styleId="TitleChar">
    <w:name w:val="Title Char"/>
    <w:basedOn w:val="DefaultParagraphFont"/>
    <w:link w:val="Title"/>
    <w:uiPriority w:val="10"/>
    <w:rsid w:val="001D12AA"/>
    <w:rPr>
      <w:b/>
      <w:sz w:val="28"/>
      <w:lang w:val="hr-HR" w:eastAsia="hr-HR"/>
    </w:rPr>
  </w:style>
  <w:style w:type="table" w:customStyle="1" w:styleId="PlainTable41">
    <w:name w:val="Plain Table 41"/>
    <w:basedOn w:val="TableNormal"/>
    <w:uiPriority w:val="44"/>
    <w:rsid w:val="001D12AA"/>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
    <w:name w:val="Text"/>
    <w:rsid w:val="001D12AA"/>
    <w:pPr>
      <w:snapToGrid w:val="0"/>
    </w:pPr>
    <w:rPr>
      <w:color w:val="000000"/>
      <w:sz w:val="24"/>
      <w:lang w:val="en-AU" w:eastAsia="en-US"/>
    </w:rPr>
  </w:style>
  <w:style w:type="paragraph" w:styleId="EndnoteText">
    <w:name w:val="endnote text"/>
    <w:basedOn w:val="Normal"/>
    <w:link w:val="EndnoteTextChar"/>
    <w:rsid w:val="001D12AA"/>
    <w:pPr>
      <w:overflowPunct w:val="0"/>
      <w:autoSpaceDE w:val="0"/>
      <w:autoSpaceDN w:val="0"/>
      <w:adjustRightInd w:val="0"/>
      <w:textAlignment w:val="baseline"/>
    </w:pPr>
    <w:rPr>
      <w:rFonts w:ascii="SL Swiss" w:hAnsi="SL Swiss"/>
      <w:noProof/>
      <w:sz w:val="20"/>
      <w:szCs w:val="20"/>
      <w:lang w:val="en-US" w:eastAsia="en-US"/>
    </w:rPr>
  </w:style>
  <w:style w:type="character" w:customStyle="1" w:styleId="EndnoteTextChar">
    <w:name w:val="Endnote Text Char"/>
    <w:basedOn w:val="DefaultParagraphFont"/>
    <w:link w:val="EndnoteText"/>
    <w:rsid w:val="001D12AA"/>
    <w:rPr>
      <w:rFonts w:ascii="SL Swiss" w:hAnsi="SL Swiss"/>
      <w:noProof/>
      <w:lang w:val="en-US" w:eastAsia="en-US"/>
    </w:rPr>
  </w:style>
  <w:style w:type="character" w:customStyle="1" w:styleId="fontstyle01">
    <w:name w:val="fontstyle01"/>
    <w:basedOn w:val="DefaultParagraphFont"/>
    <w:rsid w:val="001D12AA"/>
    <w:rPr>
      <w:rFonts w:ascii="TimesNewRomanPSMT" w:hAnsi="TimesNewRomanPSMT" w:hint="default"/>
      <w:b w:val="0"/>
      <w:bCs w:val="0"/>
      <w:i w:val="0"/>
      <w:iCs w:val="0"/>
      <w:color w:val="000000"/>
      <w:sz w:val="24"/>
      <w:szCs w:val="24"/>
    </w:rPr>
  </w:style>
  <w:style w:type="paragraph" w:customStyle="1" w:styleId="Style1">
    <w:name w:val="Style1"/>
    <w:qFormat/>
    <w:rsid w:val="001D12AA"/>
    <w:pPr>
      <w:shd w:val="clear" w:color="auto" w:fill="FFFFFF" w:themeFill="background1"/>
      <w:spacing w:line="276" w:lineRule="auto"/>
      <w:ind w:right="269"/>
      <w:jc w:val="center"/>
    </w:pPr>
    <w:rPr>
      <w:rFonts w:ascii="Arial" w:eastAsiaTheme="minorHAnsi" w:hAnsi="Arial" w:cs="Arial"/>
      <w:color w:val="0D0D0D" w:themeColor="text1" w:themeTint="F2"/>
      <w:sz w:val="22"/>
      <w:szCs w:val="22"/>
      <w:lang w:val="hr-BA" w:eastAsia="en-US"/>
    </w:rPr>
  </w:style>
  <w:style w:type="paragraph" w:customStyle="1" w:styleId="Style2">
    <w:name w:val="Style2"/>
    <w:qFormat/>
    <w:rsid w:val="001D12AA"/>
    <w:pPr>
      <w:jc w:val="center"/>
    </w:pPr>
    <w:rPr>
      <w:rFonts w:ascii="Arial" w:eastAsiaTheme="minorHAnsi" w:hAnsi="Arial" w:cs="Arial"/>
      <w:color w:val="0D0D0D" w:themeColor="text1" w:themeTint="F2"/>
      <w:sz w:val="22"/>
      <w:szCs w:val="22"/>
      <w:lang w:val="hr-BA" w:eastAsia="en-US"/>
    </w:rPr>
  </w:style>
  <w:style w:type="table" w:customStyle="1" w:styleId="TableGrid50">
    <w:name w:val="Table Grid5"/>
    <w:basedOn w:val="TableNormal"/>
    <w:next w:val="TableGrid"/>
    <w:rsid w:val="001D12AA"/>
    <w:rPr>
      <w:rFonts w:ascii="Candara" w:eastAsiaTheme="minorHAnsi" w:hAnsi="Candara" w:cs="Candara"/>
      <w:color w:val="0D0D0D" w:themeColor="text1" w:themeTint="F2"/>
      <w:sz w:val="22"/>
      <w:szCs w:val="22"/>
      <w:lang w:val="hr-BA"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rsid w:val="001D12AA"/>
    <w:rPr>
      <w:rFonts w:ascii="Candara" w:eastAsiaTheme="minorHAnsi" w:hAnsi="Candara" w:cs="Candara"/>
      <w:color w:val="0D0D0D" w:themeColor="text1" w:themeTint="F2"/>
      <w:sz w:val="22"/>
      <w:szCs w:val="22"/>
      <w:lang w:val="hr-B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1D12AA"/>
  </w:style>
  <w:style w:type="numbering" w:customStyle="1" w:styleId="NoList4">
    <w:name w:val="No List4"/>
    <w:next w:val="NoList"/>
    <w:uiPriority w:val="99"/>
    <w:semiHidden/>
    <w:unhideWhenUsed/>
    <w:rsid w:val="001D12AA"/>
  </w:style>
  <w:style w:type="table" w:customStyle="1" w:styleId="TableElegant2">
    <w:name w:val="Table Elegant2"/>
    <w:basedOn w:val="TableNormal"/>
    <w:next w:val="TableElegant"/>
    <w:rsid w:val="001D12AA"/>
    <w:rPr>
      <w:lang w:val="hr-HR"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7">
    <w:name w:val="Table Grid7"/>
    <w:basedOn w:val="TableNormal"/>
    <w:next w:val="TableGrid"/>
    <w:uiPriority w:val="59"/>
    <w:rsid w:val="001D12AA"/>
    <w:rPr>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51">
    <w:name w:val="Light List - Accent 51"/>
    <w:basedOn w:val="TableNormal"/>
    <w:next w:val="LightList-Accent5"/>
    <w:uiPriority w:val="61"/>
    <w:rsid w:val="001D12AA"/>
    <w:rPr>
      <w:rFonts w:asciiTheme="minorHAnsi" w:eastAsiaTheme="minorEastAsia" w:hAnsiTheme="minorHAnsi" w:cstheme="minorBidi"/>
      <w:sz w:val="22"/>
      <w:szCs w:val="22"/>
      <w:lang w:val="hr-HR" w:eastAsia="hr-HR"/>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PlaceholderText">
    <w:name w:val="Placeholder Text"/>
    <w:basedOn w:val="DefaultParagraphFont"/>
    <w:uiPriority w:val="99"/>
    <w:semiHidden/>
    <w:rsid w:val="001D12AA"/>
    <w:rPr>
      <w:color w:val="808080"/>
    </w:rPr>
  </w:style>
  <w:style w:type="character" w:customStyle="1" w:styleId="mw-headline">
    <w:name w:val="mw-headline"/>
    <w:rsid w:val="001D12AA"/>
  </w:style>
  <w:style w:type="character" w:customStyle="1" w:styleId="FontStyle27">
    <w:name w:val="Font Style27"/>
    <w:basedOn w:val="DefaultParagraphFont"/>
    <w:rsid w:val="001D12AA"/>
    <w:rPr>
      <w:rFonts w:ascii="Times New Roman" w:hAnsi="Times New Roman" w:cs="Times New Roman"/>
      <w:sz w:val="20"/>
      <w:szCs w:val="20"/>
    </w:rPr>
  </w:style>
  <w:style w:type="character" w:customStyle="1" w:styleId="NoSpacingChar">
    <w:name w:val="No Spacing Char"/>
    <w:basedOn w:val="DefaultParagraphFont"/>
    <w:link w:val="NoSpacing"/>
    <w:uiPriority w:val="1"/>
    <w:rsid w:val="001D12AA"/>
    <w:rPr>
      <w:rFonts w:ascii="Calibri" w:eastAsia="Calibri" w:hAnsi="Calibri"/>
      <w:sz w:val="22"/>
      <w:szCs w:val="22"/>
      <w:lang w:val="hr-HR" w:eastAsia="en-US"/>
    </w:rPr>
  </w:style>
  <w:style w:type="paragraph" w:customStyle="1" w:styleId="DB0ACCEC1AB64382860E628D30FF91C4">
    <w:name w:val="DB0ACCEC1AB64382860E628D30FF91C4"/>
    <w:rsid w:val="001D12AA"/>
    <w:pPr>
      <w:spacing w:after="200" w:line="276" w:lineRule="auto"/>
    </w:pPr>
    <w:rPr>
      <w:rFonts w:asciiTheme="minorHAnsi" w:eastAsiaTheme="minorEastAsia" w:hAnsiTheme="minorHAnsi" w:cstheme="minorBidi"/>
      <w:sz w:val="22"/>
      <w:szCs w:val="22"/>
      <w:lang w:val="en-US" w:eastAsia="en-US"/>
    </w:rPr>
  </w:style>
  <w:style w:type="character" w:customStyle="1" w:styleId="editsectionmoved">
    <w:name w:val="editsectionmoved"/>
    <w:basedOn w:val="DefaultParagraphFont"/>
    <w:rsid w:val="001D12AA"/>
  </w:style>
  <w:style w:type="character" w:customStyle="1" w:styleId="shorttext">
    <w:name w:val="short_text"/>
    <w:basedOn w:val="DefaultParagraphFont"/>
    <w:rsid w:val="001D12AA"/>
  </w:style>
  <w:style w:type="paragraph" w:customStyle="1" w:styleId="Pa0">
    <w:name w:val="Pa0"/>
    <w:basedOn w:val="Default"/>
    <w:next w:val="Default"/>
    <w:uiPriority w:val="99"/>
    <w:rsid w:val="001D12AA"/>
    <w:pPr>
      <w:spacing w:line="241" w:lineRule="atLeast"/>
    </w:pPr>
    <w:rPr>
      <w:rFonts w:ascii="Myriad Pro" w:eastAsia="Myriad Pro" w:hAnsiTheme="minorHAnsi" w:cstheme="minorBidi"/>
      <w:color w:val="auto"/>
      <w:lang w:val="hr-HR"/>
    </w:rPr>
  </w:style>
  <w:style w:type="paragraph" w:customStyle="1" w:styleId="CM17">
    <w:name w:val="CM17"/>
    <w:basedOn w:val="Default"/>
    <w:next w:val="Default"/>
    <w:rsid w:val="001D12AA"/>
    <w:pPr>
      <w:widowControl w:val="0"/>
      <w:spacing w:line="216" w:lineRule="atLeast"/>
    </w:pPr>
    <w:rPr>
      <w:rFonts w:ascii="Avant Garde Book BT" w:hAnsi="Avant Garde Book BT" w:cs="Times New Roman"/>
      <w:color w:val="auto"/>
    </w:rPr>
  </w:style>
  <w:style w:type="paragraph" w:styleId="Quote">
    <w:name w:val="Quote"/>
    <w:basedOn w:val="Normal"/>
    <w:next w:val="Normal"/>
    <w:link w:val="QuoteChar"/>
    <w:uiPriority w:val="29"/>
    <w:qFormat/>
    <w:rsid w:val="001D12AA"/>
    <w:rPr>
      <w:rFonts w:ascii="Calibri" w:hAnsi="Calibri"/>
      <w:i/>
      <w:lang w:eastAsia="en-US"/>
    </w:rPr>
  </w:style>
  <w:style w:type="character" w:customStyle="1" w:styleId="QuoteChar">
    <w:name w:val="Quote Char"/>
    <w:basedOn w:val="DefaultParagraphFont"/>
    <w:link w:val="Quote"/>
    <w:uiPriority w:val="29"/>
    <w:rsid w:val="001D12AA"/>
    <w:rPr>
      <w:rFonts w:ascii="Calibri" w:hAnsi="Calibri"/>
      <w:i/>
      <w:sz w:val="24"/>
      <w:szCs w:val="24"/>
      <w:lang w:val="hr-HR" w:eastAsia="en-US"/>
    </w:rPr>
  </w:style>
  <w:style w:type="paragraph" w:styleId="IntenseQuote">
    <w:name w:val="Intense Quote"/>
    <w:basedOn w:val="Normal"/>
    <w:next w:val="Normal"/>
    <w:link w:val="IntenseQuoteChar"/>
    <w:uiPriority w:val="30"/>
    <w:qFormat/>
    <w:rsid w:val="001D12AA"/>
    <w:pPr>
      <w:ind w:left="720" w:right="720"/>
    </w:pPr>
    <w:rPr>
      <w:rFonts w:ascii="Calibri" w:hAnsi="Calibri"/>
      <w:b/>
      <w:i/>
      <w:szCs w:val="20"/>
      <w:lang w:eastAsia="en-US"/>
    </w:rPr>
  </w:style>
  <w:style w:type="character" w:customStyle="1" w:styleId="IntenseQuoteChar">
    <w:name w:val="Intense Quote Char"/>
    <w:basedOn w:val="DefaultParagraphFont"/>
    <w:link w:val="IntenseQuote"/>
    <w:uiPriority w:val="30"/>
    <w:rsid w:val="001D12AA"/>
    <w:rPr>
      <w:rFonts w:ascii="Calibri" w:hAnsi="Calibri"/>
      <w:b/>
      <w:i/>
      <w:sz w:val="24"/>
      <w:lang w:val="hr-HR" w:eastAsia="en-US"/>
    </w:rPr>
  </w:style>
  <w:style w:type="character" w:styleId="SubtleEmphasis">
    <w:name w:val="Subtle Emphasis"/>
    <w:uiPriority w:val="19"/>
    <w:qFormat/>
    <w:rsid w:val="001D12AA"/>
    <w:rPr>
      <w:i/>
      <w:color w:val="5A5A5A"/>
    </w:rPr>
  </w:style>
  <w:style w:type="character" w:styleId="IntenseEmphasis">
    <w:name w:val="Intense Emphasis"/>
    <w:uiPriority w:val="21"/>
    <w:qFormat/>
    <w:rsid w:val="001D12AA"/>
    <w:rPr>
      <w:b/>
      <w:i/>
      <w:sz w:val="24"/>
      <w:szCs w:val="24"/>
      <w:u w:val="single"/>
    </w:rPr>
  </w:style>
  <w:style w:type="character" w:styleId="SubtleReference">
    <w:name w:val="Subtle Reference"/>
    <w:uiPriority w:val="31"/>
    <w:qFormat/>
    <w:rsid w:val="001D12AA"/>
    <w:rPr>
      <w:sz w:val="24"/>
      <w:szCs w:val="24"/>
      <w:u w:val="single"/>
    </w:rPr>
  </w:style>
  <w:style w:type="character" w:styleId="IntenseReference">
    <w:name w:val="Intense Reference"/>
    <w:uiPriority w:val="32"/>
    <w:qFormat/>
    <w:rsid w:val="001D12AA"/>
    <w:rPr>
      <w:b/>
      <w:sz w:val="24"/>
      <w:u w:val="single"/>
    </w:rPr>
  </w:style>
  <w:style w:type="character" w:styleId="BookTitle">
    <w:name w:val="Book Title"/>
    <w:uiPriority w:val="33"/>
    <w:qFormat/>
    <w:rsid w:val="001D12AA"/>
    <w:rPr>
      <w:rFonts w:ascii="Cambria" w:eastAsia="Times New Roman" w:hAnsi="Cambria"/>
      <w:b/>
      <w:i/>
      <w:sz w:val="24"/>
      <w:szCs w:val="24"/>
    </w:rPr>
  </w:style>
  <w:style w:type="table" w:customStyle="1" w:styleId="LightList-Accent52">
    <w:name w:val="Light List - Accent 52"/>
    <w:basedOn w:val="TableNormal"/>
    <w:next w:val="LightList-Accent5"/>
    <w:uiPriority w:val="61"/>
    <w:rsid w:val="001D12AA"/>
    <w:rPr>
      <w:rFonts w:asciiTheme="minorHAnsi" w:eastAsiaTheme="minorEastAsia" w:hAnsiTheme="minorHAnsi" w:cstheme="minorBidi"/>
      <w:sz w:val="22"/>
      <w:szCs w:val="22"/>
      <w:lang w:val="hr-HR" w:eastAsia="hr-HR"/>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MediumList1-Accent115">
    <w:name w:val="Medium List 1 - Accent 115"/>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6">
    <w:name w:val="Medium List 1 - Accent 116"/>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7">
    <w:name w:val="Medium List 1 - Accent 117"/>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8">
    <w:name w:val="Medium List 1 - Accent 118"/>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9">
    <w:name w:val="Medium List 1 - Accent 119"/>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10">
    <w:name w:val="Medium List 1 - Accent 1110"/>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MediumList1-Accent1111">
    <w:name w:val="Medium List 1 - Accent 1111"/>
    <w:basedOn w:val="TableNormal"/>
    <w:uiPriority w:val="65"/>
    <w:rsid w:val="001D12AA"/>
    <w:rPr>
      <w:rFonts w:asciiTheme="minorHAnsi" w:eastAsiaTheme="minorHAnsi" w:hAnsiTheme="minorHAnsi" w:cstheme="minorBidi"/>
      <w:color w:val="000000" w:themeColor="text1"/>
      <w:sz w:val="22"/>
      <w:szCs w:val="22"/>
      <w:lang w:val="hr-BA"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TableGrid80">
    <w:name w:val="Table Grid8"/>
    <w:basedOn w:val="TableNormal"/>
    <w:next w:val="TableGrid"/>
    <w:uiPriority w:val="59"/>
    <w:rsid w:val="001D12A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1D12A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53">
    <w:name w:val="Light List - Accent 53"/>
    <w:basedOn w:val="TableNormal"/>
    <w:next w:val="LightList-Accent5"/>
    <w:uiPriority w:val="61"/>
    <w:rsid w:val="001D12AA"/>
    <w:rPr>
      <w:rFonts w:asciiTheme="minorHAnsi" w:eastAsiaTheme="minorEastAsia" w:hAnsiTheme="minorHAnsi" w:cstheme="minorBidi"/>
      <w:sz w:val="22"/>
      <w:szCs w:val="22"/>
      <w:lang w:val="hr-HR" w:eastAsia="hr-HR"/>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eGrid100">
    <w:name w:val="Table Grid10"/>
    <w:basedOn w:val="TableNormal"/>
    <w:next w:val="TableGrid"/>
    <w:uiPriority w:val="59"/>
    <w:rsid w:val="001D12A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1D12AA"/>
    <w:rPr>
      <w:vertAlign w:val="superscript"/>
    </w:rPr>
  </w:style>
  <w:style w:type="character" w:customStyle="1" w:styleId="apple-style-span">
    <w:name w:val="apple-style-span"/>
    <w:basedOn w:val="DefaultParagraphFont"/>
    <w:rsid w:val="001D12AA"/>
  </w:style>
  <w:style w:type="character" w:customStyle="1" w:styleId="Nerijeenospominjanje1">
    <w:name w:val="Neriješeno spominjanje1"/>
    <w:basedOn w:val="DefaultParagraphFont"/>
    <w:uiPriority w:val="99"/>
    <w:semiHidden/>
    <w:unhideWhenUsed/>
    <w:rsid w:val="001D12AA"/>
    <w:rPr>
      <w:color w:val="605E5C"/>
      <w:shd w:val="clear" w:color="auto" w:fill="E1DFDD"/>
    </w:rPr>
  </w:style>
  <w:style w:type="table" w:customStyle="1" w:styleId="TableGrid12">
    <w:name w:val="Table Grid12"/>
    <w:basedOn w:val="TableNormal"/>
    <w:next w:val="TableGrid"/>
    <w:uiPriority w:val="59"/>
    <w:rsid w:val="001D12AA"/>
    <w:rPr>
      <w:rFonts w:ascii="Arial" w:eastAsiaTheme="minorHAnsi" w:hAnsi="Arial" w:cs="Arial"/>
      <w:sz w:val="22"/>
      <w:szCs w:val="24"/>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1D12AA"/>
    <w:rPr>
      <w:rFonts w:ascii="Calibri" w:eastAsiaTheme="minorHAns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Labeling">
    <w:name w:val="Caption Labeling"/>
    <w:basedOn w:val="Normal"/>
    <w:next w:val="NoSpacing"/>
    <w:link w:val="CaptionLabelingChar"/>
    <w:qFormat/>
    <w:rsid w:val="001D12AA"/>
    <w:pPr>
      <w:contextualSpacing/>
      <w:jc w:val="center"/>
    </w:pPr>
    <w:rPr>
      <w:rFonts w:ascii="Arial" w:eastAsia="Calibri" w:hAnsi="Arial" w:cs="Arial"/>
      <w:sz w:val="22"/>
      <w:szCs w:val="22"/>
      <w:lang w:val="hr-BA" w:eastAsia="en-US"/>
    </w:rPr>
  </w:style>
  <w:style w:type="character" w:customStyle="1" w:styleId="CaptionLabelingChar">
    <w:name w:val="Caption Labeling Char"/>
    <w:basedOn w:val="DefaultParagraphFont"/>
    <w:link w:val="CaptionLabeling"/>
    <w:rsid w:val="001D12AA"/>
    <w:rPr>
      <w:rFonts w:ascii="Arial" w:eastAsia="Calibri" w:hAnsi="Arial" w:cs="Arial"/>
      <w:sz w:val="22"/>
      <w:szCs w:val="22"/>
      <w:lang w:val="hr-BA" w:eastAsia="en-US"/>
    </w:rPr>
  </w:style>
  <w:style w:type="paragraph" w:customStyle="1" w:styleId="LocationNumber">
    <w:name w:val="Location Number"/>
    <w:basedOn w:val="NoSpacing"/>
    <w:link w:val="LocationNumberChar"/>
    <w:qFormat/>
    <w:rsid w:val="001D12AA"/>
    <w:pPr>
      <w:contextualSpacing/>
      <w:jc w:val="center"/>
    </w:pPr>
    <w:rPr>
      <w:rFonts w:ascii="Arial" w:hAnsi="Arial"/>
      <w:b/>
      <w:color w:val="000000" w:themeColor="text1"/>
      <w:sz w:val="18"/>
    </w:rPr>
  </w:style>
  <w:style w:type="character" w:customStyle="1" w:styleId="LocationNumberChar">
    <w:name w:val="Location Number Char"/>
    <w:basedOn w:val="NoSpacingChar"/>
    <w:link w:val="LocationNumber"/>
    <w:rsid w:val="001D12AA"/>
    <w:rPr>
      <w:rFonts w:ascii="Arial" w:eastAsia="Calibri" w:hAnsi="Arial"/>
      <w:b/>
      <w:color w:val="000000" w:themeColor="text1"/>
      <w:sz w:val="18"/>
      <w:szCs w:val="22"/>
      <w:lang w:val="hr-HR" w:eastAsia="en-US"/>
    </w:rPr>
  </w:style>
  <w:style w:type="character" w:customStyle="1" w:styleId="SlikeParagraphChar">
    <w:name w:val="Slike Paragraph Char"/>
    <w:basedOn w:val="DefaultParagraphFont"/>
    <w:link w:val="SlikeParagraph"/>
    <w:uiPriority w:val="1"/>
    <w:rsid w:val="001D12AA"/>
    <w:rPr>
      <w:rFonts w:asciiTheme="minorHAnsi" w:eastAsiaTheme="minorHAnsi" w:hAnsiTheme="minorHAnsi" w:cstheme="minorBidi"/>
      <w:sz w:val="22"/>
      <w:szCs w:val="22"/>
      <w:lang w:val="en-US" w:eastAsia="en-US"/>
    </w:rPr>
  </w:style>
  <w:style w:type="paragraph" w:styleId="TableofFigures">
    <w:name w:val="table of figures"/>
    <w:basedOn w:val="SlikeParagraph"/>
    <w:next w:val="SlikeParagraph"/>
    <w:link w:val="TableofFiguresChar"/>
    <w:uiPriority w:val="99"/>
    <w:unhideWhenUsed/>
    <w:rsid w:val="001D12AA"/>
    <w:pPr>
      <w:jc w:val="left"/>
    </w:pPr>
  </w:style>
  <w:style w:type="character" w:customStyle="1" w:styleId="TableofFiguresChar">
    <w:name w:val="Table of Figures Char"/>
    <w:basedOn w:val="SlikeParagraphChar"/>
    <w:link w:val="TableofFigures"/>
    <w:uiPriority w:val="99"/>
    <w:rsid w:val="001D12AA"/>
    <w:rPr>
      <w:rFonts w:asciiTheme="minorHAnsi" w:eastAsiaTheme="minorHAnsi" w:hAnsiTheme="minorHAnsi" w:cstheme="minorBidi"/>
      <w:sz w:val="22"/>
      <w:szCs w:val="22"/>
      <w:lang w:val="en-US" w:eastAsia="en-US"/>
    </w:rPr>
  </w:style>
  <w:style w:type="paragraph" w:customStyle="1" w:styleId="SlikeToka">
    <w:name w:val="Slike Toka"/>
    <w:basedOn w:val="Caption"/>
    <w:next w:val="Caption"/>
    <w:qFormat/>
    <w:rsid w:val="001D12AA"/>
    <w:pPr>
      <w:jc w:val="center"/>
    </w:pPr>
    <w:rPr>
      <w:rFonts w:ascii="Calibri" w:hAnsi="Calibri" w:cs="Arial"/>
      <w:b w:val="0"/>
      <w:noProof/>
      <w:color w:val="0D0D0D" w:themeColor="text1" w:themeTint="F2"/>
      <w:sz w:val="24"/>
      <w:lang w:val="bs-Latn-BA"/>
    </w:rPr>
  </w:style>
  <w:style w:type="paragraph" w:customStyle="1" w:styleId="TabeleToka">
    <w:name w:val="Tabele Toka"/>
    <w:basedOn w:val="Caption"/>
    <w:next w:val="Caption"/>
    <w:qFormat/>
    <w:rsid w:val="001D12AA"/>
    <w:pPr>
      <w:jc w:val="center"/>
    </w:pPr>
    <w:rPr>
      <w:rFonts w:ascii="Arial" w:hAnsi="Arial" w:cs="Arial"/>
      <w:b w:val="0"/>
      <w:noProof/>
      <w:color w:val="0D0D0D" w:themeColor="text1" w:themeTint="F2"/>
      <w:szCs w:val="24"/>
      <w:lang w:val="bs-Latn-BA"/>
    </w:rPr>
  </w:style>
  <w:style w:type="character" w:customStyle="1" w:styleId="NormalWebChar">
    <w:name w:val="Normal (Web) Char"/>
    <w:basedOn w:val="DefaultParagraphFont"/>
    <w:link w:val="NormalWeb"/>
    <w:uiPriority w:val="99"/>
    <w:rsid w:val="001D12AA"/>
    <w:rPr>
      <w:color w:val="0D0D0D" w:themeColor="text1" w:themeTint="F2"/>
      <w:sz w:val="24"/>
      <w:szCs w:val="24"/>
      <w:lang w:val="hr-HR" w:eastAsia="hr-HR"/>
    </w:rPr>
  </w:style>
  <w:style w:type="numbering" w:customStyle="1" w:styleId="NoList5">
    <w:name w:val="No List5"/>
    <w:next w:val="NoList"/>
    <w:uiPriority w:val="99"/>
    <w:semiHidden/>
    <w:unhideWhenUsed/>
    <w:rsid w:val="001D12AA"/>
  </w:style>
  <w:style w:type="paragraph" w:customStyle="1" w:styleId="TableParagraph">
    <w:name w:val="Table Paragraph"/>
    <w:basedOn w:val="Normal"/>
    <w:uiPriority w:val="1"/>
    <w:qFormat/>
    <w:rsid w:val="001D12A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028">
      <w:bodyDiv w:val="1"/>
      <w:marLeft w:val="0"/>
      <w:marRight w:val="0"/>
      <w:marTop w:val="0"/>
      <w:marBottom w:val="0"/>
      <w:divBdr>
        <w:top w:val="none" w:sz="0" w:space="0" w:color="auto"/>
        <w:left w:val="none" w:sz="0" w:space="0" w:color="auto"/>
        <w:bottom w:val="none" w:sz="0" w:space="0" w:color="auto"/>
        <w:right w:val="none" w:sz="0" w:space="0" w:color="auto"/>
      </w:divBdr>
    </w:div>
    <w:div w:id="110170260">
      <w:bodyDiv w:val="1"/>
      <w:marLeft w:val="0"/>
      <w:marRight w:val="0"/>
      <w:marTop w:val="0"/>
      <w:marBottom w:val="0"/>
      <w:divBdr>
        <w:top w:val="none" w:sz="0" w:space="0" w:color="auto"/>
        <w:left w:val="none" w:sz="0" w:space="0" w:color="auto"/>
        <w:bottom w:val="none" w:sz="0" w:space="0" w:color="auto"/>
        <w:right w:val="none" w:sz="0" w:space="0" w:color="auto"/>
      </w:divBdr>
    </w:div>
    <w:div w:id="220749653">
      <w:bodyDiv w:val="1"/>
      <w:marLeft w:val="0"/>
      <w:marRight w:val="0"/>
      <w:marTop w:val="0"/>
      <w:marBottom w:val="0"/>
      <w:divBdr>
        <w:top w:val="none" w:sz="0" w:space="0" w:color="auto"/>
        <w:left w:val="none" w:sz="0" w:space="0" w:color="auto"/>
        <w:bottom w:val="none" w:sz="0" w:space="0" w:color="auto"/>
        <w:right w:val="none" w:sz="0" w:space="0" w:color="auto"/>
      </w:divBdr>
    </w:div>
    <w:div w:id="375159260">
      <w:bodyDiv w:val="1"/>
      <w:marLeft w:val="0"/>
      <w:marRight w:val="0"/>
      <w:marTop w:val="0"/>
      <w:marBottom w:val="0"/>
      <w:divBdr>
        <w:top w:val="none" w:sz="0" w:space="0" w:color="auto"/>
        <w:left w:val="none" w:sz="0" w:space="0" w:color="auto"/>
        <w:bottom w:val="none" w:sz="0" w:space="0" w:color="auto"/>
        <w:right w:val="none" w:sz="0" w:space="0" w:color="auto"/>
      </w:divBdr>
    </w:div>
    <w:div w:id="499124299">
      <w:bodyDiv w:val="1"/>
      <w:marLeft w:val="0"/>
      <w:marRight w:val="0"/>
      <w:marTop w:val="0"/>
      <w:marBottom w:val="0"/>
      <w:divBdr>
        <w:top w:val="none" w:sz="0" w:space="0" w:color="auto"/>
        <w:left w:val="none" w:sz="0" w:space="0" w:color="auto"/>
        <w:bottom w:val="none" w:sz="0" w:space="0" w:color="auto"/>
        <w:right w:val="none" w:sz="0" w:space="0" w:color="auto"/>
      </w:divBdr>
    </w:div>
    <w:div w:id="620378287">
      <w:bodyDiv w:val="1"/>
      <w:marLeft w:val="0"/>
      <w:marRight w:val="0"/>
      <w:marTop w:val="0"/>
      <w:marBottom w:val="0"/>
      <w:divBdr>
        <w:top w:val="none" w:sz="0" w:space="0" w:color="auto"/>
        <w:left w:val="none" w:sz="0" w:space="0" w:color="auto"/>
        <w:bottom w:val="none" w:sz="0" w:space="0" w:color="auto"/>
        <w:right w:val="none" w:sz="0" w:space="0" w:color="auto"/>
      </w:divBdr>
    </w:div>
    <w:div w:id="633144913">
      <w:bodyDiv w:val="1"/>
      <w:marLeft w:val="0"/>
      <w:marRight w:val="0"/>
      <w:marTop w:val="0"/>
      <w:marBottom w:val="0"/>
      <w:divBdr>
        <w:top w:val="none" w:sz="0" w:space="0" w:color="auto"/>
        <w:left w:val="none" w:sz="0" w:space="0" w:color="auto"/>
        <w:bottom w:val="none" w:sz="0" w:space="0" w:color="auto"/>
        <w:right w:val="none" w:sz="0" w:space="0" w:color="auto"/>
      </w:divBdr>
    </w:div>
    <w:div w:id="693187879">
      <w:bodyDiv w:val="1"/>
      <w:marLeft w:val="0"/>
      <w:marRight w:val="0"/>
      <w:marTop w:val="0"/>
      <w:marBottom w:val="0"/>
      <w:divBdr>
        <w:top w:val="none" w:sz="0" w:space="0" w:color="auto"/>
        <w:left w:val="none" w:sz="0" w:space="0" w:color="auto"/>
        <w:bottom w:val="none" w:sz="0" w:space="0" w:color="auto"/>
        <w:right w:val="none" w:sz="0" w:space="0" w:color="auto"/>
      </w:divBdr>
    </w:div>
    <w:div w:id="730075671">
      <w:bodyDiv w:val="1"/>
      <w:marLeft w:val="0"/>
      <w:marRight w:val="0"/>
      <w:marTop w:val="0"/>
      <w:marBottom w:val="0"/>
      <w:divBdr>
        <w:top w:val="none" w:sz="0" w:space="0" w:color="auto"/>
        <w:left w:val="none" w:sz="0" w:space="0" w:color="auto"/>
        <w:bottom w:val="none" w:sz="0" w:space="0" w:color="auto"/>
        <w:right w:val="none" w:sz="0" w:space="0" w:color="auto"/>
      </w:divBdr>
    </w:div>
    <w:div w:id="759908211">
      <w:bodyDiv w:val="1"/>
      <w:marLeft w:val="0"/>
      <w:marRight w:val="0"/>
      <w:marTop w:val="0"/>
      <w:marBottom w:val="0"/>
      <w:divBdr>
        <w:top w:val="none" w:sz="0" w:space="0" w:color="auto"/>
        <w:left w:val="none" w:sz="0" w:space="0" w:color="auto"/>
        <w:bottom w:val="none" w:sz="0" w:space="0" w:color="auto"/>
        <w:right w:val="none" w:sz="0" w:space="0" w:color="auto"/>
      </w:divBdr>
    </w:div>
    <w:div w:id="849563576">
      <w:bodyDiv w:val="1"/>
      <w:marLeft w:val="0"/>
      <w:marRight w:val="0"/>
      <w:marTop w:val="0"/>
      <w:marBottom w:val="0"/>
      <w:divBdr>
        <w:top w:val="none" w:sz="0" w:space="0" w:color="auto"/>
        <w:left w:val="none" w:sz="0" w:space="0" w:color="auto"/>
        <w:bottom w:val="none" w:sz="0" w:space="0" w:color="auto"/>
        <w:right w:val="none" w:sz="0" w:space="0" w:color="auto"/>
      </w:divBdr>
    </w:div>
    <w:div w:id="889269824">
      <w:bodyDiv w:val="1"/>
      <w:marLeft w:val="0"/>
      <w:marRight w:val="0"/>
      <w:marTop w:val="0"/>
      <w:marBottom w:val="0"/>
      <w:divBdr>
        <w:top w:val="none" w:sz="0" w:space="0" w:color="auto"/>
        <w:left w:val="none" w:sz="0" w:space="0" w:color="auto"/>
        <w:bottom w:val="none" w:sz="0" w:space="0" w:color="auto"/>
        <w:right w:val="none" w:sz="0" w:space="0" w:color="auto"/>
      </w:divBdr>
    </w:div>
    <w:div w:id="926307899">
      <w:bodyDiv w:val="1"/>
      <w:marLeft w:val="0"/>
      <w:marRight w:val="0"/>
      <w:marTop w:val="0"/>
      <w:marBottom w:val="0"/>
      <w:divBdr>
        <w:top w:val="none" w:sz="0" w:space="0" w:color="auto"/>
        <w:left w:val="none" w:sz="0" w:space="0" w:color="auto"/>
        <w:bottom w:val="none" w:sz="0" w:space="0" w:color="auto"/>
        <w:right w:val="none" w:sz="0" w:space="0" w:color="auto"/>
      </w:divBdr>
    </w:div>
    <w:div w:id="952369355">
      <w:bodyDiv w:val="1"/>
      <w:marLeft w:val="0"/>
      <w:marRight w:val="0"/>
      <w:marTop w:val="0"/>
      <w:marBottom w:val="0"/>
      <w:divBdr>
        <w:top w:val="none" w:sz="0" w:space="0" w:color="auto"/>
        <w:left w:val="none" w:sz="0" w:space="0" w:color="auto"/>
        <w:bottom w:val="none" w:sz="0" w:space="0" w:color="auto"/>
        <w:right w:val="none" w:sz="0" w:space="0" w:color="auto"/>
      </w:divBdr>
    </w:div>
    <w:div w:id="963536139">
      <w:bodyDiv w:val="1"/>
      <w:marLeft w:val="0"/>
      <w:marRight w:val="0"/>
      <w:marTop w:val="0"/>
      <w:marBottom w:val="0"/>
      <w:divBdr>
        <w:top w:val="none" w:sz="0" w:space="0" w:color="auto"/>
        <w:left w:val="none" w:sz="0" w:space="0" w:color="auto"/>
        <w:bottom w:val="none" w:sz="0" w:space="0" w:color="auto"/>
        <w:right w:val="none" w:sz="0" w:space="0" w:color="auto"/>
      </w:divBdr>
    </w:div>
    <w:div w:id="1002927922">
      <w:bodyDiv w:val="1"/>
      <w:marLeft w:val="0"/>
      <w:marRight w:val="0"/>
      <w:marTop w:val="0"/>
      <w:marBottom w:val="0"/>
      <w:divBdr>
        <w:top w:val="none" w:sz="0" w:space="0" w:color="auto"/>
        <w:left w:val="none" w:sz="0" w:space="0" w:color="auto"/>
        <w:bottom w:val="none" w:sz="0" w:space="0" w:color="auto"/>
        <w:right w:val="none" w:sz="0" w:space="0" w:color="auto"/>
      </w:divBdr>
    </w:div>
    <w:div w:id="1260529676">
      <w:bodyDiv w:val="1"/>
      <w:marLeft w:val="0"/>
      <w:marRight w:val="0"/>
      <w:marTop w:val="0"/>
      <w:marBottom w:val="0"/>
      <w:divBdr>
        <w:top w:val="none" w:sz="0" w:space="0" w:color="auto"/>
        <w:left w:val="none" w:sz="0" w:space="0" w:color="auto"/>
        <w:bottom w:val="none" w:sz="0" w:space="0" w:color="auto"/>
        <w:right w:val="none" w:sz="0" w:space="0" w:color="auto"/>
      </w:divBdr>
    </w:div>
    <w:div w:id="1331061953">
      <w:bodyDiv w:val="1"/>
      <w:marLeft w:val="0"/>
      <w:marRight w:val="0"/>
      <w:marTop w:val="0"/>
      <w:marBottom w:val="0"/>
      <w:divBdr>
        <w:top w:val="none" w:sz="0" w:space="0" w:color="auto"/>
        <w:left w:val="none" w:sz="0" w:space="0" w:color="auto"/>
        <w:bottom w:val="none" w:sz="0" w:space="0" w:color="auto"/>
        <w:right w:val="none" w:sz="0" w:space="0" w:color="auto"/>
      </w:divBdr>
    </w:div>
    <w:div w:id="1419525843">
      <w:bodyDiv w:val="1"/>
      <w:marLeft w:val="0"/>
      <w:marRight w:val="0"/>
      <w:marTop w:val="0"/>
      <w:marBottom w:val="0"/>
      <w:divBdr>
        <w:top w:val="none" w:sz="0" w:space="0" w:color="auto"/>
        <w:left w:val="none" w:sz="0" w:space="0" w:color="auto"/>
        <w:bottom w:val="none" w:sz="0" w:space="0" w:color="auto"/>
        <w:right w:val="none" w:sz="0" w:space="0" w:color="auto"/>
      </w:divBdr>
    </w:div>
    <w:div w:id="1440494375">
      <w:bodyDiv w:val="1"/>
      <w:marLeft w:val="0"/>
      <w:marRight w:val="0"/>
      <w:marTop w:val="0"/>
      <w:marBottom w:val="0"/>
      <w:divBdr>
        <w:top w:val="none" w:sz="0" w:space="0" w:color="auto"/>
        <w:left w:val="none" w:sz="0" w:space="0" w:color="auto"/>
        <w:bottom w:val="none" w:sz="0" w:space="0" w:color="auto"/>
        <w:right w:val="none" w:sz="0" w:space="0" w:color="auto"/>
      </w:divBdr>
    </w:div>
    <w:div w:id="1461411426">
      <w:bodyDiv w:val="1"/>
      <w:marLeft w:val="0"/>
      <w:marRight w:val="0"/>
      <w:marTop w:val="0"/>
      <w:marBottom w:val="0"/>
      <w:divBdr>
        <w:top w:val="none" w:sz="0" w:space="0" w:color="auto"/>
        <w:left w:val="none" w:sz="0" w:space="0" w:color="auto"/>
        <w:bottom w:val="none" w:sz="0" w:space="0" w:color="auto"/>
        <w:right w:val="none" w:sz="0" w:space="0" w:color="auto"/>
      </w:divBdr>
    </w:div>
    <w:div w:id="1495681569">
      <w:bodyDiv w:val="1"/>
      <w:marLeft w:val="0"/>
      <w:marRight w:val="0"/>
      <w:marTop w:val="0"/>
      <w:marBottom w:val="0"/>
      <w:divBdr>
        <w:top w:val="none" w:sz="0" w:space="0" w:color="auto"/>
        <w:left w:val="none" w:sz="0" w:space="0" w:color="auto"/>
        <w:bottom w:val="none" w:sz="0" w:space="0" w:color="auto"/>
        <w:right w:val="none" w:sz="0" w:space="0" w:color="auto"/>
      </w:divBdr>
    </w:div>
    <w:div w:id="1563057505">
      <w:bodyDiv w:val="1"/>
      <w:marLeft w:val="0"/>
      <w:marRight w:val="0"/>
      <w:marTop w:val="0"/>
      <w:marBottom w:val="0"/>
      <w:divBdr>
        <w:top w:val="none" w:sz="0" w:space="0" w:color="auto"/>
        <w:left w:val="none" w:sz="0" w:space="0" w:color="auto"/>
        <w:bottom w:val="none" w:sz="0" w:space="0" w:color="auto"/>
        <w:right w:val="none" w:sz="0" w:space="0" w:color="auto"/>
      </w:divBdr>
    </w:div>
    <w:div w:id="1693917002">
      <w:bodyDiv w:val="1"/>
      <w:marLeft w:val="0"/>
      <w:marRight w:val="0"/>
      <w:marTop w:val="0"/>
      <w:marBottom w:val="0"/>
      <w:divBdr>
        <w:top w:val="none" w:sz="0" w:space="0" w:color="auto"/>
        <w:left w:val="none" w:sz="0" w:space="0" w:color="auto"/>
        <w:bottom w:val="none" w:sz="0" w:space="0" w:color="auto"/>
        <w:right w:val="none" w:sz="0" w:space="0" w:color="auto"/>
      </w:divBdr>
    </w:div>
    <w:div w:id="1712413282">
      <w:bodyDiv w:val="1"/>
      <w:marLeft w:val="0"/>
      <w:marRight w:val="0"/>
      <w:marTop w:val="0"/>
      <w:marBottom w:val="0"/>
      <w:divBdr>
        <w:top w:val="none" w:sz="0" w:space="0" w:color="auto"/>
        <w:left w:val="none" w:sz="0" w:space="0" w:color="auto"/>
        <w:bottom w:val="none" w:sz="0" w:space="0" w:color="auto"/>
        <w:right w:val="none" w:sz="0" w:space="0" w:color="auto"/>
      </w:divBdr>
    </w:div>
    <w:div w:id="1931045094">
      <w:bodyDiv w:val="1"/>
      <w:marLeft w:val="0"/>
      <w:marRight w:val="0"/>
      <w:marTop w:val="0"/>
      <w:marBottom w:val="0"/>
      <w:divBdr>
        <w:top w:val="none" w:sz="0" w:space="0" w:color="auto"/>
        <w:left w:val="none" w:sz="0" w:space="0" w:color="auto"/>
        <w:bottom w:val="none" w:sz="0" w:space="0" w:color="auto"/>
        <w:right w:val="none" w:sz="0" w:space="0" w:color="auto"/>
      </w:divBdr>
    </w:div>
    <w:div w:id="2002537731">
      <w:bodyDiv w:val="1"/>
      <w:marLeft w:val="0"/>
      <w:marRight w:val="0"/>
      <w:marTop w:val="0"/>
      <w:marBottom w:val="0"/>
      <w:divBdr>
        <w:top w:val="none" w:sz="0" w:space="0" w:color="auto"/>
        <w:left w:val="none" w:sz="0" w:space="0" w:color="auto"/>
        <w:bottom w:val="none" w:sz="0" w:space="0" w:color="auto"/>
        <w:right w:val="none" w:sz="0" w:space="0" w:color="auto"/>
      </w:divBdr>
    </w:div>
    <w:div w:id="2054500735">
      <w:bodyDiv w:val="1"/>
      <w:marLeft w:val="0"/>
      <w:marRight w:val="0"/>
      <w:marTop w:val="0"/>
      <w:marBottom w:val="0"/>
      <w:divBdr>
        <w:top w:val="none" w:sz="0" w:space="0" w:color="auto"/>
        <w:left w:val="none" w:sz="0" w:space="0" w:color="auto"/>
        <w:bottom w:val="none" w:sz="0" w:space="0" w:color="auto"/>
        <w:right w:val="none" w:sz="0" w:space="0" w:color="auto"/>
      </w:divBdr>
    </w:div>
    <w:div w:id="211774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akanj.gov.ba/v5/spaljivanje-guma-u-tvornici-cementa-kakanj-nacelnik-bajtarevic-zatrazio-od-8-mjesnih-zajednica-i-6-eko-udruzenja-da-se-ocituj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oit.gov.ba/bs/okolisne-dozvole/javne-rasprave-i-javni-uvidi/javni-uvid-u-zahtjev-za-izdavanje-okolisne-dozvole-za-tvornicu-cementa-kakanj-d-d-kakanj"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moit.gov.ba" TargetMode="External"/><Relationship Id="rId1" Type="http://schemas.openxmlformats.org/officeDocument/2006/relationships/hyperlink" Target="mailto:fmoits@bih.n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4F8E41FA0B3B49A4CD500FCFB0EE1A" ma:contentTypeVersion="14" ma:contentTypeDescription="Create a new document." ma:contentTypeScope="" ma:versionID="fbbff1a990f1e640aa78e2cbb34c05dd">
  <xsd:schema xmlns:xsd="http://www.w3.org/2001/XMLSchema" xmlns:xs="http://www.w3.org/2001/XMLSchema" xmlns:p="http://schemas.microsoft.com/office/2006/metadata/properties" xmlns:ns3="1d7e2c71-e2fb-4c5a-9cd8-50ff89fa2aab" xmlns:ns4="4a20365a-e1f0-4a57-ba81-fdabbd3ffbc2" targetNamespace="http://schemas.microsoft.com/office/2006/metadata/properties" ma:root="true" ma:fieldsID="55d416b1c2789d1f27e79fd096a74e25" ns3:_="" ns4:_="">
    <xsd:import namespace="1d7e2c71-e2fb-4c5a-9cd8-50ff89fa2aab"/>
    <xsd:import namespace="4a20365a-e1f0-4a57-ba81-fdabbd3ffb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e2c71-e2fb-4c5a-9cd8-50ff89fa2a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0365a-e1f0-4a57-ba81-fdabbd3ffb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B751-704E-4CDC-B7D4-885EF9D9E717}">
  <ds:schemaRefs>
    <ds:schemaRef ds:uri="http://schemas.microsoft.com/sharepoint/v3/contenttype/forms"/>
  </ds:schemaRefs>
</ds:datastoreItem>
</file>

<file path=customXml/itemProps2.xml><?xml version="1.0" encoding="utf-8"?>
<ds:datastoreItem xmlns:ds="http://schemas.openxmlformats.org/officeDocument/2006/customXml" ds:itemID="{7CEA9845-2A93-41A6-A3CB-3A8F2019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e2c71-e2fb-4c5a-9cd8-50ff89fa2aab"/>
    <ds:schemaRef ds:uri="4a20365a-e1f0-4a57-ba81-fdabbd3ff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B2ECC-FF58-423A-9C8C-2DB555D3B2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E5D6E-8E31-4526-813B-2E7C3396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19902</Words>
  <Characters>113447</Characters>
  <Application>Microsoft Office Word</Application>
  <DocSecurity>0</DocSecurity>
  <Lines>945</Lines>
  <Paragraphs>266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Bosna i Hercegovina</vt:lpstr>
    </vt:vector>
  </TitlesOfParts>
  <Company>FMOIT</Company>
  <LinksUpToDate>false</LinksUpToDate>
  <CharactersWithSpaces>133083</CharactersWithSpaces>
  <SharedDoc>false</SharedDoc>
  <HLinks>
    <vt:vector size="6" baseType="variant">
      <vt:variant>
        <vt:i4>3276879</vt:i4>
      </vt:variant>
      <vt:variant>
        <vt:i4>3</vt:i4>
      </vt:variant>
      <vt:variant>
        <vt:i4>0</vt:i4>
      </vt:variant>
      <vt:variant>
        <vt:i4>5</vt:i4>
      </vt:variant>
      <vt:variant>
        <vt:lpwstr>mailto:fmoits@bih.net.ba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PC</dc:creator>
  <cp:lastModifiedBy>Mirjana</cp:lastModifiedBy>
  <cp:revision>3</cp:revision>
  <cp:lastPrinted>2017-12-19T13:26:00Z</cp:lastPrinted>
  <dcterms:created xsi:type="dcterms:W3CDTF">2021-11-22T14:06:00Z</dcterms:created>
  <dcterms:modified xsi:type="dcterms:W3CDTF">2021-11-22T14:06:00Z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0x010100B24F8E41FA0B3B49A4CD500FCFB0EE1A</vt:lpwstr>
  </property>
</Properties>
</file>