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382D4" w14:textId="0D9EC21E" w:rsidR="008858A1" w:rsidRDefault="009C76A1" w:rsidP="002E640A">
      <w:pPr>
        <w:spacing w:after="240"/>
        <w:jc w:val="center"/>
        <w:rPr>
          <w:rFonts w:asciiTheme="minorHAnsi" w:hAnsiTheme="minorHAnsi" w:cstheme="minorHAnsi"/>
          <w:lang w:val="hr-HR"/>
        </w:rPr>
      </w:pPr>
      <w:r w:rsidRPr="000B5E7E">
        <w:rPr>
          <w:noProof/>
          <w:lang w:val="bs-Latn-BA" w:eastAsia="bs-Latn-BA"/>
        </w:rPr>
        <w:drawing>
          <wp:inline distT="0" distB="0" distL="0" distR="0" wp14:anchorId="37D93CE8" wp14:editId="24025CC9">
            <wp:extent cx="1837055" cy="628015"/>
            <wp:effectExtent l="0" t="0" r="0" b="635"/>
            <wp:docPr id="4" name="Picture 2" descr="Messer_Claim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sser_Claim_CMY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7055" cy="628015"/>
                    </a:xfrm>
                    <a:prstGeom prst="rect">
                      <a:avLst/>
                    </a:prstGeom>
                    <a:noFill/>
                    <a:ln>
                      <a:noFill/>
                    </a:ln>
                  </pic:spPr>
                </pic:pic>
              </a:graphicData>
            </a:graphic>
          </wp:inline>
        </w:drawing>
      </w:r>
    </w:p>
    <w:sdt>
      <w:sdtPr>
        <w:rPr>
          <w:rFonts w:asciiTheme="minorHAnsi" w:hAnsiTheme="minorHAnsi" w:cstheme="minorHAnsi"/>
          <w:lang w:val="hr-HR"/>
        </w:rPr>
        <w:id w:val="12007333"/>
        <w:docPartObj>
          <w:docPartGallery w:val="Cover Pages"/>
          <w:docPartUnique/>
        </w:docPartObj>
      </w:sdtPr>
      <w:sdtEndPr/>
      <w:sdtContent>
        <w:p w14:paraId="3412F2E1" w14:textId="63874F8B" w:rsidR="007251EB" w:rsidRPr="00BE3F24" w:rsidRDefault="007251EB" w:rsidP="00994A52">
          <w:pPr>
            <w:spacing w:after="240"/>
            <w:jc w:val="left"/>
            <w:rPr>
              <w:rFonts w:asciiTheme="minorHAnsi" w:hAnsiTheme="minorHAnsi" w:cstheme="minorHAnsi"/>
              <w:lang w:val="hr-HR"/>
            </w:rPr>
          </w:pPr>
        </w:p>
        <w:p w14:paraId="3412F2E3" w14:textId="77777777" w:rsidR="00994A52" w:rsidRPr="00BE3F24" w:rsidRDefault="00994A52" w:rsidP="00994A52">
          <w:pPr>
            <w:spacing w:after="240"/>
            <w:rPr>
              <w:rFonts w:asciiTheme="minorHAnsi" w:hAnsiTheme="minorHAnsi" w:cstheme="minorHAnsi"/>
              <w:lang w:val="hr-HR"/>
            </w:rPr>
          </w:pPr>
        </w:p>
        <w:p w14:paraId="3412F2E4" w14:textId="77777777" w:rsidR="00994A52" w:rsidRDefault="00994A52" w:rsidP="00994A52">
          <w:pPr>
            <w:spacing w:after="240"/>
            <w:rPr>
              <w:rFonts w:asciiTheme="minorHAnsi" w:hAnsiTheme="minorHAnsi" w:cstheme="minorHAnsi"/>
              <w:lang w:val="hr-HR"/>
            </w:rPr>
          </w:pPr>
        </w:p>
        <w:p w14:paraId="3412F2E5" w14:textId="77777777" w:rsidR="005842BE" w:rsidRDefault="005842BE" w:rsidP="00994A52">
          <w:pPr>
            <w:spacing w:after="240"/>
            <w:rPr>
              <w:rFonts w:asciiTheme="minorHAnsi" w:hAnsiTheme="minorHAnsi" w:cstheme="minorHAnsi"/>
              <w:lang w:val="hr-HR"/>
            </w:rPr>
          </w:pPr>
        </w:p>
        <w:p w14:paraId="3412F2E7" w14:textId="4E2F7A15" w:rsidR="005842BE" w:rsidRDefault="002843F2" w:rsidP="00994A52">
          <w:pPr>
            <w:spacing w:after="240"/>
            <w:rPr>
              <w:rFonts w:asciiTheme="minorHAnsi" w:hAnsiTheme="minorHAnsi" w:cstheme="minorHAnsi"/>
              <w:lang w:val="hr-HR"/>
            </w:rPr>
          </w:pPr>
          <w:r>
            <w:rPr>
              <w:noProof/>
            </w:rPr>
            <w:drawing>
              <wp:inline distT="0" distB="0" distL="0" distR="0" wp14:anchorId="0A968EEF" wp14:editId="6AB0A773">
                <wp:extent cx="5731510" cy="2580005"/>
                <wp:effectExtent l="0" t="0" r="0" b="0"/>
                <wp:docPr id="18" name="Picture 18" descr="A parking lot with cars and a building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arking lot with cars and a building in the background&#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580005"/>
                        </a:xfrm>
                        <a:prstGeom prst="rect">
                          <a:avLst/>
                        </a:prstGeom>
                        <a:noFill/>
                        <a:ln>
                          <a:noFill/>
                        </a:ln>
                      </pic:spPr>
                    </pic:pic>
                  </a:graphicData>
                </a:graphic>
              </wp:inline>
            </w:drawing>
          </w:r>
        </w:p>
        <w:p w14:paraId="3412F2EE" w14:textId="203E806A" w:rsidR="00830843" w:rsidRPr="00AD6B59" w:rsidRDefault="00AD6B59" w:rsidP="00830843">
          <w:pPr>
            <w:spacing w:after="240"/>
            <w:jc w:val="center"/>
            <w:rPr>
              <w:rFonts w:asciiTheme="minorHAnsi" w:eastAsiaTheme="majorEastAsia" w:hAnsiTheme="minorHAnsi" w:cstheme="minorHAnsi"/>
              <w:caps/>
              <w:color w:val="14AAD9"/>
              <w:sz w:val="28"/>
              <w:szCs w:val="28"/>
            </w:rPr>
          </w:pPr>
          <w:bookmarkStart w:id="0" w:name="_Toc395192525"/>
          <w:bookmarkStart w:id="1" w:name="_Toc398666122"/>
          <w:r w:rsidRPr="00AD6B59">
            <w:rPr>
              <w:rFonts w:asciiTheme="minorHAnsi" w:eastAsiaTheme="majorEastAsia" w:hAnsiTheme="minorHAnsi" w:cstheme="minorHAnsi"/>
              <w:caps/>
              <w:color w:val="14AAD9"/>
              <w:sz w:val="28"/>
              <w:szCs w:val="28"/>
            </w:rPr>
            <w:t>Izvještaja o stanju sigurnosti</w:t>
          </w:r>
          <w:r w:rsidRPr="00AD6B59">
            <w:rPr>
              <w:rFonts w:ascii="Arial" w:eastAsia="Times New Roman" w:hAnsi="Arial" w:cs="Arial"/>
              <w:sz w:val="20"/>
              <w:szCs w:val="20"/>
            </w:rPr>
            <w:t xml:space="preserve"> </w:t>
          </w:r>
          <w:r w:rsidR="006B5651" w:rsidRPr="00AD6B59">
            <w:rPr>
              <w:rFonts w:asciiTheme="minorHAnsi" w:eastAsiaTheme="majorEastAsia" w:hAnsiTheme="minorHAnsi" w:cstheme="minorHAnsi"/>
              <w:caps/>
              <w:color w:val="14AAD9"/>
              <w:sz w:val="28"/>
              <w:szCs w:val="28"/>
            </w:rPr>
            <w:t>ZA POSTOJEĆE POGONE I POSTROJENJA NA LOKACIJI RAJLOVAC</w:t>
          </w:r>
        </w:p>
        <w:bookmarkEnd w:id="0"/>
        <w:bookmarkEnd w:id="1"/>
        <w:p w14:paraId="3412F2EF" w14:textId="77777777" w:rsidR="005C0427" w:rsidRPr="00BE3F24" w:rsidRDefault="005C0427" w:rsidP="00994A52">
          <w:pPr>
            <w:spacing w:after="240"/>
            <w:jc w:val="center"/>
            <w:rPr>
              <w:rFonts w:asciiTheme="minorHAnsi" w:hAnsiTheme="minorHAnsi" w:cstheme="minorHAnsi"/>
              <w:lang w:val="hr-HR"/>
            </w:rPr>
          </w:pPr>
        </w:p>
        <w:p w14:paraId="3412F2F0" w14:textId="77777777" w:rsidR="00994A52" w:rsidRPr="00BE3F24" w:rsidRDefault="00994A52" w:rsidP="004C68BA">
          <w:pPr>
            <w:spacing w:after="240"/>
            <w:jc w:val="left"/>
            <w:rPr>
              <w:rFonts w:asciiTheme="minorHAnsi" w:hAnsiTheme="minorHAnsi" w:cstheme="minorHAnsi"/>
              <w:lang w:val="hr-HR"/>
            </w:rPr>
          </w:pPr>
        </w:p>
        <w:p w14:paraId="3412F2F2" w14:textId="77777777" w:rsidR="004D1601" w:rsidRPr="00BE3F24" w:rsidRDefault="004D1601" w:rsidP="004D1601">
          <w:pPr>
            <w:rPr>
              <w:rFonts w:asciiTheme="minorHAnsi" w:hAnsiTheme="minorHAnsi" w:cstheme="minorHAnsi"/>
              <w:lang w:val="hr-HR"/>
            </w:rPr>
          </w:pPr>
        </w:p>
        <w:p w14:paraId="3412F2F3" w14:textId="77777777" w:rsidR="004D1601" w:rsidRPr="00BE3F24" w:rsidRDefault="004D1601" w:rsidP="004D1601">
          <w:pPr>
            <w:rPr>
              <w:rFonts w:asciiTheme="minorHAnsi" w:hAnsiTheme="minorHAnsi" w:cstheme="minorHAnsi"/>
              <w:lang w:val="hr-HR"/>
            </w:rPr>
          </w:pPr>
        </w:p>
        <w:p w14:paraId="3412F2F4" w14:textId="77777777" w:rsidR="004D1601" w:rsidRPr="00BE3F24" w:rsidRDefault="004D1601" w:rsidP="004D1601">
          <w:pPr>
            <w:rPr>
              <w:rFonts w:asciiTheme="minorHAnsi" w:hAnsiTheme="minorHAnsi" w:cstheme="minorHAnsi"/>
              <w:lang w:val="hr-HR"/>
            </w:rPr>
          </w:pPr>
        </w:p>
        <w:p w14:paraId="3412F2F5" w14:textId="77777777" w:rsidR="004D1601" w:rsidRDefault="004D1601" w:rsidP="004D1601">
          <w:pPr>
            <w:rPr>
              <w:rFonts w:asciiTheme="minorHAnsi" w:hAnsiTheme="minorHAnsi" w:cstheme="minorHAnsi"/>
              <w:lang w:val="hr-HR"/>
            </w:rPr>
          </w:pPr>
        </w:p>
        <w:p w14:paraId="3412F2F6" w14:textId="77777777" w:rsidR="00754658" w:rsidRDefault="00754658" w:rsidP="004D1601">
          <w:pPr>
            <w:rPr>
              <w:rFonts w:asciiTheme="minorHAnsi" w:hAnsiTheme="minorHAnsi" w:cstheme="minorHAnsi"/>
              <w:lang w:val="hr-HR"/>
            </w:rPr>
          </w:pPr>
        </w:p>
        <w:p w14:paraId="3412F2F7" w14:textId="77777777" w:rsidR="00754658" w:rsidRDefault="00754658" w:rsidP="004D1601">
          <w:pPr>
            <w:rPr>
              <w:rFonts w:asciiTheme="minorHAnsi" w:hAnsiTheme="minorHAnsi" w:cstheme="minorHAnsi"/>
              <w:lang w:val="hr-HR"/>
            </w:rPr>
          </w:pPr>
        </w:p>
        <w:p w14:paraId="3412F2F8" w14:textId="77777777" w:rsidR="00754658" w:rsidRDefault="00754658" w:rsidP="004D1601">
          <w:pPr>
            <w:rPr>
              <w:rFonts w:asciiTheme="minorHAnsi" w:hAnsiTheme="minorHAnsi" w:cstheme="minorHAnsi"/>
              <w:lang w:val="hr-HR"/>
            </w:rPr>
          </w:pPr>
        </w:p>
        <w:p w14:paraId="3412F2F9" w14:textId="77777777" w:rsidR="00754658" w:rsidRPr="00BE3F24" w:rsidRDefault="00754658" w:rsidP="004D1601">
          <w:pPr>
            <w:rPr>
              <w:rFonts w:asciiTheme="minorHAnsi" w:hAnsiTheme="minorHAnsi" w:cstheme="minorHAnsi"/>
              <w:lang w:val="hr-HR"/>
            </w:rPr>
          </w:pPr>
        </w:p>
        <w:p w14:paraId="4D83F9ED" w14:textId="721B37FE" w:rsidR="00E01AB0" w:rsidRDefault="00BD1AFA" w:rsidP="00967B5D">
          <w:pPr>
            <w:spacing w:after="480"/>
            <w:jc w:val="center"/>
            <w:rPr>
              <w:rFonts w:asciiTheme="minorHAnsi" w:hAnsiTheme="minorHAnsi" w:cstheme="minorHAnsi"/>
              <w:lang w:val="hr-HR"/>
            </w:rPr>
            <w:sectPr w:rsidR="00E01AB0" w:rsidSect="004D1601">
              <w:pgSz w:w="11906" w:h="16838"/>
              <w:pgMar w:top="1440" w:right="1440" w:bottom="900" w:left="1440" w:header="708" w:footer="708" w:gutter="0"/>
              <w:cols w:space="708"/>
              <w:docGrid w:linePitch="360"/>
            </w:sectPr>
          </w:pPr>
          <w:r w:rsidRPr="00BE3F24">
            <w:rPr>
              <w:rFonts w:asciiTheme="minorHAnsi" w:hAnsiTheme="minorHAnsi" w:cstheme="minorHAnsi"/>
              <w:lang w:val="hr-HR"/>
            </w:rPr>
            <w:t xml:space="preserve">Sarajevo, </w:t>
          </w:r>
          <w:r w:rsidR="00AD6B59">
            <w:rPr>
              <w:rFonts w:asciiTheme="minorHAnsi" w:hAnsiTheme="minorHAnsi" w:cstheme="minorHAnsi"/>
              <w:lang w:val="hr-HR"/>
            </w:rPr>
            <w:t>septembar</w:t>
          </w:r>
          <w:r w:rsidR="00545B2E">
            <w:rPr>
              <w:rFonts w:asciiTheme="minorHAnsi" w:hAnsiTheme="minorHAnsi" w:cstheme="minorHAnsi"/>
              <w:lang w:val="hr-HR"/>
            </w:rPr>
            <w:t xml:space="preserve"> </w:t>
          </w:r>
          <w:r w:rsidR="00AD6B59">
            <w:rPr>
              <w:rFonts w:asciiTheme="minorHAnsi" w:hAnsiTheme="minorHAnsi" w:cstheme="minorHAnsi"/>
              <w:lang w:val="hr-HR"/>
            </w:rPr>
            <w:t>2022</w:t>
          </w:r>
          <w:r w:rsidR="00EB3518" w:rsidRPr="00BE3F24">
            <w:rPr>
              <w:rFonts w:asciiTheme="minorHAnsi" w:hAnsiTheme="minorHAnsi" w:cstheme="minorHAnsi"/>
              <w:lang w:val="hr-HR"/>
            </w:rPr>
            <w:t>.</w:t>
          </w:r>
        </w:p>
        <w:p w14:paraId="32563E5C" w14:textId="77777777" w:rsidR="00724081" w:rsidRPr="007B0803" w:rsidRDefault="00575B99" w:rsidP="00724081">
          <w:pPr>
            <w:spacing w:before="120"/>
            <w:jc w:val="right"/>
            <w:rPr>
              <w:rFonts w:eastAsia="Calibri" w:cs="Calibri"/>
              <w:b/>
              <w:bCs/>
              <w:lang w:val="hr-HR"/>
            </w:rPr>
          </w:pPr>
          <w:r>
            <w:rPr>
              <w:rFonts w:eastAsia="Calibri" w:cs="Calibri"/>
              <w:noProof/>
              <w:lang w:val="hr-HR"/>
            </w:rPr>
            <w:lastRenderedPageBreak/>
            <w:pict w14:anchorId="68EEF5BD">
              <v:rect id="Rectangle 6" o:spid="_x0000_s2107" style="position:absolute;left:0;text-align:left;margin-left:-.6pt;margin-top:17.85pt;width:458.2pt;height:3.6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" fillcolor="#80d3f6" stroked="f">
                <v:fill color2="#cce6cc" angle="90" focus="100%" type="gradient"/>
              </v:rect>
            </w:pict>
          </w:r>
          <w:r w:rsidR="00724081" w:rsidRPr="007B0803">
            <w:rPr>
              <w:rFonts w:eastAsia="Calibri" w:cs="Calibri"/>
              <w:b/>
              <w:bCs/>
              <w:lang w:val="hr-HR"/>
            </w:rPr>
            <w:t>Osnovne informacije</w:t>
          </w:r>
        </w:p>
        <w:p w14:paraId="31A31C13" w14:textId="77777777" w:rsidR="00724081" w:rsidRPr="007B0803" w:rsidRDefault="00724081" w:rsidP="00724081">
          <w:pPr>
            <w:tabs>
              <w:tab w:val="left" w:pos="2366"/>
            </w:tabs>
            <w:spacing w:after="0" w:line="240" w:lineRule="auto"/>
            <w:rPr>
              <w:rFonts w:eastAsia="Times New Roman" w:cs="Calibri"/>
              <w:lang w:val="hr-HR"/>
            </w:rPr>
          </w:pPr>
        </w:p>
        <w:tbl>
          <w:tblPr>
            <w:tblW w:w="9179" w:type="dxa"/>
            <w:tblLayout w:type="fixed"/>
            <w:tblCellMar>
              <w:left w:w="107" w:type="dxa"/>
              <w:right w:w="107" w:type="dxa"/>
            </w:tblCellMar>
            <w:tblLook w:val="0000" w:firstRow="0" w:lastRow="0" w:firstColumn="0" w:lastColumn="0" w:noHBand="0" w:noVBand="0"/>
          </w:tblPr>
          <w:tblGrid>
            <w:gridCol w:w="1950"/>
            <w:gridCol w:w="7229"/>
          </w:tblGrid>
          <w:tr w:rsidR="00724081" w:rsidRPr="007B0803" w14:paraId="285B3E39" w14:textId="77777777" w:rsidTr="006F3F0A">
            <w:tc>
              <w:tcPr>
                <w:tcW w:w="1950" w:type="dxa"/>
              </w:tcPr>
              <w:p w14:paraId="5978D7C6" w14:textId="77777777" w:rsidR="00724081" w:rsidRPr="007B0803" w:rsidRDefault="00724081" w:rsidP="006F3F0A">
                <w:pPr>
                  <w:spacing w:after="120" w:line="240" w:lineRule="auto"/>
                  <w:rPr>
                    <w:rFonts w:eastAsia="Times New Roman" w:cs="Calibri"/>
                    <w:bCs/>
                    <w:color w:val="14AAEF"/>
                    <w:lang w:val="hr-HR"/>
                  </w:rPr>
                </w:pPr>
                <w:r w:rsidRPr="007B0803">
                  <w:rPr>
                    <w:rFonts w:eastAsia="Times New Roman" w:cs="Calibri"/>
                    <w:bCs/>
                    <w:color w:val="14AAEF"/>
                    <w:lang w:val="hr-HR"/>
                  </w:rPr>
                  <w:t>Naziv projekta</w:t>
                </w:r>
              </w:p>
            </w:tc>
            <w:tc>
              <w:tcPr>
                <w:tcW w:w="7229" w:type="dxa"/>
                <w:tcBorders>
                  <w:left w:val="single" w:sz="6" w:space="0" w:color="auto"/>
                  <w:bottom w:val="single" w:sz="6" w:space="0" w:color="auto"/>
                  <w:right w:val="single" w:sz="6" w:space="0" w:color="auto"/>
                </w:tcBorders>
              </w:tcPr>
              <w:p w14:paraId="0BFA9CBA" w14:textId="17E53250" w:rsidR="00724081" w:rsidRPr="007B0803" w:rsidRDefault="00724081" w:rsidP="006F3F0A">
                <w:pPr>
                  <w:tabs>
                    <w:tab w:val="left" w:pos="2366"/>
                  </w:tabs>
                  <w:spacing w:after="0" w:line="240" w:lineRule="auto"/>
                  <w:jc w:val="left"/>
                  <w:rPr>
                    <w:rFonts w:eastAsia="Times New Roman" w:cs="Calibri"/>
                    <w:b/>
                    <w:sz w:val="20"/>
                    <w:szCs w:val="24"/>
                    <w:lang w:val="hr-HR"/>
                  </w:rPr>
                </w:pPr>
                <w:r w:rsidRPr="00724081">
                  <w:rPr>
                    <w:rFonts w:eastAsia="Times New Roman" w:cs="Calibri"/>
                    <w:b/>
                    <w:lang w:val="hr-HR"/>
                  </w:rPr>
                  <w:t>Izvještaj o stanju sigurnosti za postojeće pogone i postrojenja na lokaciji Rajlovac</w:t>
                </w:r>
              </w:p>
            </w:tc>
          </w:tr>
        </w:tbl>
        <w:p w14:paraId="4F6EE274" w14:textId="77777777" w:rsidR="00724081" w:rsidRPr="007B0803" w:rsidRDefault="00724081" w:rsidP="00724081">
          <w:pPr>
            <w:tabs>
              <w:tab w:val="left" w:pos="2366"/>
            </w:tabs>
            <w:spacing w:after="0" w:line="240" w:lineRule="auto"/>
            <w:rPr>
              <w:rFonts w:eastAsia="Times New Roman" w:cs="Calibri"/>
              <w:lang w:val="hr-HR"/>
            </w:rPr>
          </w:pPr>
        </w:p>
        <w:tbl>
          <w:tblPr>
            <w:tblW w:w="9179" w:type="dxa"/>
            <w:tblLayout w:type="fixed"/>
            <w:tblCellMar>
              <w:left w:w="107" w:type="dxa"/>
              <w:right w:w="107" w:type="dxa"/>
            </w:tblCellMar>
            <w:tblLook w:val="0000" w:firstRow="0" w:lastRow="0" w:firstColumn="0" w:lastColumn="0" w:noHBand="0" w:noVBand="0"/>
          </w:tblPr>
          <w:tblGrid>
            <w:gridCol w:w="1997"/>
            <w:gridCol w:w="6210"/>
            <w:gridCol w:w="972"/>
          </w:tblGrid>
          <w:tr w:rsidR="00724081" w:rsidRPr="007B0803" w14:paraId="524A8298" w14:textId="77777777" w:rsidTr="006F3F0A">
            <w:tc>
              <w:tcPr>
                <w:tcW w:w="1997" w:type="dxa"/>
              </w:tcPr>
              <w:p w14:paraId="6BF25C7F" w14:textId="77777777" w:rsidR="00724081" w:rsidRPr="007B0803" w:rsidRDefault="00724081" w:rsidP="006F3F0A">
                <w:pPr>
                  <w:spacing w:before="120" w:after="120" w:line="240" w:lineRule="auto"/>
                  <w:rPr>
                    <w:rFonts w:eastAsia="Times New Roman" w:cs="Calibri"/>
                    <w:bCs/>
                    <w:color w:val="14AAEF"/>
                    <w:lang w:val="hr-HR"/>
                  </w:rPr>
                </w:pPr>
                <w:r w:rsidRPr="007B0803">
                  <w:rPr>
                    <w:rFonts w:eastAsia="Times New Roman" w:cs="Calibri"/>
                    <w:bCs/>
                    <w:color w:val="14AAEF"/>
                    <w:lang w:val="hr-HR"/>
                  </w:rPr>
                  <w:t>Investitor</w:t>
                </w:r>
              </w:p>
            </w:tc>
            <w:tc>
              <w:tcPr>
                <w:tcW w:w="6210" w:type="dxa"/>
                <w:tcBorders>
                  <w:left w:val="single" w:sz="6" w:space="0" w:color="auto"/>
                  <w:bottom w:val="single" w:sz="6" w:space="0" w:color="auto"/>
                </w:tcBorders>
              </w:tcPr>
              <w:p w14:paraId="4DBA2C5B" w14:textId="0A0FE192" w:rsidR="009D51DA" w:rsidRPr="00BE3F24" w:rsidRDefault="00992C1E" w:rsidP="009D51DA">
                <w:pPr>
                  <w:spacing w:before="120" w:after="120"/>
                  <w:rPr>
                    <w:rFonts w:asciiTheme="minorHAnsi" w:hAnsiTheme="minorHAnsi" w:cstheme="minorHAnsi"/>
                    <w:b/>
                    <w:lang w:val="hr-HR"/>
                  </w:rPr>
                </w:pPr>
                <w:r w:rsidRPr="000B5E7E">
                  <w:rPr>
                    <w:noProof/>
                    <w:lang w:val="bs-Latn-BA" w:eastAsia="bs-Latn-BA"/>
                  </w:rPr>
                  <w:drawing>
                    <wp:anchor distT="0" distB="0" distL="114300" distR="114300" simplePos="0" relativeHeight="251659264" behindDoc="0" locked="0" layoutInCell="1" allowOverlap="1" wp14:anchorId="708CD2AC" wp14:editId="4050334B">
                      <wp:simplePos x="0" y="0"/>
                      <wp:positionH relativeFrom="column">
                        <wp:posOffset>2551430</wp:posOffset>
                      </wp:positionH>
                      <wp:positionV relativeFrom="paragraph">
                        <wp:posOffset>29845</wp:posOffset>
                      </wp:positionV>
                      <wp:extent cx="1837055" cy="628015"/>
                      <wp:effectExtent l="0" t="0" r="0" b="0"/>
                      <wp:wrapNone/>
                      <wp:docPr id="7" name="Picture 2" descr="Messer_Claim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sser_Claim_CMY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7055" cy="628015"/>
                              </a:xfrm>
                              <a:prstGeom prst="rect">
                                <a:avLst/>
                              </a:prstGeom>
                              <a:noFill/>
                              <a:ln>
                                <a:noFill/>
                              </a:ln>
                            </pic:spPr>
                          </pic:pic>
                        </a:graphicData>
                      </a:graphic>
                      <wp14:sizeRelH relativeFrom="page">
                        <wp14:pctWidth>0</wp14:pctWidth>
                      </wp14:sizeRelH>
                      <wp14:sizeRelV relativeFrom="page">
                        <wp14:pctHeight>0</wp14:pctHeight>
                      </wp14:sizeRelV>
                    </wp:anchor>
                  </w:drawing>
                </w:r>
                <w:r w:rsidR="009D51DA">
                  <w:rPr>
                    <w:rFonts w:asciiTheme="minorHAnsi" w:hAnsiTheme="minorHAnsi" w:cstheme="minorHAnsi"/>
                    <w:b/>
                    <w:lang w:val="hr-HR"/>
                  </w:rPr>
                  <w:t>Messer Tehnoplin</w:t>
                </w:r>
                <w:r w:rsidR="009D51DA" w:rsidRPr="00BE3F24">
                  <w:rPr>
                    <w:rFonts w:asciiTheme="minorHAnsi" w:hAnsiTheme="minorHAnsi" w:cstheme="minorHAnsi"/>
                    <w:b/>
                    <w:lang w:val="hr-HR"/>
                  </w:rPr>
                  <w:t xml:space="preserve"> d.o.o</w:t>
                </w:r>
                <w:r>
                  <w:rPr>
                    <w:rFonts w:asciiTheme="minorHAnsi" w:hAnsiTheme="minorHAnsi" w:cstheme="minorHAnsi"/>
                    <w:b/>
                    <w:lang w:val="hr-HR"/>
                  </w:rPr>
                  <w:t>.</w:t>
                </w:r>
                <w:r w:rsidR="009D51DA" w:rsidRPr="00BE3F24">
                  <w:rPr>
                    <w:rFonts w:asciiTheme="minorHAnsi" w:hAnsiTheme="minorHAnsi" w:cstheme="minorHAnsi"/>
                    <w:b/>
                    <w:lang w:val="hr-HR"/>
                  </w:rPr>
                  <w:t xml:space="preserve"> </w:t>
                </w:r>
              </w:p>
              <w:p w14:paraId="7A446EDB" w14:textId="3A4ACF7C" w:rsidR="009D51DA" w:rsidRDefault="009D51DA" w:rsidP="009D51DA">
                <w:pPr>
                  <w:spacing w:after="0"/>
                  <w:rPr>
                    <w:rFonts w:asciiTheme="minorHAnsi" w:hAnsiTheme="minorHAnsi" w:cstheme="minorHAnsi"/>
                    <w:lang w:val="hr-HR"/>
                  </w:rPr>
                </w:pPr>
                <w:r>
                  <w:rPr>
                    <w:rFonts w:asciiTheme="minorHAnsi" w:hAnsiTheme="minorHAnsi" w:cstheme="minorHAnsi"/>
                    <w:lang w:val="hr-HR"/>
                  </w:rPr>
                  <w:t>Ul.</w:t>
                </w:r>
                <w:r w:rsidR="004E623E">
                  <w:rPr>
                    <w:rFonts w:asciiTheme="minorHAnsi" w:hAnsiTheme="minorHAnsi" w:cstheme="minorHAnsi"/>
                    <w:lang w:val="hr-HR"/>
                  </w:rPr>
                  <w:t xml:space="preserve"> </w:t>
                </w:r>
                <w:r>
                  <w:rPr>
                    <w:rFonts w:asciiTheme="minorHAnsi" w:hAnsiTheme="minorHAnsi" w:cstheme="minorHAnsi"/>
                    <w:lang w:val="hr-HR"/>
                  </w:rPr>
                  <w:t>Rajlovačka bb</w:t>
                </w:r>
              </w:p>
              <w:p w14:paraId="2E5DC990" w14:textId="77777777" w:rsidR="009D51DA" w:rsidRPr="00BE3F24" w:rsidRDefault="009D51DA" w:rsidP="009D51DA">
                <w:pPr>
                  <w:spacing w:after="0"/>
                  <w:rPr>
                    <w:rFonts w:asciiTheme="minorHAnsi" w:hAnsiTheme="minorHAnsi" w:cstheme="minorHAnsi"/>
                    <w:lang w:val="hr-HR"/>
                  </w:rPr>
                </w:pPr>
                <w:r>
                  <w:rPr>
                    <w:rFonts w:asciiTheme="minorHAnsi" w:hAnsiTheme="minorHAnsi" w:cstheme="minorHAnsi"/>
                    <w:lang w:val="hr-HR"/>
                  </w:rPr>
                  <w:t>71000 Sarajevo</w:t>
                </w:r>
              </w:p>
              <w:p w14:paraId="5F0A527B" w14:textId="77777777" w:rsidR="009D51DA" w:rsidRPr="00BE3F24" w:rsidRDefault="009D51DA" w:rsidP="009D51DA">
                <w:pPr>
                  <w:spacing w:after="0"/>
                  <w:rPr>
                    <w:rFonts w:asciiTheme="minorHAnsi" w:hAnsiTheme="minorHAnsi" w:cstheme="minorHAnsi"/>
                    <w:lang w:val="hr-HR"/>
                  </w:rPr>
                </w:pPr>
                <w:r w:rsidRPr="00BE3F24">
                  <w:rPr>
                    <w:rFonts w:asciiTheme="minorHAnsi" w:hAnsiTheme="minorHAnsi" w:cstheme="minorHAnsi"/>
                    <w:lang w:val="hr-HR"/>
                  </w:rPr>
                  <w:t>Bosna i Hercegovina</w:t>
                </w:r>
              </w:p>
              <w:p w14:paraId="2A0B293A" w14:textId="77777777" w:rsidR="009D51DA" w:rsidRPr="00BE3F24" w:rsidRDefault="009D51DA" w:rsidP="009D51DA">
                <w:pPr>
                  <w:spacing w:after="0"/>
                  <w:rPr>
                    <w:rFonts w:asciiTheme="minorHAnsi" w:hAnsiTheme="minorHAnsi" w:cstheme="minorHAnsi"/>
                    <w:lang w:val="hr-HR"/>
                  </w:rPr>
                </w:pPr>
                <w:r>
                  <w:rPr>
                    <w:rFonts w:asciiTheme="minorHAnsi" w:hAnsiTheme="minorHAnsi" w:cstheme="minorHAnsi"/>
                    <w:lang w:val="hr-HR"/>
                  </w:rPr>
                  <w:t>Tel.: + 387 33 953 100</w:t>
                </w:r>
              </w:p>
              <w:p w14:paraId="0939692B" w14:textId="77777777" w:rsidR="009D51DA" w:rsidRPr="00BE3F24" w:rsidRDefault="009D51DA" w:rsidP="009D51DA">
                <w:pPr>
                  <w:spacing w:after="0"/>
                  <w:rPr>
                    <w:rFonts w:asciiTheme="minorHAnsi" w:hAnsiTheme="minorHAnsi" w:cstheme="minorHAnsi"/>
                    <w:lang w:val="hr-HR"/>
                  </w:rPr>
                </w:pPr>
                <w:r>
                  <w:rPr>
                    <w:rFonts w:asciiTheme="minorHAnsi" w:hAnsiTheme="minorHAnsi" w:cstheme="minorHAnsi"/>
                    <w:lang w:val="hr-HR"/>
                  </w:rPr>
                  <w:t>Fax: + 387 33 953 129</w:t>
                </w:r>
              </w:p>
              <w:p w14:paraId="7893B735" w14:textId="7A845AF4" w:rsidR="00724081" w:rsidRPr="007B0803" w:rsidRDefault="009D51DA" w:rsidP="009D51DA">
                <w:pPr>
                  <w:tabs>
                    <w:tab w:val="left" w:pos="2366"/>
                  </w:tabs>
                  <w:spacing w:after="0" w:line="240" w:lineRule="auto"/>
                  <w:jc w:val="left"/>
                  <w:rPr>
                    <w:rFonts w:eastAsia="Times New Roman" w:cs="Calibri"/>
                    <w:sz w:val="20"/>
                    <w:szCs w:val="24"/>
                    <w:lang w:val="en-GB"/>
                  </w:rPr>
                </w:pPr>
                <w:r w:rsidRPr="00BE3F24">
                  <w:rPr>
                    <w:rFonts w:asciiTheme="minorHAnsi" w:hAnsiTheme="minorHAnsi" w:cstheme="minorHAnsi"/>
                    <w:lang w:val="hr-HR"/>
                  </w:rPr>
                  <w:t xml:space="preserve">Web: </w:t>
                </w:r>
                <w:hyperlink r:id="rId10" w:history="1">
                  <w:r w:rsidRPr="000E543B">
                    <w:rPr>
                      <w:rStyle w:val="Hyperlink"/>
                      <w:rFonts w:asciiTheme="minorHAnsi" w:hAnsiTheme="minorHAnsi" w:cstheme="minorHAnsi"/>
                      <w:sz w:val="22"/>
                      <w:lang w:val="hr-HR"/>
                    </w:rPr>
                    <w:t>www.messer.ba</w:t>
                  </w:r>
                </w:hyperlink>
              </w:p>
            </w:tc>
            <w:tc>
              <w:tcPr>
                <w:tcW w:w="972" w:type="dxa"/>
                <w:tcBorders>
                  <w:bottom w:val="single" w:sz="6" w:space="0" w:color="auto"/>
                  <w:right w:val="single" w:sz="6" w:space="0" w:color="auto"/>
                </w:tcBorders>
              </w:tcPr>
              <w:p w14:paraId="55E877D8" w14:textId="5F26FA72" w:rsidR="00724081" w:rsidRPr="007B0803" w:rsidRDefault="00724081" w:rsidP="006F3F0A">
                <w:pPr>
                  <w:tabs>
                    <w:tab w:val="left" w:pos="2366"/>
                  </w:tabs>
                  <w:spacing w:before="120" w:after="0" w:line="240" w:lineRule="auto"/>
                  <w:jc w:val="center"/>
                  <w:rPr>
                    <w:rFonts w:eastAsia="Times New Roman" w:cs="Calibri"/>
                    <w:lang w:val="hr-HR"/>
                  </w:rPr>
                </w:pPr>
              </w:p>
            </w:tc>
          </w:tr>
        </w:tbl>
        <w:p w14:paraId="0F80D4FE" w14:textId="77777777" w:rsidR="00724081" w:rsidRPr="007B0803" w:rsidRDefault="00724081" w:rsidP="00724081">
          <w:pPr>
            <w:tabs>
              <w:tab w:val="left" w:pos="2366"/>
            </w:tabs>
            <w:spacing w:after="0" w:line="240" w:lineRule="auto"/>
            <w:rPr>
              <w:rFonts w:eastAsia="Times New Roman" w:cs="Calibri"/>
              <w:lang w:val="hr-HR"/>
            </w:rPr>
          </w:pPr>
        </w:p>
        <w:tbl>
          <w:tblPr>
            <w:tblW w:w="9172" w:type="dxa"/>
            <w:tblLayout w:type="fixed"/>
            <w:tblCellMar>
              <w:left w:w="107" w:type="dxa"/>
              <w:right w:w="107" w:type="dxa"/>
            </w:tblCellMar>
            <w:tblLook w:val="0000" w:firstRow="0" w:lastRow="0" w:firstColumn="0" w:lastColumn="0" w:noHBand="0" w:noVBand="0"/>
          </w:tblPr>
          <w:tblGrid>
            <w:gridCol w:w="1950"/>
            <w:gridCol w:w="7222"/>
          </w:tblGrid>
          <w:tr w:rsidR="00724081" w:rsidRPr="007B0803" w14:paraId="3DD9C366" w14:textId="77777777" w:rsidTr="006F3F0A">
            <w:trPr>
              <w:trHeight w:val="2544"/>
            </w:trPr>
            <w:tc>
              <w:tcPr>
                <w:tcW w:w="1950" w:type="dxa"/>
                <w:tcBorders>
                  <w:right w:val="single" w:sz="4" w:space="0" w:color="auto"/>
                </w:tcBorders>
              </w:tcPr>
              <w:p w14:paraId="5C77CA98" w14:textId="77777777" w:rsidR="00724081" w:rsidRPr="007B0803" w:rsidRDefault="00724081" w:rsidP="006F3F0A">
                <w:pPr>
                  <w:spacing w:before="120" w:after="120" w:line="240" w:lineRule="auto"/>
                  <w:rPr>
                    <w:rFonts w:eastAsia="Times New Roman" w:cs="Calibri"/>
                    <w:b/>
                    <w:bCs/>
                    <w:color w:val="14AAEF"/>
                    <w:lang w:val="hr-HR"/>
                  </w:rPr>
                </w:pPr>
                <w:r w:rsidRPr="007B0803">
                  <w:rPr>
                    <w:rFonts w:eastAsia="Times New Roman" w:cs="Calibri"/>
                    <w:bCs/>
                    <w:color w:val="14AAEF"/>
                    <w:lang w:val="hr-HR"/>
                  </w:rPr>
                  <w:t>Projekat izradio Konzorcij</w:t>
                </w:r>
              </w:p>
            </w:tc>
            <w:tc>
              <w:tcPr>
                <w:tcW w:w="7222" w:type="dxa"/>
                <w:tcBorders>
                  <w:left w:val="single" w:sz="4" w:space="0" w:color="auto"/>
                  <w:bottom w:val="single" w:sz="4" w:space="0" w:color="auto"/>
                  <w:right w:val="single" w:sz="4" w:space="0" w:color="auto"/>
                </w:tcBorders>
                <w:vAlign w:val="center"/>
              </w:tcPr>
              <w:p w14:paraId="7AA41D81" w14:textId="77777777" w:rsidR="00724081" w:rsidRPr="007B0803" w:rsidRDefault="00724081" w:rsidP="006F3F0A">
                <w:pPr>
                  <w:tabs>
                    <w:tab w:val="left" w:pos="2366"/>
                  </w:tabs>
                  <w:spacing w:before="120" w:after="120" w:line="240" w:lineRule="auto"/>
                  <w:rPr>
                    <w:rFonts w:eastAsia="Times New Roman" w:cs="Calibri"/>
                    <w:b/>
                    <w:lang w:val="hr-HR"/>
                  </w:rPr>
                </w:pPr>
                <w:r w:rsidRPr="007B0803">
                  <w:rPr>
                    <w:rFonts w:eastAsia="Times New Roman" w:cs="Calibri"/>
                    <w:noProof/>
                    <w:sz w:val="20"/>
                    <w:szCs w:val="24"/>
                    <w:lang w:val="en-GB"/>
                  </w:rPr>
                  <w:drawing>
                    <wp:inline distT="0" distB="0" distL="0" distR="0" wp14:anchorId="3D4AC746" wp14:editId="5FCC994A">
                      <wp:extent cx="1137920" cy="414655"/>
                      <wp:effectExtent l="0" t="0" r="0" b="0"/>
                      <wp:docPr id="29" name="Picture 29" descr="Description: Description: Logo Enov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Logo Enova_new.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7920" cy="414655"/>
                              </a:xfrm>
                              <a:prstGeom prst="rect">
                                <a:avLst/>
                              </a:prstGeom>
                              <a:noFill/>
                              <a:ln>
                                <a:noFill/>
                              </a:ln>
                            </pic:spPr>
                          </pic:pic>
                        </a:graphicData>
                      </a:graphic>
                    </wp:inline>
                  </w:drawing>
                </w:r>
              </w:p>
              <w:p w14:paraId="050CDA79" w14:textId="77777777" w:rsidR="00724081" w:rsidRPr="007B0803" w:rsidRDefault="00724081" w:rsidP="006F3F0A">
                <w:pPr>
                  <w:tabs>
                    <w:tab w:val="left" w:pos="2366"/>
                  </w:tabs>
                  <w:spacing w:after="0" w:line="240" w:lineRule="auto"/>
                  <w:rPr>
                    <w:rFonts w:eastAsia="Times New Roman" w:cs="Calibri"/>
                    <w:b/>
                    <w:lang w:val="hr-HR"/>
                  </w:rPr>
                </w:pPr>
                <w:r w:rsidRPr="007B0803">
                  <w:rPr>
                    <w:rFonts w:eastAsia="Times New Roman" w:cs="Calibri"/>
                    <w:b/>
                    <w:lang w:val="hr-HR"/>
                  </w:rPr>
                  <w:t>ENOVA d.o.o. Sarajevo</w:t>
                </w:r>
              </w:p>
              <w:p w14:paraId="59260A21" w14:textId="77777777" w:rsidR="00724081" w:rsidRPr="007B0803" w:rsidRDefault="00724081" w:rsidP="006F3F0A">
                <w:pPr>
                  <w:tabs>
                    <w:tab w:val="left" w:pos="2366"/>
                  </w:tabs>
                  <w:spacing w:after="0" w:line="240" w:lineRule="auto"/>
                  <w:rPr>
                    <w:rFonts w:eastAsia="Times New Roman" w:cs="Calibri"/>
                    <w:sz w:val="20"/>
                    <w:lang w:val="hr-HR"/>
                  </w:rPr>
                </w:pPr>
                <w:r w:rsidRPr="007B0803">
                  <w:rPr>
                    <w:rFonts w:eastAsia="Times New Roman" w:cs="Calibri"/>
                    <w:sz w:val="20"/>
                    <w:lang w:val="hr-HR"/>
                  </w:rPr>
                  <w:t>Podgaj 14, 71.000 Sarajevo</w:t>
                </w:r>
              </w:p>
              <w:p w14:paraId="235F7A58" w14:textId="77777777" w:rsidR="00724081" w:rsidRPr="007B0803" w:rsidRDefault="00724081" w:rsidP="006F3F0A">
                <w:pPr>
                  <w:tabs>
                    <w:tab w:val="left" w:pos="2366"/>
                  </w:tabs>
                  <w:spacing w:after="0" w:line="240" w:lineRule="auto"/>
                  <w:rPr>
                    <w:rFonts w:eastAsia="Times New Roman" w:cs="Calibri"/>
                    <w:sz w:val="20"/>
                    <w:lang w:val="hr-HR"/>
                  </w:rPr>
                </w:pPr>
                <w:r w:rsidRPr="007B0803">
                  <w:rPr>
                    <w:rFonts w:eastAsia="Times New Roman" w:cs="Calibri"/>
                    <w:sz w:val="20"/>
                    <w:lang w:val="hr-HR"/>
                  </w:rPr>
                  <w:t>Bosna i Hercegovina</w:t>
                </w:r>
              </w:p>
              <w:p w14:paraId="20E53A18" w14:textId="77777777" w:rsidR="00724081" w:rsidRPr="007B0803" w:rsidRDefault="00724081" w:rsidP="006F3F0A">
                <w:pPr>
                  <w:tabs>
                    <w:tab w:val="left" w:pos="2366"/>
                  </w:tabs>
                  <w:spacing w:after="0" w:line="240" w:lineRule="auto"/>
                  <w:rPr>
                    <w:rFonts w:eastAsia="Times New Roman" w:cs="Calibri"/>
                    <w:sz w:val="20"/>
                    <w:lang w:val="hr-HR"/>
                  </w:rPr>
                </w:pPr>
                <w:r w:rsidRPr="007B0803">
                  <w:rPr>
                    <w:rFonts w:eastAsia="Times New Roman" w:cs="Calibri"/>
                    <w:sz w:val="20"/>
                    <w:lang w:val="hr-HR"/>
                  </w:rPr>
                  <w:t>T: +387 33 279 100</w:t>
                </w:r>
              </w:p>
              <w:p w14:paraId="14F26012" w14:textId="77777777" w:rsidR="00724081" w:rsidRPr="007B0803" w:rsidRDefault="00724081" w:rsidP="006F3F0A">
                <w:pPr>
                  <w:tabs>
                    <w:tab w:val="left" w:pos="2366"/>
                  </w:tabs>
                  <w:spacing w:after="0" w:line="240" w:lineRule="auto"/>
                  <w:rPr>
                    <w:rFonts w:eastAsia="Times New Roman" w:cs="Calibri"/>
                    <w:sz w:val="20"/>
                    <w:lang w:val="hr-HR"/>
                  </w:rPr>
                </w:pPr>
                <w:r w:rsidRPr="007B0803">
                  <w:rPr>
                    <w:rFonts w:eastAsia="Times New Roman" w:cs="Calibri"/>
                    <w:sz w:val="20"/>
                    <w:lang w:val="hr-HR"/>
                  </w:rPr>
                  <w:t>F: +387 33 279 108</w:t>
                </w:r>
              </w:p>
              <w:p w14:paraId="315C529B" w14:textId="77777777" w:rsidR="00724081" w:rsidRPr="007B0803" w:rsidRDefault="00724081" w:rsidP="006F3F0A">
                <w:pPr>
                  <w:tabs>
                    <w:tab w:val="left" w:pos="2366"/>
                  </w:tabs>
                  <w:spacing w:before="120" w:after="0" w:line="240" w:lineRule="auto"/>
                  <w:rPr>
                    <w:rFonts w:eastAsia="Times New Roman" w:cs="Calibri"/>
                    <w:lang w:val="hr-HR"/>
                  </w:rPr>
                </w:pPr>
                <w:r w:rsidRPr="00A815CA">
                  <w:rPr>
                    <w:rFonts w:eastAsia="Times New Roman" w:cs="Calibri"/>
                    <w:sz w:val="20"/>
                    <w:lang w:val="hr-HR"/>
                  </w:rPr>
                  <w:t>Web:</w:t>
                </w:r>
                <w:r>
                  <w:rPr>
                    <w:rFonts w:eastAsia="Times New Roman" w:cs="Calibri"/>
                    <w:color w:val="0000FF"/>
                    <w:sz w:val="20"/>
                    <w:szCs w:val="24"/>
                    <w:u w:val="single"/>
                    <w:lang w:val="en-GB"/>
                  </w:rPr>
                  <w:t xml:space="preserve"> </w:t>
                </w:r>
                <w:r w:rsidRPr="007B0803">
                  <w:rPr>
                    <w:rFonts w:eastAsia="Times New Roman" w:cs="Calibri"/>
                    <w:color w:val="0000FF"/>
                    <w:sz w:val="20"/>
                    <w:szCs w:val="24"/>
                    <w:u w:val="single"/>
                    <w:lang w:val="en-GB"/>
                  </w:rPr>
                  <w:t>info@enova.ba</w:t>
                </w:r>
              </w:p>
            </w:tc>
          </w:tr>
        </w:tbl>
        <w:p w14:paraId="6629F7A5" w14:textId="77777777" w:rsidR="00724081" w:rsidRPr="007B0803" w:rsidRDefault="00724081" w:rsidP="00724081">
          <w:pPr>
            <w:tabs>
              <w:tab w:val="left" w:pos="2366"/>
            </w:tabs>
            <w:spacing w:after="0" w:line="240" w:lineRule="auto"/>
            <w:rPr>
              <w:rFonts w:eastAsia="Times New Roman" w:cs="Calibri"/>
              <w:lang w:val="hr-HR"/>
            </w:rPr>
          </w:pPr>
        </w:p>
        <w:tbl>
          <w:tblPr>
            <w:tblW w:w="9179" w:type="dxa"/>
            <w:tblLayout w:type="fixed"/>
            <w:tblCellMar>
              <w:left w:w="107" w:type="dxa"/>
              <w:right w:w="107" w:type="dxa"/>
            </w:tblCellMar>
            <w:tblLook w:val="0000" w:firstRow="0" w:lastRow="0" w:firstColumn="0" w:lastColumn="0" w:noHBand="0" w:noVBand="0"/>
          </w:tblPr>
          <w:tblGrid>
            <w:gridCol w:w="1950"/>
            <w:gridCol w:w="5812"/>
            <w:gridCol w:w="1417"/>
          </w:tblGrid>
          <w:tr w:rsidR="00724081" w:rsidRPr="007B0803" w14:paraId="4C6E1875" w14:textId="77777777" w:rsidTr="006F3F0A">
            <w:tc>
              <w:tcPr>
                <w:tcW w:w="1950" w:type="dxa"/>
              </w:tcPr>
              <w:p w14:paraId="730E5BBD" w14:textId="77777777" w:rsidR="00724081" w:rsidRPr="007B0803" w:rsidRDefault="00724081" w:rsidP="006F3F0A">
                <w:pPr>
                  <w:spacing w:after="120" w:line="240" w:lineRule="auto"/>
                  <w:rPr>
                    <w:rFonts w:eastAsia="Times New Roman" w:cs="Calibri"/>
                    <w:b/>
                    <w:bCs/>
                    <w:color w:val="14AAEF"/>
                    <w:lang w:val="hr-HR"/>
                  </w:rPr>
                </w:pPr>
                <w:r w:rsidRPr="007B0803">
                  <w:rPr>
                    <w:rFonts w:eastAsia="Times New Roman" w:cs="Calibri"/>
                    <w:bCs/>
                    <w:color w:val="14AAEF"/>
                    <w:lang w:val="hr-HR"/>
                  </w:rPr>
                  <w:t>Izvještaj</w:t>
                </w:r>
              </w:p>
            </w:tc>
            <w:tc>
              <w:tcPr>
                <w:tcW w:w="5812" w:type="dxa"/>
                <w:tcBorders>
                  <w:left w:val="single" w:sz="6" w:space="0" w:color="auto"/>
                  <w:bottom w:val="single" w:sz="6" w:space="0" w:color="auto"/>
                  <w:right w:val="single" w:sz="6" w:space="0" w:color="auto"/>
                </w:tcBorders>
                <w:vAlign w:val="center"/>
              </w:tcPr>
              <w:p w14:paraId="08E269F5" w14:textId="77777777" w:rsidR="00724081" w:rsidRPr="007B0803" w:rsidRDefault="00724081" w:rsidP="006F3F0A">
                <w:pPr>
                  <w:tabs>
                    <w:tab w:val="left" w:pos="2366"/>
                  </w:tabs>
                  <w:spacing w:after="0" w:line="240" w:lineRule="auto"/>
                  <w:rPr>
                    <w:rFonts w:eastAsia="Times New Roman" w:cs="Calibri"/>
                    <w:lang w:val="hr-HR"/>
                  </w:rPr>
                </w:pPr>
                <w:r w:rsidRPr="007B0803">
                  <w:rPr>
                    <w:rFonts w:eastAsia="Times New Roman" w:cs="Calibri"/>
                    <w:lang w:val="hr-HR"/>
                  </w:rPr>
                  <w:t>Prvi izvještaj</w:t>
                </w:r>
              </w:p>
            </w:tc>
            <w:tc>
              <w:tcPr>
                <w:tcW w:w="1417" w:type="dxa"/>
                <w:tcBorders>
                  <w:left w:val="single" w:sz="6" w:space="0" w:color="auto"/>
                  <w:bottom w:val="single" w:sz="6" w:space="0" w:color="auto"/>
                  <w:right w:val="single" w:sz="6" w:space="0" w:color="auto"/>
                </w:tcBorders>
                <w:vAlign w:val="center"/>
              </w:tcPr>
              <w:p w14:paraId="71079F10" w14:textId="77777777" w:rsidR="00724081" w:rsidRPr="007B0803" w:rsidRDefault="00724081" w:rsidP="006F3F0A">
                <w:pPr>
                  <w:tabs>
                    <w:tab w:val="left" w:pos="2366"/>
                  </w:tabs>
                  <w:spacing w:after="0" w:line="240" w:lineRule="auto"/>
                  <w:rPr>
                    <w:rFonts w:eastAsia="Times New Roman" w:cs="Calibri"/>
                    <w:lang w:val="hr-HR"/>
                  </w:rPr>
                </w:pPr>
                <w:r w:rsidRPr="007B0803">
                  <w:rPr>
                    <w:rFonts w:eastAsia="Times New Roman" w:cs="Calibri"/>
                    <w:lang w:val="hr-HR"/>
                  </w:rPr>
                  <w:t>Verzija 1</w:t>
                </w:r>
              </w:p>
            </w:tc>
          </w:tr>
        </w:tbl>
        <w:p w14:paraId="36AD0CDB" w14:textId="77777777" w:rsidR="00724081" w:rsidRPr="007B0803" w:rsidRDefault="00724081" w:rsidP="00724081">
          <w:pPr>
            <w:tabs>
              <w:tab w:val="left" w:pos="2366"/>
            </w:tabs>
            <w:spacing w:after="0" w:line="240" w:lineRule="auto"/>
            <w:rPr>
              <w:rFonts w:eastAsia="Times New Roman" w:cs="Calibri"/>
              <w:lang w:val="hr-HR"/>
            </w:rPr>
          </w:pPr>
        </w:p>
        <w:tbl>
          <w:tblPr>
            <w:tblW w:w="9179" w:type="dxa"/>
            <w:tblLayout w:type="fixed"/>
            <w:tblCellMar>
              <w:left w:w="107" w:type="dxa"/>
              <w:right w:w="107" w:type="dxa"/>
            </w:tblCellMar>
            <w:tblLook w:val="0000" w:firstRow="0" w:lastRow="0" w:firstColumn="0" w:lastColumn="0" w:noHBand="0" w:noVBand="0"/>
          </w:tblPr>
          <w:tblGrid>
            <w:gridCol w:w="1950"/>
            <w:gridCol w:w="7229"/>
          </w:tblGrid>
          <w:tr w:rsidR="00724081" w:rsidRPr="007B0803" w14:paraId="29031AD3" w14:textId="77777777" w:rsidTr="006F3F0A">
            <w:trPr>
              <w:trHeight w:val="397"/>
            </w:trPr>
            <w:tc>
              <w:tcPr>
                <w:tcW w:w="1950" w:type="dxa"/>
              </w:tcPr>
              <w:p w14:paraId="27D30AEC" w14:textId="77777777" w:rsidR="00724081" w:rsidRPr="007B0803" w:rsidRDefault="00724081" w:rsidP="006F3F0A">
                <w:pPr>
                  <w:spacing w:after="120"/>
                  <w:rPr>
                    <w:rFonts w:eastAsia="Times New Roman" w:cs="Calibri"/>
                    <w:bCs/>
                    <w:color w:val="008000"/>
                    <w:lang w:val="hr-HR"/>
                  </w:rPr>
                </w:pPr>
                <w:r w:rsidRPr="007B0803">
                  <w:rPr>
                    <w:rFonts w:eastAsia="Times New Roman" w:cs="Calibri"/>
                    <w:bCs/>
                    <w:color w:val="14AAEF"/>
                    <w:lang w:val="hr-HR"/>
                  </w:rPr>
                  <w:t>Odobrio</w:t>
                </w:r>
              </w:p>
            </w:tc>
            <w:tc>
              <w:tcPr>
                <w:tcW w:w="7229" w:type="dxa"/>
                <w:tcBorders>
                  <w:left w:val="single" w:sz="6" w:space="0" w:color="auto"/>
                  <w:bottom w:val="single" w:sz="6" w:space="0" w:color="auto"/>
                  <w:right w:val="single" w:sz="6" w:space="0" w:color="auto"/>
                </w:tcBorders>
                <w:vAlign w:val="center"/>
              </w:tcPr>
              <w:p w14:paraId="6656BFA5" w14:textId="77777777" w:rsidR="00724081" w:rsidRPr="007B0803" w:rsidRDefault="00724081" w:rsidP="006F3F0A">
                <w:pPr>
                  <w:tabs>
                    <w:tab w:val="left" w:pos="2366"/>
                  </w:tabs>
                  <w:spacing w:after="200" w:line="240" w:lineRule="auto"/>
                  <w:rPr>
                    <w:rFonts w:eastAsia="Times New Roman" w:cs="Calibri"/>
                    <w:lang w:val="hr-HR"/>
                  </w:rPr>
                </w:pPr>
                <w:r w:rsidRPr="007B0803">
                  <w:rPr>
                    <w:rFonts w:eastAsia="Times New Roman" w:cs="Calibri"/>
                    <w:lang w:val="hr-HR"/>
                  </w:rPr>
                  <w:t>Fethi Silajdžić</w:t>
                </w:r>
              </w:p>
            </w:tc>
          </w:tr>
        </w:tbl>
        <w:p w14:paraId="7728CA1F" w14:textId="77777777" w:rsidR="00724081" w:rsidRPr="007B0803" w:rsidRDefault="00724081" w:rsidP="00724081">
          <w:pPr>
            <w:tabs>
              <w:tab w:val="left" w:pos="2366"/>
            </w:tabs>
            <w:spacing w:before="120" w:after="0" w:line="240" w:lineRule="auto"/>
            <w:rPr>
              <w:rFonts w:eastAsia="Times New Roman" w:cs="Calibri"/>
              <w:lang w:val="hr-HR"/>
            </w:rPr>
          </w:pPr>
        </w:p>
        <w:tbl>
          <w:tblPr>
            <w:tblW w:w="9179" w:type="dxa"/>
            <w:tblLayout w:type="fixed"/>
            <w:tblCellMar>
              <w:left w:w="107" w:type="dxa"/>
              <w:right w:w="107" w:type="dxa"/>
            </w:tblCellMar>
            <w:tblLook w:val="0000" w:firstRow="0" w:lastRow="0" w:firstColumn="0" w:lastColumn="0" w:noHBand="0" w:noVBand="0"/>
          </w:tblPr>
          <w:tblGrid>
            <w:gridCol w:w="1997"/>
            <w:gridCol w:w="7182"/>
          </w:tblGrid>
          <w:tr w:rsidR="00724081" w:rsidRPr="007B0803" w14:paraId="3E44A848" w14:textId="77777777" w:rsidTr="006F3F0A">
            <w:trPr>
              <w:trHeight w:val="397"/>
            </w:trPr>
            <w:tc>
              <w:tcPr>
                <w:tcW w:w="1997" w:type="dxa"/>
              </w:tcPr>
              <w:p w14:paraId="72DEED50" w14:textId="77777777" w:rsidR="00724081" w:rsidRPr="007B0803" w:rsidRDefault="00724081" w:rsidP="006F3F0A">
                <w:pPr>
                  <w:spacing w:before="120" w:after="120"/>
                  <w:rPr>
                    <w:rFonts w:eastAsia="Times New Roman" w:cs="Calibri"/>
                    <w:bCs/>
                    <w:color w:val="008000"/>
                    <w:lang w:val="hr-HR"/>
                  </w:rPr>
                </w:pPr>
                <w:r w:rsidRPr="007B0803">
                  <w:rPr>
                    <w:rFonts w:eastAsia="Times New Roman" w:cs="Calibri"/>
                    <w:bCs/>
                    <w:color w:val="14AAEF"/>
                    <w:lang w:val="hr-HR"/>
                  </w:rPr>
                  <w:t>Broj Projekta</w:t>
                </w:r>
              </w:p>
            </w:tc>
            <w:tc>
              <w:tcPr>
                <w:tcW w:w="7182" w:type="dxa"/>
                <w:tcBorders>
                  <w:left w:val="single" w:sz="6" w:space="0" w:color="auto"/>
                  <w:bottom w:val="single" w:sz="6" w:space="0" w:color="auto"/>
                  <w:right w:val="single" w:sz="6" w:space="0" w:color="auto"/>
                </w:tcBorders>
                <w:vAlign w:val="center"/>
              </w:tcPr>
              <w:p w14:paraId="6D42FF2F" w14:textId="77777777" w:rsidR="00724081" w:rsidRPr="007B0803" w:rsidRDefault="00724081" w:rsidP="006F3F0A">
                <w:pPr>
                  <w:tabs>
                    <w:tab w:val="left" w:pos="2366"/>
                  </w:tabs>
                  <w:spacing w:before="120" w:after="200" w:line="240" w:lineRule="auto"/>
                  <w:rPr>
                    <w:rFonts w:eastAsia="Times New Roman" w:cs="Calibri"/>
                    <w:lang w:val="hr-HR"/>
                  </w:rPr>
                </w:pPr>
              </w:p>
            </w:tc>
          </w:tr>
        </w:tbl>
        <w:p w14:paraId="6AF8B5E2" w14:textId="77777777" w:rsidR="00724081" w:rsidRPr="007B0803" w:rsidRDefault="00724081" w:rsidP="00724081">
          <w:pPr>
            <w:tabs>
              <w:tab w:val="left" w:pos="2366"/>
            </w:tabs>
            <w:spacing w:before="120" w:after="0" w:line="240" w:lineRule="auto"/>
            <w:rPr>
              <w:rFonts w:eastAsia="Times New Roman" w:cs="Calibri"/>
              <w:lang w:val="hr-HR"/>
            </w:rPr>
          </w:pPr>
        </w:p>
        <w:tbl>
          <w:tblPr>
            <w:tblW w:w="9179" w:type="dxa"/>
            <w:tblLayout w:type="fixed"/>
            <w:tblCellMar>
              <w:left w:w="107" w:type="dxa"/>
              <w:right w:w="107" w:type="dxa"/>
            </w:tblCellMar>
            <w:tblLook w:val="0000" w:firstRow="0" w:lastRow="0" w:firstColumn="0" w:lastColumn="0" w:noHBand="0" w:noVBand="0"/>
          </w:tblPr>
          <w:tblGrid>
            <w:gridCol w:w="1997"/>
            <w:gridCol w:w="7182"/>
          </w:tblGrid>
          <w:tr w:rsidR="00724081" w:rsidRPr="007B0803" w14:paraId="1DF3EA17" w14:textId="77777777" w:rsidTr="006F3F0A">
            <w:trPr>
              <w:trHeight w:val="397"/>
            </w:trPr>
            <w:tc>
              <w:tcPr>
                <w:tcW w:w="1997" w:type="dxa"/>
              </w:tcPr>
              <w:p w14:paraId="6266963C" w14:textId="77777777" w:rsidR="00724081" w:rsidRPr="007B0803" w:rsidRDefault="00724081" w:rsidP="006F3F0A">
                <w:pPr>
                  <w:spacing w:before="120" w:after="120"/>
                  <w:rPr>
                    <w:rFonts w:eastAsia="Times New Roman" w:cs="Calibri"/>
                    <w:bCs/>
                    <w:color w:val="008000"/>
                    <w:lang w:val="hr-HR"/>
                  </w:rPr>
                </w:pPr>
                <w:r w:rsidRPr="007B0803">
                  <w:rPr>
                    <w:rFonts w:eastAsia="Times New Roman" w:cs="Calibri"/>
                    <w:bCs/>
                    <w:color w:val="14AAEF"/>
                    <w:lang w:val="hr-HR"/>
                  </w:rPr>
                  <w:t>Datum</w:t>
                </w:r>
              </w:p>
            </w:tc>
            <w:tc>
              <w:tcPr>
                <w:tcW w:w="7182" w:type="dxa"/>
                <w:tcBorders>
                  <w:left w:val="single" w:sz="6" w:space="0" w:color="auto"/>
                  <w:bottom w:val="single" w:sz="6" w:space="0" w:color="auto"/>
                  <w:right w:val="single" w:sz="6" w:space="0" w:color="auto"/>
                </w:tcBorders>
                <w:vAlign w:val="center"/>
              </w:tcPr>
              <w:p w14:paraId="149E74CF" w14:textId="77777777" w:rsidR="00724081" w:rsidRPr="007B0803" w:rsidRDefault="00724081" w:rsidP="006F3F0A">
                <w:pPr>
                  <w:tabs>
                    <w:tab w:val="left" w:pos="2366"/>
                  </w:tabs>
                  <w:spacing w:before="120" w:after="200" w:line="240" w:lineRule="auto"/>
                  <w:rPr>
                    <w:rFonts w:eastAsia="Times New Roman" w:cs="Calibri"/>
                    <w:lang w:val="hr-HR"/>
                  </w:rPr>
                </w:pPr>
                <w:r>
                  <w:rPr>
                    <w:rFonts w:eastAsia="Times New Roman" w:cs="Calibri"/>
                    <w:lang w:val="hr-HR"/>
                  </w:rPr>
                  <w:t>Septembar</w:t>
                </w:r>
                <w:r w:rsidRPr="007B0803">
                  <w:rPr>
                    <w:rFonts w:eastAsia="Times New Roman" w:cs="Calibri"/>
                    <w:lang w:val="hr-HR"/>
                  </w:rPr>
                  <w:t>, 2022. godina</w:t>
                </w:r>
              </w:p>
            </w:tc>
          </w:tr>
        </w:tbl>
        <w:p w14:paraId="08B70514" w14:textId="77777777" w:rsidR="00DD13B8" w:rsidRDefault="00DD13B8" w:rsidP="00967B5D">
          <w:pPr>
            <w:spacing w:before="360" w:after="240"/>
            <w:jc w:val="center"/>
            <w:rPr>
              <w:rFonts w:asciiTheme="minorHAnsi" w:hAnsiTheme="minorHAnsi" w:cstheme="minorHAnsi"/>
              <w:color w:val="CC006A"/>
              <w:sz w:val="24"/>
              <w:szCs w:val="24"/>
              <w:lang w:val="hr-HR"/>
            </w:rPr>
          </w:pPr>
        </w:p>
        <w:p w14:paraId="78BD9E63" w14:textId="77777777" w:rsidR="00DD13B8" w:rsidRDefault="00DD13B8" w:rsidP="00967B5D">
          <w:pPr>
            <w:spacing w:before="360" w:after="240"/>
            <w:jc w:val="center"/>
            <w:rPr>
              <w:rFonts w:asciiTheme="minorHAnsi" w:hAnsiTheme="minorHAnsi" w:cstheme="minorHAnsi"/>
              <w:color w:val="CC006A"/>
              <w:sz w:val="24"/>
              <w:szCs w:val="24"/>
              <w:lang w:val="hr-HR"/>
            </w:rPr>
          </w:pPr>
        </w:p>
        <w:p w14:paraId="408CA59D" w14:textId="77777777" w:rsidR="00DD13B8" w:rsidRDefault="00DD13B8" w:rsidP="00967B5D">
          <w:pPr>
            <w:spacing w:before="360" w:after="240"/>
            <w:jc w:val="center"/>
            <w:rPr>
              <w:rFonts w:asciiTheme="minorHAnsi" w:hAnsiTheme="minorHAnsi" w:cstheme="minorHAnsi"/>
              <w:color w:val="CC006A"/>
              <w:sz w:val="24"/>
              <w:szCs w:val="24"/>
              <w:lang w:val="hr-HR"/>
            </w:rPr>
          </w:pPr>
        </w:p>
        <w:p w14:paraId="7ADB8774" w14:textId="77777777" w:rsidR="00DD13B8" w:rsidRDefault="00DD13B8" w:rsidP="00967B5D">
          <w:pPr>
            <w:spacing w:before="360" w:after="240"/>
            <w:jc w:val="center"/>
            <w:rPr>
              <w:rFonts w:asciiTheme="minorHAnsi" w:hAnsiTheme="minorHAnsi" w:cstheme="minorHAnsi"/>
              <w:color w:val="CC006A"/>
              <w:sz w:val="24"/>
              <w:szCs w:val="24"/>
              <w:lang w:val="hr-HR"/>
            </w:rPr>
          </w:pPr>
        </w:p>
        <w:p w14:paraId="36760039" w14:textId="77777777" w:rsidR="00DD13B8" w:rsidRDefault="00DD13B8" w:rsidP="00967B5D">
          <w:pPr>
            <w:spacing w:before="360" w:after="240"/>
            <w:jc w:val="center"/>
            <w:rPr>
              <w:rFonts w:asciiTheme="minorHAnsi" w:hAnsiTheme="minorHAnsi" w:cstheme="minorHAnsi"/>
              <w:color w:val="CC006A"/>
              <w:sz w:val="24"/>
              <w:szCs w:val="24"/>
              <w:lang w:val="hr-HR"/>
            </w:rPr>
          </w:pPr>
        </w:p>
        <w:p w14:paraId="12A097C2" w14:textId="52E8579D" w:rsidR="00DD13B8" w:rsidRDefault="00DD13B8" w:rsidP="00745367">
          <w:pPr>
            <w:spacing w:before="360" w:after="240"/>
            <w:rPr>
              <w:rFonts w:asciiTheme="minorHAnsi" w:hAnsiTheme="minorHAnsi" w:cstheme="minorHAnsi"/>
              <w:color w:val="CC006A"/>
              <w:sz w:val="24"/>
              <w:szCs w:val="24"/>
              <w:lang w:val="hr-HR"/>
            </w:rPr>
            <w:sectPr w:rsidR="00DD13B8" w:rsidSect="00C40A2B">
              <w:headerReference w:type="default" r:id="rId12"/>
              <w:footerReference w:type="default" r:id="rId13"/>
              <w:pgSz w:w="11906" w:h="16838"/>
              <w:pgMar w:top="1440" w:right="1440" w:bottom="1440" w:left="1440" w:header="708" w:footer="708" w:gutter="0"/>
              <w:cols w:space="708"/>
              <w:docGrid w:linePitch="360"/>
            </w:sectPr>
          </w:pPr>
        </w:p>
        <w:p w14:paraId="3412F339" w14:textId="6729F447" w:rsidR="00566DF7" w:rsidRPr="00BE3F24" w:rsidRDefault="00575B99" w:rsidP="00602211">
          <w:pPr>
            <w:spacing w:after="240"/>
            <w:rPr>
              <w:rFonts w:asciiTheme="minorHAnsi" w:hAnsiTheme="minorHAnsi" w:cstheme="minorHAnsi"/>
              <w:lang w:val="hr-HR"/>
            </w:rPr>
          </w:pPr>
        </w:p>
      </w:sdtContent>
    </w:sdt>
    <w:p w14:paraId="1BF71945" w14:textId="77777777" w:rsidR="002604BF" w:rsidRPr="002604BF" w:rsidRDefault="00C5229F" w:rsidP="00745367">
      <w:pPr>
        <w:spacing w:after="0"/>
        <w:ind w:left="578" w:hanging="578"/>
        <w:jc w:val="center"/>
        <w:rPr>
          <w:rFonts w:asciiTheme="minorHAnsi" w:hAnsiTheme="minorHAnsi" w:cstheme="minorHAnsi"/>
          <w:noProof/>
          <w:sz w:val="20"/>
          <w:szCs w:val="20"/>
        </w:rPr>
      </w:pPr>
      <w:r w:rsidRPr="00ED6B9F">
        <w:rPr>
          <w:rFonts w:asciiTheme="minorHAnsi" w:eastAsiaTheme="majorEastAsia" w:hAnsiTheme="minorHAnsi" w:cstheme="minorHAnsi"/>
          <w:caps/>
          <w:color w:val="14AAD9"/>
          <w:sz w:val="28"/>
          <w:szCs w:val="28"/>
          <w:lang w:val="hr-HR"/>
        </w:rPr>
        <w:t>Sadržaj</w:t>
      </w:r>
      <w:r w:rsidR="004C7D8F" w:rsidRPr="00745367">
        <w:rPr>
          <w:rFonts w:asciiTheme="minorHAnsi" w:eastAsiaTheme="majorEastAsia" w:hAnsiTheme="minorHAnsi" w:cstheme="minorHAnsi"/>
          <w:caps/>
          <w:color w:val="14AAD9"/>
          <w:sz w:val="20"/>
          <w:szCs w:val="20"/>
          <w:lang w:val="hr-HR"/>
        </w:rPr>
        <w:fldChar w:fldCharType="begin"/>
      </w:r>
      <w:r w:rsidR="003E7001" w:rsidRPr="00745367">
        <w:rPr>
          <w:rFonts w:asciiTheme="minorHAnsi" w:eastAsiaTheme="majorEastAsia" w:hAnsiTheme="minorHAnsi" w:cstheme="minorHAnsi"/>
          <w:caps/>
          <w:color w:val="14AAD9"/>
          <w:sz w:val="20"/>
          <w:szCs w:val="20"/>
          <w:lang w:val="hr-HR"/>
        </w:rPr>
        <w:instrText xml:space="preserve"> TOC \o "1-3" \h \z \u </w:instrText>
      </w:r>
      <w:r w:rsidR="004C7D8F" w:rsidRPr="00745367">
        <w:rPr>
          <w:rFonts w:asciiTheme="minorHAnsi" w:eastAsiaTheme="majorEastAsia" w:hAnsiTheme="minorHAnsi" w:cstheme="minorHAnsi"/>
          <w:caps/>
          <w:color w:val="14AAD9"/>
          <w:sz w:val="20"/>
          <w:szCs w:val="20"/>
          <w:lang w:val="hr-HR"/>
        </w:rPr>
        <w:fldChar w:fldCharType="separate"/>
      </w:r>
    </w:p>
    <w:p w14:paraId="719127C8" w14:textId="487B98F6" w:rsidR="002604BF" w:rsidRPr="002604BF" w:rsidRDefault="002604BF">
      <w:pPr>
        <w:pStyle w:val="TOC1"/>
        <w:rPr>
          <w:rFonts w:asciiTheme="minorHAnsi" w:eastAsiaTheme="minorEastAsia" w:hAnsiTheme="minorHAnsi" w:cstheme="minorHAnsi"/>
          <w:b w:val="0"/>
          <w:sz w:val="20"/>
          <w:szCs w:val="20"/>
          <w:lang w:val="en-GB" w:eastAsia="en-GB"/>
        </w:rPr>
      </w:pPr>
      <w:hyperlink w:anchor="_Toc115079686" w:history="1">
        <w:r w:rsidRPr="002604BF">
          <w:rPr>
            <w:rStyle w:val="Hyperlink"/>
            <w:rFonts w:asciiTheme="minorHAnsi" w:hAnsiTheme="minorHAnsi" w:cstheme="minorHAnsi"/>
            <w:szCs w:val="20"/>
            <w:lang w:val="hr-HR"/>
          </w:rPr>
          <w:t>UVOD</w:t>
        </w:r>
        <w:r w:rsidRPr="002604BF">
          <w:rPr>
            <w:rFonts w:asciiTheme="minorHAnsi" w:hAnsiTheme="minorHAnsi" w:cstheme="minorHAnsi"/>
            <w:webHidden/>
            <w:sz w:val="20"/>
            <w:szCs w:val="20"/>
          </w:rPr>
          <w:tab/>
        </w:r>
        <w:r w:rsidRPr="002604BF">
          <w:rPr>
            <w:rFonts w:asciiTheme="minorHAnsi" w:hAnsiTheme="minorHAnsi" w:cstheme="minorHAnsi"/>
            <w:webHidden/>
            <w:sz w:val="20"/>
            <w:szCs w:val="20"/>
          </w:rPr>
          <w:fldChar w:fldCharType="begin"/>
        </w:r>
        <w:r w:rsidRPr="002604BF">
          <w:rPr>
            <w:rFonts w:asciiTheme="minorHAnsi" w:hAnsiTheme="minorHAnsi" w:cstheme="minorHAnsi"/>
            <w:webHidden/>
            <w:sz w:val="20"/>
            <w:szCs w:val="20"/>
          </w:rPr>
          <w:instrText xml:space="preserve"> PAGEREF _Toc115079686 \h </w:instrText>
        </w:r>
        <w:r w:rsidRPr="002604BF">
          <w:rPr>
            <w:rFonts w:asciiTheme="minorHAnsi" w:hAnsiTheme="minorHAnsi" w:cstheme="minorHAnsi"/>
            <w:webHidden/>
            <w:sz w:val="20"/>
            <w:szCs w:val="20"/>
          </w:rPr>
        </w:r>
        <w:r w:rsidRPr="002604BF">
          <w:rPr>
            <w:rFonts w:asciiTheme="minorHAnsi" w:hAnsiTheme="minorHAnsi" w:cstheme="minorHAnsi"/>
            <w:webHidden/>
            <w:sz w:val="20"/>
            <w:szCs w:val="20"/>
          </w:rPr>
          <w:fldChar w:fldCharType="separate"/>
        </w:r>
        <w:r>
          <w:rPr>
            <w:rFonts w:asciiTheme="minorHAnsi" w:hAnsiTheme="minorHAnsi" w:cstheme="minorHAnsi"/>
            <w:webHidden/>
            <w:sz w:val="20"/>
            <w:szCs w:val="20"/>
          </w:rPr>
          <w:t>7</w:t>
        </w:r>
        <w:r w:rsidRPr="002604BF">
          <w:rPr>
            <w:rFonts w:asciiTheme="minorHAnsi" w:hAnsiTheme="minorHAnsi" w:cstheme="minorHAnsi"/>
            <w:webHidden/>
            <w:sz w:val="20"/>
            <w:szCs w:val="20"/>
          </w:rPr>
          <w:fldChar w:fldCharType="end"/>
        </w:r>
      </w:hyperlink>
    </w:p>
    <w:p w14:paraId="68B01AF1" w14:textId="6D7996F5" w:rsidR="002604BF" w:rsidRPr="002604BF" w:rsidRDefault="002604BF">
      <w:pPr>
        <w:pStyle w:val="TOC1"/>
        <w:rPr>
          <w:rFonts w:asciiTheme="minorHAnsi" w:eastAsiaTheme="minorEastAsia" w:hAnsiTheme="minorHAnsi" w:cstheme="minorHAnsi"/>
          <w:b w:val="0"/>
          <w:sz w:val="20"/>
          <w:szCs w:val="20"/>
          <w:lang w:val="en-GB" w:eastAsia="en-GB"/>
        </w:rPr>
      </w:pPr>
      <w:hyperlink w:anchor="_Toc115079687" w:history="1">
        <w:r w:rsidRPr="002604BF">
          <w:rPr>
            <w:rStyle w:val="Hyperlink"/>
            <w:rFonts w:asciiTheme="minorHAnsi" w:hAnsiTheme="minorHAnsi" w:cstheme="minorHAnsi"/>
            <w:szCs w:val="20"/>
          </w:rPr>
          <w:t>Izvještaj o stanju sigurnosti</w:t>
        </w:r>
        <w:r w:rsidRPr="002604BF">
          <w:rPr>
            <w:rFonts w:asciiTheme="minorHAnsi" w:hAnsiTheme="minorHAnsi" w:cstheme="minorHAnsi"/>
            <w:webHidden/>
            <w:sz w:val="20"/>
            <w:szCs w:val="20"/>
          </w:rPr>
          <w:tab/>
        </w:r>
        <w:r w:rsidRPr="002604BF">
          <w:rPr>
            <w:rFonts w:asciiTheme="minorHAnsi" w:hAnsiTheme="minorHAnsi" w:cstheme="minorHAnsi"/>
            <w:webHidden/>
            <w:sz w:val="20"/>
            <w:szCs w:val="20"/>
          </w:rPr>
          <w:fldChar w:fldCharType="begin"/>
        </w:r>
        <w:r w:rsidRPr="002604BF">
          <w:rPr>
            <w:rFonts w:asciiTheme="minorHAnsi" w:hAnsiTheme="minorHAnsi" w:cstheme="minorHAnsi"/>
            <w:webHidden/>
            <w:sz w:val="20"/>
            <w:szCs w:val="20"/>
          </w:rPr>
          <w:instrText xml:space="preserve"> PAGEREF _Toc115079687 \h </w:instrText>
        </w:r>
        <w:r w:rsidRPr="002604BF">
          <w:rPr>
            <w:rFonts w:asciiTheme="minorHAnsi" w:hAnsiTheme="minorHAnsi" w:cstheme="minorHAnsi"/>
            <w:webHidden/>
            <w:sz w:val="20"/>
            <w:szCs w:val="20"/>
          </w:rPr>
        </w:r>
        <w:r w:rsidRPr="002604BF">
          <w:rPr>
            <w:rFonts w:asciiTheme="minorHAnsi" w:hAnsiTheme="minorHAnsi" w:cstheme="minorHAnsi"/>
            <w:webHidden/>
            <w:sz w:val="20"/>
            <w:szCs w:val="20"/>
          </w:rPr>
          <w:fldChar w:fldCharType="separate"/>
        </w:r>
        <w:r>
          <w:rPr>
            <w:rFonts w:asciiTheme="minorHAnsi" w:hAnsiTheme="minorHAnsi" w:cstheme="minorHAnsi"/>
            <w:webHidden/>
            <w:sz w:val="20"/>
            <w:szCs w:val="20"/>
          </w:rPr>
          <w:t>9</w:t>
        </w:r>
        <w:r w:rsidRPr="002604BF">
          <w:rPr>
            <w:rFonts w:asciiTheme="minorHAnsi" w:hAnsiTheme="minorHAnsi" w:cstheme="minorHAnsi"/>
            <w:webHidden/>
            <w:sz w:val="20"/>
            <w:szCs w:val="20"/>
          </w:rPr>
          <w:fldChar w:fldCharType="end"/>
        </w:r>
      </w:hyperlink>
    </w:p>
    <w:p w14:paraId="47066FFC" w14:textId="7EA2CE16" w:rsidR="002604BF" w:rsidRPr="002604BF" w:rsidRDefault="002604BF">
      <w:pPr>
        <w:pStyle w:val="TOC1"/>
        <w:rPr>
          <w:rFonts w:asciiTheme="minorHAnsi" w:eastAsiaTheme="minorEastAsia" w:hAnsiTheme="minorHAnsi" w:cstheme="minorHAnsi"/>
          <w:b w:val="0"/>
          <w:sz w:val="20"/>
          <w:szCs w:val="20"/>
          <w:lang w:val="en-GB" w:eastAsia="en-GB"/>
        </w:rPr>
      </w:pPr>
      <w:hyperlink w:anchor="_Toc115079688" w:history="1">
        <w:r w:rsidRPr="002604BF">
          <w:rPr>
            <w:rStyle w:val="Hyperlink"/>
            <w:rFonts w:asciiTheme="minorHAnsi" w:hAnsiTheme="minorHAnsi" w:cstheme="minorHAnsi"/>
            <w:szCs w:val="20"/>
          </w:rPr>
          <w:t>1.</w:t>
        </w:r>
        <w:r w:rsidRPr="002604BF">
          <w:rPr>
            <w:rFonts w:asciiTheme="minorHAnsi" w:eastAsiaTheme="minorEastAsia" w:hAnsiTheme="minorHAnsi" w:cstheme="minorHAnsi"/>
            <w:b w:val="0"/>
            <w:sz w:val="20"/>
            <w:szCs w:val="20"/>
            <w:lang w:val="en-GB" w:eastAsia="en-GB"/>
          </w:rPr>
          <w:tab/>
        </w:r>
        <w:r w:rsidRPr="002604BF">
          <w:rPr>
            <w:rStyle w:val="Hyperlink"/>
            <w:rFonts w:asciiTheme="minorHAnsi" w:hAnsiTheme="minorHAnsi" w:cstheme="minorHAnsi"/>
            <w:szCs w:val="20"/>
          </w:rPr>
          <w:t>Informacije o sistemu upravljanja i organizaciji objekta radi sprečavanja nesreća većih razmjera Plan sprečavanja nesreća velikih razmjera</w:t>
        </w:r>
        <w:r w:rsidRPr="002604BF">
          <w:rPr>
            <w:rFonts w:asciiTheme="minorHAnsi" w:hAnsiTheme="minorHAnsi" w:cstheme="minorHAnsi"/>
            <w:webHidden/>
            <w:sz w:val="20"/>
            <w:szCs w:val="20"/>
          </w:rPr>
          <w:tab/>
        </w:r>
        <w:r w:rsidRPr="002604BF">
          <w:rPr>
            <w:rFonts w:asciiTheme="minorHAnsi" w:hAnsiTheme="minorHAnsi" w:cstheme="minorHAnsi"/>
            <w:webHidden/>
            <w:sz w:val="20"/>
            <w:szCs w:val="20"/>
          </w:rPr>
          <w:fldChar w:fldCharType="begin"/>
        </w:r>
        <w:r w:rsidRPr="002604BF">
          <w:rPr>
            <w:rFonts w:asciiTheme="minorHAnsi" w:hAnsiTheme="minorHAnsi" w:cstheme="minorHAnsi"/>
            <w:webHidden/>
            <w:sz w:val="20"/>
            <w:szCs w:val="20"/>
          </w:rPr>
          <w:instrText xml:space="preserve"> PAGEREF _Toc115079688 \h </w:instrText>
        </w:r>
        <w:r w:rsidRPr="002604BF">
          <w:rPr>
            <w:rFonts w:asciiTheme="minorHAnsi" w:hAnsiTheme="minorHAnsi" w:cstheme="minorHAnsi"/>
            <w:webHidden/>
            <w:sz w:val="20"/>
            <w:szCs w:val="20"/>
          </w:rPr>
        </w:r>
        <w:r w:rsidRPr="002604BF">
          <w:rPr>
            <w:rFonts w:asciiTheme="minorHAnsi" w:hAnsiTheme="minorHAnsi" w:cstheme="minorHAnsi"/>
            <w:webHidden/>
            <w:sz w:val="20"/>
            <w:szCs w:val="20"/>
          </w:rPr>
          <w:fldChar w:fldCharType="separate"/>
        </w:r>
        <w:r>
          <w:rPr>
            <w:rFonts w:asciiTheme="minorHAnsi" w:hAnsiTheme="minorHAnsi" w:cstheme="minorHAnsi"/>
            <w:webHidden/>
            <w:sz w:val="20"/>
            <w:szCs w:val="20"/>
          </w:rPr>
          <w:t>10</w:t>
        </w:r>
        <w:r w:rsidRPr="002604BF">
          <w:rPr>
            <w:rFonts w:asciiTheme="minorHAnsi" w:hAnsiTheme="minorHAnsi" w:cstheme="minorHAnsi"/>
            <w:webHidden/>
            <w:sz w:val="20"/>
            <w:szCs w:val="20"/>
          </w:rPr>
          <w:fldChar w:fldCharType="end"/>
        </w:r>
      </w:hyperlink>
    </w:p>
    <w:p w14:paraId="5D02E79E" w14:textId="2A9C87A8" w:rsidR="002604BF" w:rsidRPr="002604BF" w:rsidRDefault="002604BF">
      <w:pPr>
        <w:pStyle w:val="TOC2"/>
        <w:rPr>
          <w:rFonts w:asciiTheme="minorHAnsi" w:eastAsiaTheme="minorEastAsia" w:hAnsiTheme="minorHAnsi" w:cstheme="minorHAnsi"/>
          <w:noProof/>
          <w:sz w:val="20"/>
          <w:szCs w:val="20"/>
          <w:lang w:val="en-GB" w:eastAsia="en-GB"/>
        </w:rPr>
      </w:pPr>
      <w:hyperlink w:anchor="_Toc115079689" w:history="1">
        <w:r w:rsidRPr="002604BF">
          <w:rPr>
            <w:rStyle w:val="Hyperlink"/>
            <w:rFonts w:asciiTheme="minorHAnsi" w:hAnsiTheme="minorHAnsi" w:cstheme="minorHAnsi"/>
            <w:noProof/>
            <w:szCs w:val="20"/>
            <w:lang w:val="hr-HR"/>
          </w:rPr>
          <w:t>1.1</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lang w:val="hr-HR"/>
          </w:rPr>
          <w:t>Organizaciona struktura i kadrovi</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_Toc115079689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10</w:t>
        </w:r>
        <w:r w:rsidRPr="002604BF">
          <w:rPr>
            <w:rFonts w:asciiTheme="minorHAnsi" w:hAnsiTheme="minorHAnsi" w:cstheme="minorHAnsi"/>
            <w:noProof/>
            <w:webHidden/>
            <w:sz w:val="20"/>
            <w:szCs w:val="20"/>
          </w:rPr>
          <w:fldChar w:fldCharType="end"/>
        </w:r>
      </w:hyperlink>
    </w:p>
    <w:p w14:paraId="537C86C4" w14:textId="59BE51D4" w:rsidR="002604BF" w:rsidRPr="002604BF" w:rsidRDefault="002604BF">
      <w:pPr>
        <w:pStyle w:val="TOC2"/>
        <w:rPr>
          <w:rFonts w:asciiTheme="minorHAnsi" w:eastAsiaTheme="minorEastAsia" w:hAnsiTheme="minorHAnsi" w:cstheme="minorHAnsi"/>
          <w:noProof/>
          <w:sz w:val="20"/>
          <w:szCs w:val="20"/>
          <w:lang w:val="en-GB" w:eastAsia="en-GB"/>
        </w:rPr>
      </w:pPr>
      <w:hyperlink w:anchor="_Toc115079690" w:history="1">
        <w:r w:rsidRPr="002604BF">
          <w:rPr>
            <w:rStyle w:val="Hyperlink"/>
            <w:rFonts w:asciiTheme="minorHAnsi" w:hAnsiTheme="minorHAnsi" w:cstheme="minorHAnsi"/>
            <w:noProof/>
            <w:szCs w:val="20"/>
          </w:rPr>
          <w:t>1.2</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rPr>
          <w:t>Identifikacija i evaluacija nesreća velikih razmjera</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_Toc115079690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14</w:t>
        </w:r>
        <w:r w:rsidRPr="002604BF">
          <w:rPr>
            <w:rFonts w:asciiTheme="minorHAnsi" w:hAnsiTheme="minorHAnsi" w:cstheme="minorHAnsi"/>
            <w:noProof/>
            <w:webHidden/>
            <w:sz w:val="20"/>
            <w:szCs w:val="20"/>
          </w:rPr>
          <w:fldChar w:fldCharType="end"/>
        </w:r>
      </w:hyperlink>
    </w:p>
    <w:p w14:paraId="6B4AFC65" w14:textId="056A102F" w:rsidR="002604BF" w:rsidRPr="002604BF" w:rsidRDefault="002604BF">
      <w:pPr>
        <w:pStyle w:val="TOC2"/>
        <w:rPr>
          <w:rFonts w:asciiTheme="minorHAnsi" w:eastAsiaTheme="minorEastAsia" w:hAnsiTheme="minorHAnsi" w:cstheme="minorHAnsi"/>
          <w:noProof/>
          <w:sz w:val="20"/>
          <w:szCs w:val="20"/>
          <w:lang w:val="en-GB" w:eastAsia="en-GB"/>
        </w:rPr>
      </w:pPr>
      <w:hyperlink w:anchor="_Toc115079691" w:history="1">
        <w:r w:rsidRPr="002604BF">
          <w:rPr>
            <w:rStyle w:val="Hyperlink"/>
            <w:rFonts w:asciiTheme="minorHAnsi" w:hAnsiTheme="minorHAnsi" w:cstheme="minorHAnsi"/>
            <w:noProof/>
            <w:szCs w:val="20"/>
          </w:rPr>
          <w:t>1.3</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rPr>
          <w:t>Kontrola rada pogona i postrojenja</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_Toc115079691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15</w:t>
        </w:r>
        <w:r w:rsidRPr="002604BF">
          <w:rPr>
            <w:rFonts w:asciiTheme="minorHAnsi" w:hAnsiTheme="minorHAnsi" w:cstheme="minorHAnsi"/>
            <w:noProof/>
            <w:webHidden/>
            <w:sz w:val="20"/>
            <w:szCs w:val="20"/>
          </w:rPr>
          <w:fldChar w:fldCharType="end"/>
        </w:r>
      </w:hyperlink>
    </w:p>
    <w:p w14:paraId="36C19DD0" w14:textId="5FFFAD38" w:rsidR="002604BF" w:rsidRPr="002604BF" w:rsidRDefault="002604BF">
      <w:pPr>
        <w:pStyle w:val="TOC2"/>
        <w:rPr>
          <w:rFonts w:asciiTheme="minorHAnsi" w:eastAsiaTheme="minorEastAsia" w:hAnsiTheme="minorHAnsi" w:cstheme="minorHAnsi"/>
          <w:noProof/>
          <w:sz w:val="20"/>
          <w:szCs w:val="20"/>
          <w:lang w:val="en-GB" w:eastAsia="en-GB"/>
        </w:rPr>
      </w:pPr>
      <w:hyperlink w:anchor="_Toc115079692" w:history="1">
        <w:r w:rsidRPr="002604BF">
          <w:rPr>
            <w:rStyle w:val="Hyperlink"/>
            <w:rFonts w:asciiTheme="minorHAnsi" w:hAnsiTheme="minorHAnsi" w:cstheme="minorHAnsi"/>
            <w:noProof/>
            <w:szCs w:val="20"/>
          </w:rPr>
          <w:t>1.4</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rPr>
          <w:t>Plan upravljanja u vanrednim situacijama</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_Toc115079692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15</w:t>
        </w:r>
        <w:r w:rsidRPr="002604BF">
          <w:rPr>
            <w:rFonts w:asciiTheme="minorHAnsi" w:hAnsiTheme="minorHAnsi" w:cstheme="minorHAnsi"/>
            <w:noProof/>
            <w:webHidden/>
            <w:sz w:val="20"/>
            <w:szCs w:val="20"/>
          </w:rPr>
          <w:fldChar w:fldCharType="end"/>
        </w:r>
      </w:hyperlink>
    </w:p>
    <w:p w14:paraId="3CCFF66D" w14:textId="4E7737BF" w:rsidR="002604BF" w:rsidRPr="002604BF" w:rsidRDefault="002604BF">
      <w:pPr>
        <w:pStyle w:val="TOC3"/>
        <w:tabs>
          <w:tab w:val="left" w:pos="1100"/>
          <w:tab w:val="right" w:leader="dot" w:pos="9016"/>
        </w:tabs>
        <w:rPr>
          <w:rFonts w:asciiTheme="minorHAnsi" w:eastAsiaTheme="minorEastAsia" w:hAnsiTheme="minorHAnsi" w:cstheme="minorHAnsi"/>
          <w:noProof/>
          <w:sz w:val="20"/>
          <w:szCs w:val="20"/>
          <w:lang w:val="en-GB" w:eastAsia="en-GB"/>
        </w:rPr>
      </w:pPr>
      <w:hyperlink w:anchor="_Toc115079693" w:history="1">
        <w:r w:rsidRPr="002604BF">
          <w:rPr>
            <w:rStyle w:val="Hyperlink"/>
            <w:rFonts w:asciiTheme="minorHAnsi" w:hAnsiTheme="minorHAnsi" w:cstheme="minorHAnsi"/>
            <w:noProof/>
            <w:szCs w:val="20"/>
          </w:rPr>
          <w:t>1.4.1</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rPr>
          <w:t>Alarmiranje</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_Toc115079693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17</w:t>
        </w:r>
        <w:r w:rsidRPr="002604BF">
          <w:rPr>
            <w:rFonts w:asciiTheme="minorHAnsi" w:hAnsiTheme="minorHAnsi" w:cstheme="minorHAnsi"/>
            <w:noProof/>
            <w:webHidden/>
            <w:sz w:val="20"/>
            <w:szCs w:val="20"/>
          </w:rPr>
          <w:fldChar w:fldCharType="end"/>
        </w:r>
      </w:hyperlink>
    </w:p>
    <w:p w14:paraId="112D807A" w14:textId="49462742" w:rsidR="002604BF" w:rsidRPr="002604BF" w:rsidRDefault="002604BF">
      <w:pPr>
        <w:pStyle w:val="TOC3"/>
        <w:tabs>
          <w:tab w:val="left" w:pos="1100"/>
          <w:tab w:val="right" w:leader="dot" w:pos="9016"/>
        </w:tabs>
        <w:rPr>
          <w:rFonts w:asciiTheme="minorHAnsi" w:eastAsiaTheme="minorEastAsia" w:hAnsiTheme="minorHAnsi" w:cstheme="minorHAnsi"/>
          <w:noProof/>
          <w:sz w:val="20"/>
          <w:szCs w:val="20"/>
          <w:lang w:val="en-GB" w:eastAsia="en-GB"/>
        </w:rPr>
      </w:pPr>
      <w:hyperlink w:anchor="_Toc115079694" w:history="1">
        <w:r w:rsidRPr="002604BF">
          <w:rPr>
            <w:rStyle w:val="Hyperlink"/>
            <w:rFonts w:asciiTheme="minorHAnsi" w:hAnsiTheme="minorHAnsi" w:cstheme="minorHAnsi"/>
            <w:noProof/>
            <w:szCs w:val="20"/>
          </w:rPr>
          <w:t>1.4.2</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rPr>
          <w:t>Obaviještavanje organa vlasti</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_Toc115079694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19</w:t>
        </w:r>
        <w:r w:rsidRPr="002604BF">
          <w:rPr>
            <w:rFonts w:asciiTheme="minorHAnsi" w:hAnsiTheme="minorHAnsi" w:cstheme="minorHAnsi"/>
            <w:noProof/>
            <w:webHidden/>
            <w:sz w:val="20"/>
            <w:szCs w:val="20"/>
          </w:rPr>
          <w:fldChar w:fldCharType="end"/>
        </w:r>
      </w:hyperlink>
    </w:p>
    <w:p w14:paraId="19A689BC" w14:textId="40C38FEC" w:rsidR="002604BF" w:rsidRPr="002604BF" w:rsidRDefault="002604BF">
      <w:pPr>
        <w:pStyle w:val="TOC3"/>
        <w:tabs>
          <w:tab w:val="left" w:pos="1100"/>
          <w:tab w:val="right" w:leader="dot" w:pos="9016"/>
        </w:tabs>
        <w:rPr>
          <w:rFonts w:asciiTheme="minorHAnsi" w:eastAsiaTheme="minorEastAsia" w:hAnsiTheme="minorHAnsi" w:cstheme="minorHAnsi"/>
          <w:noProof/>
          <w:sz w:val="20"/>
          <w:szCs w:val="20"/>
          <w:lang w:val="en-GB" w:eastAsia="en-GB"/>
        </w:rPr>
      </w:pPr>
      <w:hyperlink w:anchor="_Toc115079695" w:history="1">
        <w:r w:rsidRPr="002604BF">
          <w:rPr>
            <w:rStyle w:val="Hyperlink"/>
            <w:rFonts w:asciiTheme="minorHAnsi" w:hAnsiTheme="minorHAnsi" w:cstheme="minorHAnsi"/>
            <w:noProof/>
            <w:szCs w:val="20"/>
            <w:lang w:eastAsia="hr-HR"/>
          </w:rPr>
          <w:t>1.4.3</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lang w:eastAsia="hr-HR"/>
          </w:rPr>
          <w:t>Tim za vanredne slučajeve - radna grupa</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_Toc115079695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20</w:t>
        </w:r>
        <w:r w:rsidRPr="002604BF">
          <w:rPr>
            <w:rFonts w:asciiTheme="minorHAnsi" w:hAnsiTheme="minorHAnsi" w:cstheme="minorHAnsi"/>
            <w:noProof/>
            <w:webHidden/>
            <w:sz w:val="20"/>
            <w:szCs w:val="20"/>
          </w:rPr>
          <w:fldChar w:fldCharType="end"/>
        </w:r>
      </w:hyperlink>
    </w:p>
    <w:p w14:paraId="24FEBABB" w14:textId="0EEF1B14" w:rsidR="002604BF" w:rsidRPr="002604BF" w:rsidRDefault="002604BF">
      <w:pPr>
        <w:pStyle w:val="TOC3"/>
        <w:tabs>
          <w:tab w:val="left" w:pos="1100"/>
          <w:tab w:val="right" w:leader="dot" w:pos="9016"/>
        </w:tabs>
        <w:rPr>
          <w:rFonts w:asciiTheme="minorHAnsi" w:eastAsiaTheme="minorEastAsia" w:hAnsiTheme="minorHAnsi" w:cstheme="minorHAnsi"/>
          <w:noProof/>
          <w:sz w:val="20"/>
          <w:szCs w:val="20"/>
          <w:lang w:val="en-GB" w:eastAsia="en-GB"/>
        </w:rPr>
      </w:pPr>
      <w:hyperlink w:anchor="_Toc115079696" w:history="1">
        <w:r w:rsidRPr="002604BF">
          <w:rPr>
            <w:rStyle w:val="Hyperlink"/>
            <w:rFonts w:asciiTheme="minorHAnsi" w:hAnsiTheme="minorHAnsi" w:cstheme="minorHAnsi"/>
            <w:noProof/>
            <w:szCs w:val="20"/>
          </w:rPr>
          <w:t>1.4.4</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rPr>
          <w:t>Akustični alarm</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_Toc115079696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21</w:t>
        </w:r>
        <w:r w:rsidRPr="002604BF">
          <w:rPr>
            <w:rFonts w:asciiTheme="minorHAnsi" w:hAnsiTheme="minorHAnsi" w:cstheme="minorHAnsi"/>
            <w:noProof/>
            <w:webHidden/>
            <w:sz w:val="20"/>
            <w:szCs w:val="20"/>
          </w:rPr>
          <w:fldChar w:fldCharType="end"/>
        </w:r>
      </w:hyperlink>
    </w:p>
    <w:p w14:paraId="5B4E4BB5" w14:textId="29E2E879" w:rsidR="002604BF" w:rsidRPr="002604BF" w:rsidRDefault="002604BF">
      <w:pPr>
        <w:pStyle w:val="TOC3"/>
        <w:tabs>
          <w:tab w:val="left" w:pos="1100"/>
          <w:tab w:val="right" w:leader="dot" w:pos="9016"/>
        </w:tabs>
        <w:rPr>
          <w:rFonts w:asciiTheme="minorHAnsi" w:eastAsiaTheme="minorEastAsia" w:hAnsiTheme="minorHAnsi" w:cstheme="minorHAnsi"/>
          <w:noProof/>
          <w:sz w:val="20"/>
          <w:szCs w:val="20"/>
          <w:lang w:val="en-GB" w:eastAsia="en-GB"/>
        </w:rPr>
      </w:pPr>
      <w:hyperlink w:anchor="_Toc115079697" w:history="1">
        <w:r w:rsidRPr="002604BF">
          <w:rPr>
            <w:rStyle w:val="Hyperlink"/>
            <w:rFonts w:asciiTheme="minorHAnsi" w:hAnsiTheme="minorHAnsi" w:cstheme="minorHAnsi"/>
            <w:noProof/>
            <w:szCs w:val="20"/>
          </w:rPr>
          <w:t>1.4.5</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rPr>
          <w:t>Spasilačka oprema</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_Toc115079697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21</w:t>
        </w:r>
        <w:r w:rsidRPr="002604BF">
          <w:rPr>
            <w:rFonts w:asciiTheme="minorHAnsi" w:hAnsiTheme="minorHAnsi" w:cstheme="minorHAnsi"/>
            <w:noProof/>
            <w:webHidden/>
            <w:sz w:val="20"/>
            <w:szCs w:val="20"/>
          </w:rPr>
          <w:fldChar w:fldCharType="end"/>
        </w:r>
      </w:hyperlink>
    </w:p>
    <w:p w14:paraId="65BB4C4C" w14:textId="0D025319" w:rsidR="002604BF" w:rsidRPr="002604BF" w:rsidRDefault="002604BF">
      <w:pPr>
        <w:pStyle w:val="TOC3"/>
        <w:tabs>
          <w:tab w:val="left" w:pos="1100"/>
          <w:tab w:val="right" w:leader="dot" w:pos="9016"/>
        </w:tabs>
        <w:rPr>
          <w:rFonts w:asciiTheme="minorHAnsi" w:eastAsiaTheme="minorEastAsia" w:hAnsiTheme="minorHAnsi" w:cstheme="minorHAnsi"/>
          <w:noProof/>
          <w:sz w:val="20"/>
          <w:szCs w:val="20"/>
          <w:lang w:val="en-GB" w:eastAsia="en-GB"/>
        </w:rPr>
      </w:pPr>
      <w:hyperlink w:anchor="_Toc115079698" w:history="1">
        <w:r w:rsidRPr="002604BF">
          <w:rPr>
            <w:rStyle w:val="Hyperlink"/>
            <w:rFonts w:asciiTheme="minorHAnsi" w:hAnsiTheme="minorHAnsi" w:cstheme="minorHAnsi"/>
            <w:noProof/>
            <w:szCs w:val="20"/>
          </w:rPr>
          <w:t>1.4.6</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rPr>
          <w:t>Saradnja sa nadležnim komunalnim službama</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_Toc115079698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22</w:t>
        </w:r>
        <w:r w:rsidRPr="002604BF">
          <w:rPr>
            <w:rFonts w:asciiTheme="minorHAnsi" w:hAnsiTheme="minorHAnsi" w:cstheme="minorHAnsi"/>
            <w:noProof/>
            <w:webHidden/>
            <w:sz w:val="20"/>
            <w:szCs w:val="20"/>
          </w:rPr>
          <w:fldChar w:fldCharType="end"/>
        </w:r>
      </w:hyperlink>
    </w:p>
    <w:p w14:paraId="5D6AEEE0" w14:textId="3D3013F7" w:rsidR="002604BF" w:rsidRPr="002604BF" w:rsidRDefault="002604BF">
      <w:pPr>
        <w:pStyle w:val="TOC3"/>
        <w:tabs>
          <w:tab w:val="left" w:pos="1100"/>
          <w:tab w:val="right" w:leader="dot" w:pos="9016"/>
        </w:tabs>
        <w:rPr>
          <w:rFonts w:asciiTheme="minorHAnsi" w:eastAsiaTheme="minorEastAsia" w:hAnsiTheme="minorHAnsi" w:cstheme="minorHAnsi"/>
          <w:noProof/>
          <w:sz w:val="20"/>
          <w:szCs w:val="20"/>
          <w:lang w:val="en-GB" w:eastAsia="en-GB"/>
        </w:rPr>
      </w:pPr>
      <w:hyperlink w:anchor="_Toc115079699" w:history="1">
        <w:r w:rsidRPr="002604BF">
          <w:rPr>
            <w:rStyle w:val="Hyperlink"/>
            <w:rFonts w:asciiTheme="minorHAnsi" w:hAnsiTheme="minorHAnsi" w:cstheme="minorHAnsi"/>
            <w:noProof/>
            <w:szCs w:val="20"/>
          </w:rPr>
          <w:t>1.4.7</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rPr>
          <w:t>Akcione vježbe</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_Toc115079699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22</w:t>
        </w:r>
        <w:r w:rsidRPr="002604BF">
          <w:rPr>
            <w:rFonts w:asciiTheme="minorHAnsi" w:hAnsiTheme="minorHAnsi" w:cstheme="minorHAnsi"/>
            <w:noProof/>
            <w:webHidden/>
            <w:sz w:val="20"/>
            <w:szCs w:val="20"/>
          </w:rPr>
          <w:fldChar w:fldCharType="end"/>
        </w:r>
      </w:hyperlink>
    </w:p>
    <w:p w14:paraId="6A5AFD76" w14:textId="1A64E4B6" w:rsidR="002604BF" w:rsidRPr="002604BF" w:rsidRDefault="002604BF">
      <w:pPr>
        <w:pStyle w:val="TOC3"/>
        <w:tabs>
          <w:tab w:val="left" w:pos="1100"/>
          <w:tab w:val="right" w:leader="dot" w:pos="9016"/>
        </w:tabs>
        <w:rPr>
          <w:rFonts w:asciiTheme="minorHAnsi" w:eastAsiaTheme="minorEastAsia" w:hAnsiTheme="minorHAnsi" w:cstheme="minorHAnsi"/>
          <w:noProof/>
          <w:sz w:val="20"/>
          <w:szCs w:val="20"/>
          <w:lang w:val="en-GB" w:eastAsia="en-GB"/>
        </w:rPr>
      </w:pPr>
      <w:hyperlink w:anchor="_Toc115079700" w:history="1">
        <w:r w:rsidRPr="002604BF">
          <w:rPr>
            <w:rStyle w:val="Hyperlink"/>
            <w:rFonts w:asciiTheme="minorHAnsi" w:hAnsiTheme="minorHAnsi" w:cstheme="minorHAnsi"/>
            <w:noProof/>
            <w:szCs w:val="20"/>
          </w:rPr>
          <w:t>1.4.8</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rPr>
          <w:t>Obuka osoblja</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_Toc115079700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22</w:t>
        </w:r>
        <w:r w:rsidRPr="002604BF">
          <w:rPr>
            <w:rFonts w:asciiTheme="minorHAnsi" w:hAnsiTheme="minorHAnsi" w:cstheme="minorHAnsi"/>
            <w:noProof/>
            <w:webHidden/>
            <w:sz w:val="20"/>
            <w:szCs w:val="20"/>
          </w:rPr>
          <w:fldChar w:fldCharType="end"/>
        </w:r>
      </w:hyperlink>
    </w:p>
    <w:p w14:paraId="3FBA7BE6" w14:textId="39B40BAF" w:rsidR="002604BF" w:rsidRPr="002604BF" w:rsidRDefault="002604BF">
      <w:pPr>
        <w:pStyle w:val="TOC3"/>
        <w:tabs>
          <w:tab w:val="left" w:pos="1100"/>
          <w:tab w:val="right" w:leader="dot" w:pos="9016"/>
        </w:tabs>
        <w:rPr>
          <w:rFonts w:asciiTheme="minorHAnsi" w:eastAsiaTheme="minorEastAsia" w:hAnsiTheme="minorHAnsi" w:cstheme="minorHAnsi"/>
          <w:noProof/>
          <w:sz w:val="20"/>
          <w:szCs w:val="20"/>
          <w:lang w:val="en-GB" w:eastAsia="en-GB"/>
        </w:rPr>
      </w:pPr>
      <w:hyperlink w:anchor="_Toc115079701" w:history="1">
        <w:r w:rsidRPr="002604BF">
          <w:rPr>
            <w:rStyle w:val="Hyperlink"/>
            <w:rFonts w:asciiTheme="minorHAnsi" w:hAnsiTheme="minorHAnsi" w:cstheme="minorHAnsi"/>
            <w:noProof/>
            <w:szCs w:val="20"/>
          </w:rPr>
          <w:t>1.4.9</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rPr>
          <w:t>Aktualiziranje plana za vanredne slučajeve</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_Toc115079701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22</w:t>
        </w:r>
        <w:r w:rsidRPr="002604BF">
          <w:rPr>
            <w:rFonts w:asciiTheme="minorHAnsi" w:hAnsiTheme="minorHAnsi" w:cstheme="minorHAnsi"/>
            <w:noProof/>
            <w:webHidden/>
            <w:sz w:val="20"/>
            <w:szCs w:val="20"/>
          </w:rPr>
          <w:fldChar w:fldCharType="end"/>
        </w:r>
      </w:hyperlink>
    </w:p>
    <w:p w14:paraId="702FECD6" w14:textId="33A5094E" w:rsidR="002604BF" w:rsidRPr="002604BF" w:rsidRDefault="002604BF">
      <w:pPr>
        <w:pStyle w:val="TOC3"/>
        <w:tabs>
          <w:tab w:val="left" w:pos="1320"/>
          <w:tab w:val="right" w:leader="dot" w:pos="9016"/>
        </w:tabs>
        <w:rPr>
          <w:rFonts w:asciiTheme="minorHAnsi" w:eastAsiaTheme="minorEastAsia" w:hAnsiTheme="minorHAnsi" w:cstheme="minorHAnsi"/>
          <w:noProof/>
          <w:sz w:val="20"/>
          <w:szCs w:val="20"/>
          <w:lang w:val="en-GB" w:eastAsia="en-GB"/>
        </w:rPr>
      </w:pPr>
      <w:hyperlink w:anchor="_Toc115079702" w:history="1">
        <w:r w:rsidRPr="002604BF">
          <w:rPr>
            <w:rStyle w:val="Hyperlink"/>
            <w:rFonts w:asciiTheme="minorHAnsi" w:hAnsiTheme="minorHAnsi" w:cstheme="minorHAnsi"/>
            <w:noProof/>
            <w:szCs w:val="20"/>
          </w:rPr>
          <w:t>1.4.10</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rPr>
          <w:t>Mjesto i način čuvanja plana za vanredne situacije</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_Toc115079702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22</w:t>
        </w:r>
        <w:r w:rsidRPr="002604BF">
          <w:rPr>
            <w:rFonts w:asciiTheme="minorHAnsi" w:hAnsiTheme="minorHAnsi" w:cstheme="minorHAnsi"/>
            <w:noProof/>
            <w:webHidden/>
            <w:sz w:val="20"/>
            <w:szCs w:val="20"/>
          </w:rPr>
          <w:fldChar w:fldCharType="end"/>
        </w:r>
      </w:hyperlink>
    </w:p>
    <w:p w14:paraId="799DB61D" w14:textId="2E40763C" w:rsidR="002604BF" w:rsidRPr="002604BF" w:rsidRDefault="002604BF">
      <w:pPr>
        <w:pStyle w:val="TOC3"/>
        <w:tabs>
          <w:tab w:val="left" w:pos="1320"/>
          <w:tab w:val="right" w:leader="dot" w:pos="9016"/>
        </w:tabs>
        <w:rPr>
          <w:rFonts w:asciiTheme="minorHAnsi" w:eastAsiaTheme="minorEastAsia" w:hAnsiTheme="minorHAnsi" w:cstheme="minorHAnsi"/>
          <w:noProof/>
          <w:sz w:val="20"/>
          <w:szCs w:val="20"/>
          <w:lang w:val="en-GB" w:eastAsia="en-GB"/>
        </w:rPr>
      </w:pPr>
      <w:hyperlink w:anchor="_Toc115079703" w:history="1">
        <w:r w:rsidRPr="002604BF">
          <w:rPr>
            <w:rStyle w:val="Hyperlink"/>
            <w:rFonts w:asciiTheme="minorHAnsi" w:hAnsiTheme="minorHAnsi" w:cstheme="minorHAnsi"/>
            <w:noProof/>
            <w:szCs w:val="20"/>
          </w:rPr>
          <w:t>1.4.11</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rPr>
          <w:t>Informacije za vozače pri transportu opasnih materija</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_Toc115079703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23</w:t>
        </w:r>
        <w:r w:rsidRPr="002604BF">
          <w:rPr>
            <w:rFonts w:asciiTheme="minorHAnsi" w:hAnsiTheme="minorHAnsi" w:cstheme="minorHAnsi"/>
            <w:noProof/>
            <w:webHidden/>
            <w:sz w:val="20"/>
            <w:szCs w:val="20"/>
          </w:rPr>
          <w:fldChar w:fldCharType="end"/>
        </w:r>
      </w:hyperlink>
    </w:p>
    <w:p w14:paraId="326077CA" w14:textId="1F015F30" w:rsidR="002604BF" w:rsidRPr="002604BF" w:rsidRDefault="002604BF">
      <w:pPr>
        <w:pStyle w:val="TOC3"/>
        <w:tabs>
          <w:tab w:val="left" w:pos="1320"/>
          <w:tab w:val="right" w:leader="dot" w:pos="9016"/>
        </w:tabs>
        <w:rPr>
          <w:rFonts w:asciiTheme="minorHAnsi" w:eastAsiaTheme="minorEastAsia" w:hAnsiTheme="minorHAnsi" w:cstheme="minorHAnsi"/>
          <w:noProof/>
          <w:sz w:val="20"/>
          <w:szCs w:val="20"/>
          <w:lang w:val="en-GB" w:eastAsia="en-GB"/>
        </w:rPr>
      </w:pPr>
      <w:hyperlink w:anchor="_Toc115079704" w:history="1">
        <w:r w:rsidRPr="002604BF">
          <w:rPr>
            <w:rStyle w:val="Hyperlink"/>
            <w:rFonts w:asciiTheme="minorHAnsi" w:hAnsiTheme="minorHAnsi" w:cstheme="minorHAnsi"/>
            <w:noProof/>
            <w:szCs w:val="20"/>
          </w:rPr>
          <w:t>1.4.12</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rPr>
          <w:t>Mjere za obezbjeđenje dokaza</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_Toc115079704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23</w:t>
        </w:r>
        <w:r w:rsidRPr="002604BF">
          <w:rPr>
            <w:rFonts w:asciiTheme="minorHAnsi" w:hAnsiTheme="minorHAnsi" w:cstheme="minorHAnsi"/>
            <w:noProof/>
            <w:webHidden/>
            <w:sz w:val="20"/>
            <w:szCs w:val="20"/>
          </w:rPr>
          <w:fldChar w:fldCharType="end"/>
        </w:r>
      </w:hyperlink>
    </w:p>
    <w:p w14:paraId="39E04099" w14:textId="21614EB7" w:rsidR="002604BF" w:rsidRPr="002604BF" w:rsidRDefault="002604BF">
      <w:pPr>
        <w:pStyle w:val="TOC3"/>
        <w:tabs>
          <w:tab w:val="left" w:pos="1320"/>
          <w:tab w:val="right" w:leader="dot" w:pos="9016"/>
        </w:tabs>
        <w:rPr>
          <w:rFonts w:asciiTheme="minorHAnsi" w:eastAsiaTheme="minorEastAsia" w:hAnsiTheme="minorHAnsi" w:cstheme="minorHAnsi"/>
          <w:noProof/>
          <w:sz w:val="20"/>
          <w:szCs w:val="20"/>
          <w:lang w:val="en-GB" w:eastAsia="en-GB"/>
        </w:rPr>
      </w:pPr>
      <w:hyperlink w:anchor="_Toc115079705" w:history="1">
        <w:r w:rsidRPr="002604BF">
          <w:rPr>
            <w:rStyle w:val="Hyperlink"/>
            <w:rFonts w:asciiTheme="minorHAnsi" w:hAnsiTheme="minorHAnsi" w:cstheme="minorHAnsi"/>
            <w:noProof/>
            <w:szCs w:val="20"/>
          </w:rPr>
          <w:t>1.4.13</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rPr>
          <w:t>Mjere prije nastavka vožnje</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_Toc115079705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23</w:t>
        </w:r>
        <w:r w:rsidRPr="002604BF">
          <w:rPr>
            <w:rFonts w:asciiTheme="minorHAnsi" w:hAnsiTheme="minorHAnsi" w:cstheme="minorHAnsi"/>
            <w:noProof/>
            <w:webHidden/>
            <w:sz w:val="20"/>
            <w:szCs w:val="20"/>
          </w:rPr>
          <w:fldChar w:fldCharType="end"/>
        </w:r>
      </w:hyperlink>
    </w:p>
    <w:p w14:paraId="6B1AFA9B" w14:textId="303A918D" w:rsidR="002604BF" w:rsidRPr="002604BF" w:rsidRDefault="002604BF">
      <w:pPr>
        <w:pStyle w:val="TOC3"/>
        <w:tabs>
          <w:tab w:val="left" w:pos="1320"/>
          <w:tab w:val="right" w:leader="dot" w:pos="9016"/>
        </w:tabs>
        <w:rPr>
          <w:rFonts w:asciiTheme="minorHAnsi" w:eastAsiaTheme="minorEastAsia" w:hAnsiTheme="minorHAnsi" w:cstheme="minorHAnsi"/>
          <w:noProof/>
          <w:sz w:val="20"/>
          <w:szCs w:val="20"/>
          <w:lang w:val="en-GB" w:eastAsia="en-GB"/>
        </w:rPr>
      </w:pPr>
      <w:hyperlink w:anchor="_Toc115079706" w:history="1">
        <w:r w:rsidRPr="002604BF">
          <w:rPr>
            <w:rStyle w:val="Hyperlink"/>
            <w:rFonts w:asciiTheme="minorHAnsi" w:hAnsiTheme="minorHAnsi" w:cstheme="minorHAnsi"/>
            <w:noProof/>
            <w:szCs w:val="20"/>
          </w:rPr>
          <w:t>1.4.14</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rPr>
          <w:t>Mjere u slučaju da je potrebno spašavanje ili šlepanje vozila</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_Toc115079706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24</w:t>
        </w:r>
        <w:r w:rsidRPr="002604BF">
          <w:rPr>
            <w:rFonts w:asciiTheme="minorHAnsi" w:hAnsiTheme="minorHAnsi" w:cstheme="minorHAnsi"/>
            <w:noProof/>
            <w:webHidden/>
            <w:sz w:val="20"/>
            <w:szCs w:val="20"/>
          </w:rPr>
          <w:fldChar w:fldCharType="end"/>
        </w:r>
      </w:hyperlink>
    </w:p>
    <w:p w14:paraId="050D0206" w14:textId="480EE963" w:rsidR="002604BF" w:rsidRPr="002604BF" w:rsidRDefault="002604BF">
      <w:pPr>
        <w:pStyle w:val="TOC3"/>
        <w:tabs>
          <w:tab w:val="left" w:pos="1320"/>
          <w:tab w:val="right" w:leader="dot" w:pos="9016"/>
        </w:tabs>
        <w:rPr>
          <w:rFonts w:asciiTheme="minorHAnsi" w:eastAsiaTheme="minorEastAsia" w:hAnsiTheme="minorHAnsi" w:cstheme="minorHAnsi"/>
          <w:noProof/>
          <w:sz w:val="20"/>
          <w:szCs w:val="20"/>
          <w:lang w:val="en-GB" w:eastAsia="en-GB"/>
        </w:rPr>
      </w:pPr>
      <w:hyperlink w:anchor="_Toc115079707" w:history="1">
        <w:r w:rsidRPr="002604BF">
          <w:rPr>
            <w:rStyle w:val="Hyperlink"/>
            <w:rFonts w:asciiTheme="minorHAnsi" w:hAnsiTheme="minorHAnsi" w:cstheme="minorHAnsi"/>
            <w:noProof/>
            <w:szCs w:val="20"/>
          </w:rPr>
          <w:t>1.4.15</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rPr>
          <w:t>Ponašanje prema reporterima nakon nesreće</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_Toc115079707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24</w:t>
        </w:r>
        <w:r w:rsidRPr="002604BF">
          <w:rPr>
            <w:rFonts w:asciiTheme="minorHAnsi" w:hAnsiTheme="minorHAnsi" w:cstheme="minorHAnsi"/>
            <w:noProof/>
            <w:webHidden/>
            <w:sz w:val="20"/>
            <w:szCs w:val="20"/>
          </w:rPr>
          <w:fldChar w:fldCharType="end"/>
        </w:r>
      </w:hyperlink>
    </w:p>
    <w:p w14:paraId="5F136171" w14:textId="7BBD8237" w:rsidR="002604BF" w:rsidRPr="002604BF" w:rsidRDefault="002604BF">
      <w:pPr>
        <w:pStyle w:val="TOC2"/>
        <w:rPr>
          <w:rFonts w:asciiTheme="minorHAnsi" w:eastAsiaTheme="minorEastAsia" w:hAnsiTheme="minorHAnsi" w:cstheme="minorHAnsi"/>
          <w:noProof/>
          <w:sz w:val="20"/>
          <w:szCs w:val="20"/>
          <w:lang w:val="en-GB" w:eastAsia="en-GB"/>
        </w:rPr>
      </w:pPr>
      <w:hyperlink w:anchor="_Toc115079708" w:history="1">
        <w:r w:rsidRPr="002604BF">
          <w:rPr>
            <w:rStyle w:val="Hyperlink"/>
            <w:rFonts w:asciiTheme="minorHAnsi" w:hAnsiTheme="minorHAnsi" w:cstheme="minorHAnsi"/>
            <w:noProof/>
            <w:szCs w:val="20"/>
          </w:rPr>
          <w:t>1.5</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rPr>
          <w:t>Praćenje djelotvornosti (monitoring)</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_Toc115079708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24</w:t>
        </w:r>
        <w:r w:rsidRPr="002604BF">
          <w:rPr>
            <w:rFonts w:asciiTheme="minorHAnsi" w:hAnsiTheme="minorHAnsi" w:cstheme="minorHAnsi"/>
            <w:noProof/>
            <w:webHidden/>
            <w:sz w:val="20"/>
            <w:szCs w:val="20"/>
          </w:rPr>
          <w:fldChar w:fldCharType="end"/>
        </w:r>
      </w:hyperlink>
    </w:p>
    <w:p w14:paraId="058E0DE9" w14:textId="242C9E35" w:rsidR="002604BF" w:rsidRPr="002604BF" w:rsidRDefault="002604BF">
      <w:pPr>
        <w:pStyle w:val="TOC2"/>
        <w:rPr>
          <w:rFonts w:asciiTheme="minorHAnsi" w:eastAsiaTheme="minorEastAsia" w:hAnsiTheme="minorHAnsi" w:cstheme="minorHAnsi"/>
          <w:noProof/>
          <w:sz w:val="20"/>
          <w:szCs w:val="20"/>
          <w:lang w:val="en-GB" w:eastAsia="en-GB"/>
        </w:rPr>
      </w:pPr>
      <w:hyperlink w:anchor="_Toc115079709" w:history="1">
        <w:r w:rsidRPr="002604BF">
          <w:rPr>
            <w:rStyle w:val="Hyperlink"/>
            <w:rFonts w:asciiTheme="minorHAnsi" w:hAnsiTheme="minorHAnsi" w:cstheme="minorHAnsi"/>
            <w:noProof/>
            <w:szCs w:val="20"/>
          </w:rPr>
          <w:t>1.6</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rPr>
          <w:t>Audit i kontrola</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_Toc115079709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24</w:t>
        </w:r>
        <w:r w:rsidRPr="002604BF">
          <w:rPr>
            <w:rFonts w:asciiTheme="minorHAnsi" w:hAnsiTheme="minorHAnsi" w:cstheme="minorHAnsi"/>
            <w:noProof/>
            <w:webHidden/>
            <w:sz w:val="20"/>
            <w:szCs w:val="20"/>
          </w:rPr>
          <w:fldChar w:fldCharType="end"/>
        </w:r>
      </w:hyperlink>
    </w:p>
    <w:p w14:paraId="35B85FAA" w14:textId="3ED07586" w:rsidR="002604BF" w:rsidRPr="002604BF" w:rsidRDefault="002604BF">
      <w:pPr>
        <w:pStyle w:val="TOC1"/>
        <w:rPr>
          <w:rFonts w:asciiTheme="minorHAnsi" w:eastAsiaTheme="minorEastAsia" w:hAnsiTheme="minorHAnsi" w:cstheme="minorHAnsi"/>
          <w:b w:val="0"/>
          <w:sz w:val="20"/>
          <w:szCs w:val="20"/>
          <w:lang w:val="en-GB" w:eastAsia="en-GB"/>
        </w:rPr>
      </w:pPr>
      <w:hyperlink w:anchor="_Toc115079710" w:history="1">
        <w:r w:rsidRPr="002604BF">
          <w:rPr>
            <w:rStyle w:val="Hyperlink"/>
            <w:rFonts w:asciiTheme="minorHAnsi" w:hAnsiTheme="minorHAnsi" w:cstheme="minorHAnsi"/>
            <w:szCs w:val="20"/>
            <w:lang w:val="hr-HR"/>
          </w:rPr>
          <w:t>2.</w:t>
        </w:r>
        <w:r w:rsidRPr="002604BF">
          <w:rPr>
            <w:rFonts w:asciiTheme="minorHAnsi" w:eastAsiaTheme="minorEastAsia" w:hAnsiTheme="minorHAnsi" w:cstheme="minorHAnsi"/>
            <w:b w:val="0"/>
            <w:sz w:val="20"/>
            <w:szCs w:val="20"/>
            <w:lang w:val="en-GB" w:eastAsia="en-GB"/>
          </w:rPr>
          <w:tab/>
        </w:r>
        <w:r w:rsidRPr="002604BF">
          <w:rPr>
            <w:rStyle w:val="Hyperlink"/>
            <w:rFonts w:asciiTheme="minorHAnsi" w:hAnsiTheme="minorHAnsi" w:cstheme="minorHAnsi"/>
            <w:szCs w:val="20"/>
            <w:lang w:val="hr-HR"/>
          </w:rPr>
          <w:t>Opis lokacije pogona i postrojenja</w:t>
        </w:r>
        <w:r w:rsidRPr="002604BF">
          <w:rPr>
            <w:rFonts w:asciiTheme="minorHAnsi" w:hAnsiTheme="minorHAnsi" w:cstheme="minorHAnsi"/>
            <w:webHidden/>
            <w:sz w:val="20"/>
            <w:szCs w:val="20"/>
          </w:rPr>
          <w:tab/>
        </w:r>
        <w:r w:rsidRPr="002604BF">
          <w:rPr>
            <w:rFonts w:asciiTheme="minorHAnsi" w:hAnsiTheme="minorHAnsi" w:cstheme="minorHAnsi"/>
            <w:webHidden/>
            <w:sz w:val="20"/>
            <w:szCs w:val="20"/>
          </w:rPr>
          <w:fldChar w:fldCharType="begin"/>
        </w:r>
        <w:r w:rsidRPr="002604BF">
          <w:rPr>
            <w:rFonts w:asciiTheme="minorHAnsi" w:hAnsiTheme="minorHAnsi" w:cstheme="minorHAnsi"/>
            <w:webHidden/>
            <w:sz w:val="20"/>
            <w:szCs w:val="20"/>
          </w:rPr>
          <w:instrText xml:space="preserve"> PAGEREF _Toc115079710 \h </w:instrText>
        </w:r>
        <w:r w:rsidRPr="002604BF">
          <w:rPr>
            <w:rFonts w:asciiTheme="minorHAnsi" w:hAnsiTheme="minorHAnsi" w:cstheme="minorHAnsi"/>
            <w:webHidden/>
            <w:sz w:val="20"/>
            <w:szCs w:val="20"/>
          </w:rPr>
        </w:r>
        <w:r w:rsidRPr="002604BF">
          <w:rPr>
            <w:rFonts w:asciiTheme="minorHAnsi" w:hAnsiTheme="minorHAnsi" w:cstheme="minorHAnsi"/>
            <w:webHidden/>
            <w:sz w:val="20"/>
            <w:szCs w:val="20"/>
          </w:rPr>
          <w:fldChar w:fldCharType="separate"/>
        </w:r>
        <w:r>
          <w:rPr>
            <w:rFonts w:asciiTheme="minorHAnsi" w:hAnsiTheme="minorHAnsi" w:cstheme="minorHAnsi"/>
            <w:webHidden/>
            <w:sz w:val="20"/>
            <w:szCs w:val="20"/>
          </w:rPr>
          <w:t>25</w:t>
        </w:r>
        <w:r w:rsidRPr="002604BF">
          <w:rPr>
            <w:rFonts w:asciiTheme="minorHAnsi" w:hAnsiTheme="minorHAnsi" w:cstheme="minorHAnsi"/>
            <w:webHidden/>
            <w:sz w:val="20"/>
            <w:szCs w:val="20"/>
          </w:rPr>
          <w:fldChar w:fldCharType="end"/>
        </w:r>
      </w:hyperlink>
    </w:p>
    <w:p w14:paraId="7D3AC330" w14:textId="5C91F1D3" w:rsidR="002604BF" w:rsidRPr="002604BF" w:rsidRDefault="002604BF">
      <w:pPr>
        <w:pStyle w:val="TOC1"/>
        <w:rPr>
          <w:rFonts w:asciiTheme="minorHAnsi" w:eastAsiaTheme="minorEastAsia" w:hAnsiTheme="minorHAnsi" w:cstheme="minorHAnsi"/>
          <w:b w:val="0"/>
          <w:sz w:val="20"/>
          <w:szCs w:val="20"/>
          <w:lang w:val="en-GB" w:eastAsia="en-GB"/>
        </w:rPr>
      </w:pPr>
      <w:hyperlink w:anchor="_Toc115079711" w:history="1">
        <w:r w:rsidRPr="002604BF">
          <w:rPr>
            <w:rStyle w:val="Hyperlink"/>
            <w:rFonts w:asciiTheme="minorHAnsi" w:hAnsiTheme="minorHAnsi" w:cstheme="minorHAnsi"/>
            <w:szCs w:val="20"/>
            <w:lang w:val="hr-HR"/>
          </w:rPr>
          <w:t>3.</w:t>
        </w:r>
        <w:r w:rsidRPr="002604BF">
          <w:rPr>
            <w:rFonts w:asciiTheme="minorHAnsi" w:eastAsiaTheme="minorEastAsia" w:hAnsiTheme="minorHAnsi" w:cstheme="minorHAnsi"/>
            <w:b w:val="0"/>
            <w:sz w:val="20"/>
            <w:szCs w:val="20"/>
            <w:lang w:val="en-GB" w:eastAsia="en-GB"/>
          </w:rPr>
          <w:tab/>
        </w:r>
        <w:r w:rsidRPr="002604BF">
          <w:rPr>
            <w:rStyle w:val="Hyperlink"/>
            <w:rFonts w:asciiTheme="minorHAnsi" w:hAnsiTheme="minorHAnsi" w:cstheme="minorHAnsi"/>
            <w:szCs w:val="20"/>
          </w:rPr>
          <w:t xml:space="preserve">Opis </w:t>
        </w:r>
        <w:r w:rsidRPr="002604BF">
          <w:rPr>
            <w:rStyle w:val="Hyperlink"/>
            <w:rFonts w:asciiTheme="minorHAnsi" w:hAnsiTheme="minorHAnsi" w:cstheme="minorHAnsi"/>
            <w:szCs w:val="20"/>
            <w:lang w:val="hr-HR"/>
          </w:rPr>
          <w:t>pogona i postrojenja</w:t>
        </w:r>
        <w:r w:rsidRPr="002604BF">
          <w:rPr>
            <w:rFonts w:asciiTheme="minorHAnsi" w:hAnsiTheme="minorHAnsi" w:cstheme="minorHAnsi"/>
            <w:webHidden/>
            <w:sz w:val="20"/>
            <w:szCs w:val="20"/>
          </w:rPr>
          <w:tab/>
        </w:r>
        <w:r w:rsidRPr="002604BF">
          <w:rPr>
            <w:rFonts w:asciiTheme="minorHAnsi" w:hAnsiTheme="minorHAnsi" w:cstheme="minorHAnsi"/>
            <w:webHidden/>
            <w:sz w:val="20"/>
            <w:szCs w:val="20"/>
          </w:rPr>
          <w:fldChar w:fldCharType="begin"/>
        </w:r>
        <w:r w:rsidRPr="002604BF">
          <w:rPr>
            <w:rFonts w:asciiTheme="minorHAnsi" w:hAnsiTheme="minorHAnsi" w:cstheme="minorHAnsi"/>
            <w:webHidden/>
            <w:sz w:val="20"/>
            <w:szCs w:val="20"/>
          </w:rPr>
          <w:instrText xml:space="preserve"> PAGEREF _Toc115079711 \h </w:instrText>
        </w:r>
        <w:r w:rsidRPr="002604BF">
          <w:rPr>
            <w:rFonts w:asciiTheme="minorHAnsi" w:hAnsiTheme="minorHAnsi" w:cstheme="minorHAnsi"/>
            <w:webHidden/>
            <w:sz w:val="20"/>
            <w:szCs w:val="20"/>
          </w:rPr>
        </w:r>
        <w:r w:rsidRPr="002604BF">
          <w:rPr>
            <w:rFonts w:asciiTheme="minorHAnsi" w:hAnsiTheme="minorHAnsi" w:cstheme="minorHAnsi"/>
            <w:webHidden/>
            <w:sz w:val="20"/>
            <w:szCs w:val="20"/>
          </w:rPr>
          <w:fldChar w:fldCharType="separate"/>
        </w:r>
        <w:r>
          <w:rPr>
            <w:rFonts w:asciiTheme="minorHAnsi" w:hAnsiTheme="minorHAnsi" w:cstheme="minorHAnsi"/>
            <w:webHidden/>
            <w:sz w:val="20"/>
            <w:szCs w:val="20"/>
          </w:rPr>
          <w:t>27</w:t>
        </w:r>
        <w:r w:rsidRPr="002604BF">
          <w:rPr>
            <w:rFonts w:asciiTheme="minorHAnsi" w:hAnsiTheme="minorHAnsi" w:cstheme="minorHAnsi"/>
            <w:webHidden/>
            <w:sz w:val="20"/>
            <w:szCs w:val="20"/>
          </w:rPr>
          <w:fldChar w:fldCharType="end"/>
        </w:r>
      </w:hyperlink>
    </w:p>
    <w:p w14:paraId="525EFEC0" w14:textId="50BA2306" w:rsidR="002604BF" w:rsidRPr="002604BF" w:rsidRDefault="002604BF">
      <w:pPr>
        <w:pStyle w:val="TOC3"/>
        <w:tabs>
          <w:tab w:val="left" w:pos="1100"/>
          <w:tab w:val="right" w:leader="dot" w:pos="9016"/>
        </w:tabs>
        <w:rPr>
          <w:rFonts w:asciiTheme="minorHAnsi" w:eastAsiaTheme="minorEastAsia" w:hAnsiTheme="minorHAnsi" w:cstheme="minorHAnsi"/>
          <w:noProof/>
          <w:sz w:val="20"/>
          <w:szCs w:val="20"/>
          <w:lang w:val="en-GB" w:eastAsia="en-GB"/>
        </w:rPr>
      </w:pPr>
      <w:hyperlink w:anchor="_Toc115079712" w:history="1">
        <w:r w:rsidRPr="002604BF">
          <w:rPr>
            <w:rStyle w:val="Hyperlink"/>
            <w:rFonts w:asciiTheme="minorHAnsi" w:hAnsiTheme="minorHAnsi" w:cstheme="minorHAnsi"/>
            <w:noProof/>
            <w:szCs w:val="20"/>
          </w:rPr>
          <w:t>3.1.1</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rPr>
          <w:t>Opis pretakališta propan-butana</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_Toc115079712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29</w:t>
        </w:r>
        <w:r w:rsidRPr="002604BF">
          <w:rPr>
            <w:rFonts w:asciiTheme="minorHAnsi" w:hAnsiTheme="minorHAnsi" w:cstheme="minorHAnsi"/>
            <w:noProof/>
            <w:webHidden/>
            <w:sz w:val="20"/>
            <w:szCs w:val="20"/>
          </w:rPr>
          <w:fldChar w:fldCharType="end"/>
        </w:r>
      </w:hyperlink>
    </w:p>
    <w:p w14:paraId="215FDE66" w14:textId="636C394A" w:rsidR="002604BF" w:rsidRPr="002604BF" w:rsidRDefault="002604BF">
      <w:pPr>
        <w:pStyle w:val="TOC3"/>
        <w:tabs>
          <w:tab w:val="left" w:pos="1100"/>
          <w:tab w:val="right" w:leader="dot" w:pos="9016"/>
        </w:tabs>
        <w:rPr>
          <w:rFonts w:asciiTheme="minorHAnsi" w:eastAsiaTheme="minorEastAsia" w:hAnsiTheme="minorHAnsi" w:cstheme="minorHAnsi"/>
          <w:noProof/>
          <w:sz w:val="20"/>
          <w:szCs w:val="20"/>
          <w:lang w:val="en-GB" w:eastAsia="en-GB"/>
        </w:rPr>
      </w:pPr>
      <w:hyperlink w:anchor="_Toc115079713" w:history="1">
        <w:r w:rsidRPr="002604BF">
          <w:rPr>
            <w:rStyle w:val="Hyperlink"/>
            <w:rFonts w:asciiTheme="minorHAnsi" w:hAnsiTheme="minorHAnsi" w:cstheme="minorHAnsi"/>
            <w:noProof/>
            <w:szCs w:val="20"/>
          </w:rPr>
          <w:t>3.1.2</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rPr>
          <w:t>Opis rezervoara propan-butana sa karakteristikama plina</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_Toc115079713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29</w:t>
        </w:r>
        <w:r w:rsidRPr="002604BF">
          <w:rPr>
            <w:rFonts w:asciiTheme="minorHAnsi" w:hAnsiTheme="minorHAnsi" w:cstheme="minorHAnsi"/>
            <w:noProof/>
            <w:webHidden/>
            <w:sz w:val="20"/>
            <w:szCs w:val="20"/>
          </w:rPr>
          <w:fldChar w:fldCharType="end"/>
        </w:r>
      </w:hyperlink>
    </w:p>
    <w:p w14:paraId="75E3AFF1" w14:textId="011D72A1" w:rsidR="002604BF" w:rsidRPr="002604BF" w:rsidRDefault="002604BF">
      <w:pPr>
        <w:pStyle w:val="TOC3"/>
        <w:tabs>
          <w:tab w:val="left" w:pos="1100"/>
          <w:tab w:val="right" w:leader="dot" w:pos="9016"/>
        </w:tabs>
        <w:rPr>
          <w:rFonts w:asciiTheme="minorHAnsi" w:eastAsiaTheme="minorEastAsia" w:hAnsiTheme="minorHAnsi" w:cstheme="minorHAnsi"/>
          <w:noProof/>
          <w:sz w:val="20"/>
          <w:szCs w:val="20"/>
          <w:lang w:val="en-GB" w:eastAsia="en-GB"/>
        </w:rPr>
      </w:pPr>
      <w:hyperlink w:anchor="_Toc115079714" w:history="1">
        <w:r w:rsidRPr="002604BF">
          <w:rPr>
            <w:rStyle w:val="Hyperlink"/>
            <w:rFonts w:asciiTheme="minorHAnsi" w:hAnsiTheme="minorHAnsi" w:cstheme="minorHAnsi"/>
            <w:noProof/>
            <w:szCs w:val="20"/>
            <w:lang w:val="bs-Latn-BA"/>
          </w:rPr>
          <w:t>3.1.3</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rPr>
          <w:t>Opis</w:t>
        </w:r>
        <w:r w:rsidRPr="002604BF">
          <w:rPr>
            <w:rStyle w:val="Hyperlink"/>
            <w:rFonts w:asciiTheme="minorHAnsi" w:hAnsiTheme="minorHAnsi" w:cstheme="minorHAnsi"/>
            <w:noProof/>
            <w:szCs w:val="20"/>
            <w:lang w:val="bs-Latn-BA"/>
          </w:rPr>
          <w:t xml:space="preserve"> proizvodnog skladišta boca tehničkih plinova</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_Toc115079714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37</w:t>
        </w:r>
        <w:r w:rsidRPr="002604BF">
          <w:rPr>
            <w:rFonts w:asciiTheme="minorHAnsi" w:hAnsiTheme="minorHAnsi" w:cstheme="minorHAnsi"/>
            <w:noProof/>
            <w:webHidden/>
            <w:sz w:val="20"/>
            <w:szCs w:val="20"/>
          </w:rPr>
          <w:fldChar w:fldCharType="end"/>
        </w:r>
      </w:hyperlink>
    </w:p>
    <w:p w14:paraId="3AE195EE" w14:textId="1891F0E6" w:rsidR="002604BF" w:rsidRPr="002604BF" w:rsidRDefault="002604BF">
      <w:pPr>
        <w:pStyle w:val="TOC3"/>
        <w:tabs>
          <w:tab w:val="left" w:pos="1100"/>
          <w:tab w:val="right" w:leader="dot" w:pos="9016"/>
        </w:tabs>
        <w:rPr>
          <w:rFonts w:asciiTheme="minorHAnsi" w:eastAsiaTheme="minorEastAsia" w:hAnsiTheme="minorHAnsi" w:cstheme="minorHAnsi"/>
          <w:noProof/>
          <w:sz w:val="20"/>
          <w:szCs w:val="20"/>
          <w:lang w:val="en-GB" w:eastAsia="en-GB"/>
        </w:rPr>
      </w:pPr>
      <w:hyperlink w:anchor="_Toc115079715" w:history="1">
        <w:r w:rsidRPr="002604BF">
          <w:rPr>
            <w:rStyle w:val="Hyperlink"/>
            <w:rFonts w:asciiTheme="minorHAnsi" w:hAnsiTheme="minorHAnsi" w:cstheme="minorHAnsi"/>
            <w:noProof/>
            <w:szCs w:val="20"/>
          </w:rPr>
          <w:t>3.1.4</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rPr>
          <w:t>Opis prodajnog skladišta boca tehničkih plinova</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_Toc115079715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37</w:t>
        </w:r>
        <w:r w:rsidRPr="002604BF">
          <w:rPr>
            <w:rFonts w:asciiTheme="minorHAnsi" w:hAnsiTheme="minorHAnsi" w:cstheme="minorHAnsi"/>
            <w:noProof/>
            <w:webHidden/>
            <w:sz w:val="20"/>
            <w:szCs w:val="20"/>
          </w:rPr>
          <w:fldChar w:fldCharType="end"/>
        </w:r>
      </w:hyperlink>
    </w:p>
    <w:p w14:paraId="7B419C28" w14:textId="181268A5" w:rsidR="002604BF" w:rsidRPr="002604BF" w:rsidRDefault="002604BF">
      <w:pPr>
        <w:pStyle w:val="TOC3"/>
        <w:tabs>
          <w:tab w:val="left" w:pos="1100"/>
          <w:tab w:val="right" w:leader="dot" w:pos="9016"/>
        </w:tabs>
        <w:rPr>
          <w:rFonts w:asciiTheme="minorHAnsi" w:eastAsiaTheme="minorEastAsia" w:hAnsiTheme="minorHAnsi" w:cstheme="minorHAnsi"/>
          <w:noProof/>
          <w:sz w:val="20"/>
          <w:szCs w:val="20"/>
          <w:lang w:val="en-GB" w:eastAsia="en-GB"/>
        </w:rPr>
      </w:pPr>
      <w:hyperlink w:anchor="_Toc115079716" w:history="1">
        <w:r w:rsidRPr="002604BF">
          <w:rPr>
            <w:rStyle w:val="Hyperlink"/>
            <w:rFonts w:asciiTheme="minorHAnsi" w:hAnsiTheme="minorHAnsi" w:cstheme="minorHAnsi"/>
            <w:noProof/>
            <w:szCs w:val="20"/>
            <w:lang w:val="bs-Latn-BA"/>
          </w:rPr>
          <w:t>3.1.5</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lang w:val="bs-Latn-BA"/>
          </w:rPr>
          <w:t xml:space="preserve">Opis </w:t>
        </w:r>
        <w:r w:rsidRPr="002604BF">
          <w:rPr>
            <w:rStyle w:val="Hyperlink"/>
            <w:rFonts w:asciiTheme="minorHAnsi" w:hAnsiTheme="minorHAnsi" w:cstheme="minorHAnsi"/>
            <w:noProof/>
            <w:szCs w:val="20"/>
          </w:rPr>
          <w:t>tehničkih</w:t>
        </w:r>
        <w:r w:rsidRPr="002604BF">
          <w:rPr>
            <w:rStyle w:val="Hyperlink"/>
            <w:rFonts w:asciiTheme="minorHAnsi" w:hAnsiTheme="minorHAnsi" w:cstheme="minorHAnsi"/>
            <w:noProof/>
            <w:szCs w:val="20"/>
            <w:lang w:val="bs-Latn-BA"/>
          </w:rPr>
          <w:t xml:space="preserve"> plinova koji će se skladištiti u proizvodnom i prodajnom skladištu</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_Toc115079716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38</w:t>
        </w:r>
        <w:r w:rsidRPr="002604BF">
          <w:rPr>
            <w:rFonts w:asciiTheme="minorHAnsi" w:hAnsiTheme="minorHAnsi" w:cstheme="minorHAnsi"/>
            <w:noProof/>
            <w:webHidden/>
            <w:sz w:val="20"/>
            <w:szCs w:val="20"/>
          </w:rPr>
          <w:fldChar w:fldCharType="end"/>
        </w:r>
      </w:hyperlink>
    </w:p>
    <w:p w14:paraId="1F109C6D" w14:textId="1CFC4614" w:rsidR="002604BF" w:rsidRPr="002604BF" w:rsidRDefault="002604BF">
      <w:pPr>
        <w:pStyle w:val="TOC3"/>
        <w:tabs>
          <w:tab w:val="left" w:pos="1100"/>
          <w:tab w:val="right" w:leader="dot" w:pos="9016"/>
        </w:tabs>
        <w:rPr>
          <w:rFonts w:asciiTheme="minorHAnsi" w:eastAsiaTheme="minorEastAsia" w:hAnsiTheme="minorHAnsi" w:cstheme="minorHAnsi"/>
          <w:noProof/>
          <w:sz w:val="20"/>
          <w:szCs w:val="20"/>
          <w:lang w:val="en-GB" w:eastAsia="en-GB"/>
        </w:rPr>
      </w:pPr>
      <w:hyperlink w:anchor="_Toc115079717" w:history="1">
        <w:r w:rsidRPr="002604BF">
          <w:rPr>
            <w:rStyle w:val="Hyperlink"/>
            <w:rFonts w:asciiTheme="minorHAnsi" w:hAnsiTheme="minorHAnsi" w:cstheme="minorHAnsi"/>
            <w:noProof/>
            <w:szCs w:val="20"/>
            <w:lang w:val="bs-Latn-BA"/>
          </w:rPr>
          <w:t>3.1.6</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lang w:val="bs-Latn-BA"/>
          </w:rPr>
          <w:t>Opis hidrantske mreže i sistema odvoda oborinskih i sanitarnih voda</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_Toc115079717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41</w:t>
        </w:r>
        <w:r w:rsidRPr="002604BF">
          <w:rPr>
            <w:rFonts w:asciiTheme="minorHAnsi" w:hAnsiTheme="minorHAnsi" w:cstheme="minorHAnsi"/>
            <w:noProof/>
            <w:webHidden/>
            <w:sz w:val="20"/>
            <w:szCs w:val="20"/>
          </w:rPr>
          <w:fldChar w:fldCharType="end"/>
        </w:r>
      </w:hyperlink>
    </w:p>
    <w:p w14:paraId="5B4DB8AB" w14:textId="00EFE05A" w:rsidR="002604BF" w:rsidRPr="002604BF" w:rsidRDefault="002604BF">
      <w:pPr>
        <w:pStyle w:val="TOC3"/>
        <w:tabs>
          <w:tab w:val="left" w:pos="1100"/>
          <w:tab w:val="right" w:leader="dot" w:pos="9016"/>
        </w:tabs>
        <w:rPr>
          <w:rFonts w:asciiTheme="minorHAnsi" w:eastAsiaTheme="minorEastAsia" w:hAnsiTheme="minorHAnsi" w:cstheme="minorHAnsi"/>
          <w:noProof/>
          <w:sz w:val="20"/>
          <w:szCs w:val="20"/>
          <w:lang w:val="en-GB" w:eastAsia="en-GB"/>
        </w:rPr>
      </w:pPr>
      <w:hyperlink w:anchor="_Toc115079718" w:history="1">
        <w:r w:rsidRPr="002604BF">
          <w:rPr>
            <w:rStyle w:val="Hyperlink"/>
            <w:rFonts w:asciiTheme="minorHAnsi" w:hAnsiTheme="minorHAnsi" w:cstheme="minorHAnsi"/>
            <w:noProof/>
            <w:szCs w:val="20"/>
            <w:lang w:val="bs-Latn-BA"/>
          </w:rPr>
          <w:t>3.1.7</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rPr>
          <w:t>Opis</w:t>
        </w:r>
        <w:r w:rsidRPr="002604BF">
          <w:rPr>
            <w:rStyle w:val="Hyperlink"/>
            <w:rFonts w:asciiTheme="minorHAnsi" w:hAnsiTheme="minorHAnsi" w:cstheme="minorHAnsi"/>
            <w:noProof/>
            <w:szCs w:val="20"/>
            <w:lang w:val="bs-Latn-BA"/>
          </w:rPr>
          <w:t xml:space="preserve"> elektro – opreme</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_Toc115079718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42</w:t>
        </w:r>
        <w:r w:rsidRPr="002604BF">
          <w:rPr>
            <w:rFonts w:asciiTheme="minorHAnsi" w:hAnsiTheme="minorHAnsi" w:cstheme="minorHAnsi"/>
            <w:noProof/>
            <w:webHidden/>
            <w:sz w:val="20"/>
            <w:szCs w:val="20"/>
          </w:rPr>
          <w:fldChar w:fldCharType="end"/>
        </w:r>
      </w:hyperlink>
    </w:p>
    <w:p w14:paraId="4FB2655E" w14:textId="4DB25F88" w:rsidR="002604BF" w:rsidRPr="002604BF" w:rsidRDefault="002604BF">
      <w:pPr>
        <w:pStyle w:val="TOC1"/>
        <w:rPr>
          <w:rFonts w:asciiTheme="minorHAnsi" w:eastAsiaTheme="minorEastAsia" w:hAnsiTheme="minorHAnsi" w:cstheme="minorHAnsi"/>
          <w:b w:val="0"/>
          <w:sz w:val="20"/>
          <w:szCs w:val="20"/>
          <w:lang w:val="en-GB" w:eastAsia="en-GB"/>
        </w:rPr>
      </w:pPr>
      <w:hyperlink w:anchor="_Toc115079719" w:history="1">
        <w:r w:rsidRPr="002604BF">
          <w:rPr>
            <w:rStyle w:val="Hyperlink"/>
            <w:rFonts w:asciiTheme="minorHAnsi" w:hAnsiTheme="minorHAnsi" w:cstheme="minorHAnsi"/>
            <w:szCs w:val="20"/>
          </w:rPr>
          <w:t>4.</w:t>
        </w:r>
        <w:r w:rsidRPr="002604BF">
          <w:rPr>
            <w:rFonts w:asciiTheme="minorHAnsi" w:eastAsiaTheme="minorEastAsia" w:hAnsiTheme="minorHAnsi" w:cstheme="minorHAnsi"/>
            <w:b w:val="0"/>
            <w:sz w:val="20"/>
            <w:szCs w:val="20"/>
            <w:lang w:val="en-GB" w:eastAsia="en-GB"/>
          </w:rPr>
          <w:tab/>
        </w:r>
        <w:r w:rsidRPr="002604BF">
          <w:rPr>
            <w:rStyle w:val="Hyperlink"/>
            <w:rFonts w:asciiTheme="minorHAnsi" w:hAnsiTheme="minorHAnsi" w:cstheme="minorHAnsi"/>
            <w:szCs w:val="20"/>
          </w:rPr>
          <w:t>Opis i analiza rizika nesreće i načini sprečavanja</w:t>
        </w:r>
        <w:r w:rsidRPr="002604BF">
          <w:rPr>
            <w:rFonts w:asciiTheme="minorHAnsi" w:hAnsiTheme="minorHAnsi" w:cstheme="minorHAnsi"/>
            <w:webHidden/>
            <w:sz w:val="20"/>
            <w:szCs w:val="20"/>
          </w:rPr>
          <w:tab/>
        </w:r>
        <w:r w:rsidRPr="002604BF">
          <w:rPr>
            <w:rFonts w:asciiTheme="minorHAnsi" w:hAnsiTheme="minorHAnsi" w:cstheme="minorHAnsi"/>
            <w:webHidden/>
            <w:sz w:val="20"/>
            <w:szCs w:val="20"/>
          </w:rPr>
          <w:fldChar w:fldCharType="begin"/>
        </w:r>
        <w:r w:rsidRPr="002604BF">
          <w:rPr>
            <w:rFonts w:asciiTheme="minorHAnsi" w:hAnsiTheme="minorHAnsi" w:cstheme="minorHAnsi"/>
            <w:webHidden/>
            <w:sz w:val="20"/>
            <w:szCs w:val="20"/>
          </w:rPr>
          <w:instrText xml:space="preserve"> PAGEREF _Toc115079719 \h </w:instrText>
        </w:r>
        <w:r w:rsidRPr="002604BF">
          <w:rPr>
            <w:rFonts w:asciiTheme="minorHAnsi" w:hAnsiTheme="minorHAnsi" w:cstheme="minorHAnsi"/>
            <w:webHidden/>
            <w:sz w:val="20"/>
            <w:szCs w:val="20"/>
          </w:rPr>
        </w:r>
        <w:r w:rsidRPr="002604BF">
          <w:rPr>
            <w:rFonts w:asciiTheme="minorHAnsi" w:hAnsiTheme="minorHAnsi" w:cstheme="minorHAnsi"/>
            <w:webHidden/>
            <w:sz w:val="20"/>
            <w:szCs w:val="20"/>
          </w:rPr>
          <w:fldChar w:fldCharType="separate"/>
        </w:r>
        <w:r>
          <w:rPr>
            <w:rFonts w:asciiTheme="minorHAnsi" w:hAnsiTheme="minorHAnsi" w:cstheme="minorHAnsi"/>
            <w:webHidden/>
            <w:sz w:val="20"/>
            <w:szCs w:val="20"/>
          </w:rPr>
          <w:t>44</w:t>
        </w:r>
        <w:r w:rsidRPr="002604BF">
          <w:rPr>
            <w:rFonts w:asciiTheme="minorHAnsi" w:hAnsiTheme="minorHAnsi" w:cstheme="minorHAnsi"/>
            <w:webHidden/>
            <w:sz w:val="20"/>
            <w:szCs w:val="20"/>
          </w:rPr>
          <w:fldChar w:fldCharType="end"/>
        </w:r>
      </w:hyperlink>
    </w:p>
    <w:p w14:paraId="09E79A8C" w14:textId="7A7CF19A" w:rsidR="002604BF" w:rsidRPr="002604BF" w:rsidRDefault="002604BF">
      <w:pPr>
        <w:pStyle w:val="TOC2"/>
        <w:rPr>
          <w:rFonts w:asciiTheme="minorHAnsi" w:eastAsiaTheme="minorEastAsia" w:hAnsiTheme="minorHAnsi" w:cstheme="minorHAnsi"/>
          <w:noProof/>
          <w:sz w:val="20"/>
          <w:szCs w:val="20"/>
          <w:lang w:val="en-GB" w:eastAsia="en-GB"/>
        </w:rPr>
      </w:pPr>
      <w:hyperlink w:anchor="_Toc115079720" w:history="1">
        <w:r w:rsidRPr="002604BF">
          <w:rPr>
            <w:rStyle w:val="Hyperlink"/>
            <w:rFonts w:asciiTheme="minorHAnsi" w:hAnsiTheme="minorHAnsi" w:cstheme="minorHAnsi"/>
            <w:noProof/>
            <w:szCs w:val="20"/>
          </w:rPr>
          <w:t>4.1</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rPr>
          <w:t>Procjena rizika postojećih pogona i postrojenja na lokaciji Rajlovac</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_Toc115079720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44</w:t>
        </w:r>
        <w:r w:rsidRPr="002604BF">
          <w:rPr>
            <w:rFonts w:asciiTheme="minorHAnsi" w:hAnsiTheme="minorHAnsi" w:cstheme="minorHAnsi"/>
            <w:noProof/>
            <w:webHidden/>
            <w:sz w:val="20"/>
            <w:szCs w:val="20"/>
          </w:rPr>
          <w:fldChar w:fldCharType="end"/>
        </w:r>
      </w:hyperlink>
    </w:p>
    <w:p w14:paraId="1520A6B5" w14:textId="0965D4FD" w:rsidR="002604BF" w:rsidRPr="002604BF" w:rsidRDefault="002604BF">
      <w:pPr>
        <w:pStyle w:val="TOC2"/>
        <w:rPr>
          <w:rFonts w:asciiTheme="minorHAnsi" w:eastAsiaTheme="minorEastAsia" w:hAnsiTheme="minorHAnsi" w:cstheme="minorHAnsi"/>
          <w:noProof/>
          <w:sz w:val="20"/>
          <w:szCs w:val="20"/>
          <w:lang w:val="en-GB" w:eastAsia="en-GB"/>
        </w:rPr>
      </w:pPr>
      <w:hyperlink w:anchor="_Toc115079721" w:history="1">
        <w:r w:rsidRPr="002604BF">
          <w:rPr>
            <w:rStyle w:val="Hyperlink"/>
            <w:rFonts w:asciiTheme="minorHAnsi" w:hAnsiTheme="minorHAnsi" w:cstheme="minorHAnsi"/>
            <w:noProof/>
            <w:szCs w:val="20"/>
          </w:rPr>
          <w:t>4.2</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rPr>
          <w:t>Obim i procjena rizika</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_Toc115079721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44</w:t>
        </w:r>
        <w:r w:rsidRPr="002604BF">
          <w:rPr>
            <w:rFonts w:asciiTheme="minorHAnsi" w:hAnsiTheme="minorHAnsi" w:cstheme="minorHAnsi"/>
            <w:noProof/>
            <w:webHidden/>
            <w:sz w:val="20"/>
            <w:szCs w:val="20"/>
          </w:rPr>
          <w:fldChar w:fldCharType="end"/>
        </w:r>
      </w:hyperlink>
    </w:p>
    <w:p w14:paraId="20A829EC" w14:textId="3B15FB32" w:rsidR="002604BF" w:rsidRPr="002604BF" w:rsidRDefault="002604BF">
      <w:pPr>
        <w:pStyle w:val="TOC2"/>
        <w:rPr>
          <w:rFonts w:asciiTheme="minorHAnsi" w:eastAsiaTheme="minorEastAsia" w:hAnsiTheme="minorHAnsi" w:cstheme="minorHAnsi"/>
          <w:noProof/>
          <w:sz w:val="20"/>
          <w:szCs w:val="20"/>
          <w:lang w:val="en-GB" w:eastAsia="en-GB"/>
        </w:rPr>
      </w:pPr>
      <w:hyperlink w:anchor="_Toc115079722" w:history="1">
        <w:r w:rsidRPr="002604BF">
          <w:rPr>
            <w:rStyle w:val="Hyperlink"/>
            <w:rFonts w:asciiTheme="minorHAnsi" w:hAnsiTheme="minorHAnsi" w:cstheme="minorHAnsi"/>
            <w:noProof/>
            <w:szCs w:val="20"/>
          </w:rPr>
          <w:t>4.3</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rPr>
          <w:t>Vrsta i izvor opasnosti</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_Toc115079722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44</w:t>
        </w:r>
        <w:r w:rsidRPr="002604BF">
          <w:rPr>
            <w:rFonts w:asciiTheme="minorHAnsi" w:hAnsiTheme="minorHAnsi" w:cstheme="minorHAnsi"/>
            <w:noProof/>
            <w:webHidden/>
            <w:sz w:val="20"/>
            <w:szCs w:val="20"/>
          </w:rPr>
          <w:fldChar w:fldCharType="end"/>
        </w:r>
      </w:hyperlink>
    </w:p>
    <w:p w14:paraId="6E5D171A" w14:textId="5AE99956" w:rsidR="002604BF" w:rsidRPr="002604BF" w:rsidRDefault="002604BF">
      <w:pPr>
        <w:pStyle w:val="TOC2"/>
        <w:rPr>
          <w:rFonts w:asciiTheme="minorHAnsi" w:eastAsiaTheme="minorEastAsia" w:hAnsiTheme="minorHAnsi" w:cstheme="minorHAnsi"/>
          <w:noProof/>
          <w:sz w:val="20"/>
          <w:szCs w:val="20"/>
          <w:lang w:val="en-GB" w:eastAsia="en-GB"/>
        </w:rPr>
      </w:pPr>
      <w:hyperlink w:anchor="_Toc115079723" w:history="1">
        <w:r w:rsidRPr="002604BF">
          <w:rPr>
            <w:rStyle w:val="Hyperlink"/>
            <w:rFonts w:asciiTheme="minorHAnsi" w:hAnsiTheme="minorHAnsi" w:cstheme="minorHAnsi"/>
            <w:noProof/>
            <w:szCs w:val="20"/>
          </w:rPr>
          <w:t>4.4</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rPr>
          <w:t>Građevinsko-konstruktivne karakteristike objekata</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_Toc115079723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46</w:t>
        </w:r>
        <w:r w:rsidRPr="002604BF">
          <w:rPr>
            <w:rFonts w:asciiTheme="minorHAnsi" w:hAnsiTheme="minorHAnsi" w:cstheme="minorHAnsi"/>
            <w:noProof/>
            <w:webHidden/>
            <w:sz w:val="20"/>
            <w:szCs w:val="20"/>
          </w:rPr>
          <w:fldChar w:fldCharType="end"/>
        </w:r>
      </w:hyperlink>
    </w:p>
    <w:p w14:paraId="044C2E85" w14:textId="437125D4" w:rsidR="002604BF" w:rsidRPr="002604BF" w:rsidRDefault="002604BF">
      <w:pPr>
        <w:pStyle w:val="TOC3"/>
        <w:tabs>
          <w:tab w:val="left" w:pos="1100"/>
          <w:tab w:val="right" w:leader="dot" w:pos="9016"/>
        </w:tabs>
        <w:rPr>
          <w:rFonts w:asciiTheme="minorHAnsi" w:eastAsiaTheme="minorEastAsia" w:hAnsiTheme="minorHAnsi" w:cstheme="minorHAnsi"/>
          <w:noProof/>
          <w:sz w:val="20"/>
          <w:szCs w:val="20"/>
          <w:lang w:val="en-GB" w:eastAsia="en-GB"/>
        </w:rPr>
      </w:pPr>
      <w:hyperlink w:anchor="_Toc115079724" w:history="1">
        <w:r w:rsidRPr="002604BF">
          <w:rPr>
            <w:rStyle w:val="Hyperlink"/>
            <w:rFonts w:asciiTheme="minorHAnsi" w:hAnsiTheme="minorHAnsi" w:cstheme="minorHAnsi"/>
            <w:noProof/>
            <w:szCs w:val="20"/>
          </w:rPr>
          <w:t>4.4.1</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rPr>
          <w:t>Pretakalište propan-butana sa rezervoarima</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_Toc115079724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46</w:t>
        </w:r>
        <w:r w:rsidRPr="002604BF">
          <w:rPr>
            <w:rFonts w:asciiTheme="minorHAnsi" w:hAnsiTheme="minorHAnsi" w:cstheme="minorHAnsi"/>
            <w:noProof/>
            <w:webHidden/>
            <w:sz w:val="20"/>
            <w:szCs w:val="20"/>
          </w:rPr>
          <w:fldChar w:fldCharType="end"/>
        </w:r>
      </w:hyperlink>
    </w:p>
    <w:p w14:paraId="79A15158" w14:textId="2F8B46EA" w:rsidR="002604BF" w:rsidRPr="002604BF" w:rsidRDefault="002604BF">
      <w:pPr>
        <w:pStyle w:val="TOC3"/>
        <w:tabs>
          <w:tab w:val="left" w:pos="1100"/>
          <w:tab w:val="right" w:leader="dot" w:pos="9016"/>
        </w:tabs>
        <w:rPr>
          <w:rFonts w:asciiTheme="minorHAnsi" w:eastAsiaTheme="minorEastAsia" w:hAnsiTheme="minorHAnsi" w:cstheme="minorHAnsi"/>
          <w:noProof/>
          <w:sz w:val="20"/>
          <w:szCs w:val="20"/>
          <w:lang w:val="en-GB" w:eastAsia="en-GB"/>
        </w:rPr>
      </w:pPr>
      <w:hyperlink w:anchor="_Toc115079725" w:history="1">
        <w:r w:rsidRPr="002604BF">
          <w:rPr>
            <w:rStyle w:val="Hyperlink"/>
            <w:rFonts w:asciiTheme="minorHAnsi" w:hAnsiTheme="minorHAnsi" w:cstheme="minorHAnsi"/>
            <w:noProof/>
            <w:szCs w:val="20"/>
          </w:rPr>
          <w:t>4.4.2</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rPr>
          <w:t>Proizvodno i prodajno skladište boca tehničkih plinova</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_Toc115079725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46</w:t>
        </w:r>
        <w:r w:rsidRPr="002604BF">
          <w:rPr>
            <w:rFonts w:asciiTheme="minorHAnsi" w:hAnsiTheme="minorHAnsi" w:cstheme="minorHAnsi"/>
            <w:noProof/>
            <w:webHidden/>
            <w:sz w:val="20"/>
            <w:szCs w:val="20"/>
          </w:rPr>
          <w:fldChar w:fldCharType="end"/>
        </w:r>
      </w:hyperlink>
    </w:p>
    <w:p w14:paraId="3CBAA38A" w14:textId="787638B8" w:rsidR="002604BF" w:rsidRPr="002604BF" w:rsidRDefault="002604BF">
      <w:pPr>
        <w:pStyle w:val="TOC2"/>
        <w:rPr>
          <w:rFonts w:asciiTheme="minorHAnsi" w:eastAsiaTheme="minorEastAsia" w:hAnsiTheme="minorHAnsi" w:cstheme="minorHAnsi"/>
          <w:noProof/>
          <w:sz w:val="20"/>
          <w:szCs w:val="20"/>
          <w:lang w:val="en-GB" w:eastAsia="en-GB"/>
        </w:rPr>
      </w:pPr>
      <w:hyperlink w:anchor="_Toc115079726" w:history="1">
        <w:r w:rsidRPr="002604BF">
          <w:rPr>
            <w:rStyle w:val="Hyperlink"/>
            <w:rFonts w:asciiTheme="minorHAnsi" w:hAnsiTheme="minorHAnsi" w:cstheme="minorHAnsi"/>
            <w:noProof/>
            <w:szCs w:val="20"/>
            <w:lang w:eastAsia="hr-HR"/>
          </w:rPr>
          <w:t>4.5</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lang w:eastAsia="hr-HR"/>
          </w:rPr>
          <w:t>Identifikacija i analiza mogućih rizika i mjera prevencije</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_Toc115079726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46</w:t>
        </w:r>
        <w:r w:rsidRPr="002604BF">
          <w:rPr>
            <w:rFonts w:asciiTheme="minorHAnsi" w:hAnsiTheme="minorHAnsi" w:cstheme="minorHAnsi"/>
            <w:noProof/>
            <w:webHidden/>
            <w:sz w:val="20"/>
            <w:szCs w:val="20"/>
          </w:rPr>
          <w:fldChar w:fldCharType="end"/>
        </w:r>
      </w:hyperlink>
    </w:p>
    <w:p w14:paraId="5F20C7A9" w14:textId="1FC2BFF9" w:rsidR="002604BF" w:rsidRPr="002604BF" w:rsidRDefault="002604BF">
      <w:pPr>
        <w:pStyle w:val="TOC2"/>
        <w:rPr>
          <w:rFonts w:asciiTheme="minorHAnsi" w:eastAsiaTheme="minorEastAsia" w:hAnsiTheme="minorHAnsi" w:cstheme="minorHAnsi"/>
          <w:noProof/>
          <w:sz w:val="20"/>
          <w:szCs w:val="20"/>
          <w:lang w:val="en-GB" w:eastAsia="en-GB"/>
        </w:rPr>
      </w:pPr>
      <w:hyperlink w:anchor="_Toc115079727" w:history="1">
        <w:r w:rsidRPr="002604BF">
          <w:rPr>
            <w:rStyle w:val="Hyperlink"/>
            <w:rFonts w:asciiTheme="minorHAnsi" w:hAnsiTheme="minorHAnsi" w:cstheme="minorHAnsi"/>
            <w:noProof/>
            <w:szCs w:val="20"/>
          </w:rPr>
          <w:t>4.6</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rPr>
          <w:t>Zapaljive i eksplozivne smjese</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_Toc115079727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46</w:t>
        </w:r>
        <w:r w:rsidRPr="002604BF">
          <w:rPr>
            <w:rFonts w:asciiTheme="minorHAnsi" w:hAnsiTheme="minorHAnsi" w:cstheme="minorHAnsi"/>
            <w:noProof/>
            <w:webHidden/>
            <w:sz w:val="20"/>
            <w:szCs w:val="20"/>
          </w:rPr>
          <w:fldChar w:fldCharType="end"/>
        </w:r>
      </w:hyperlink>
    </w:p>
    <w:p w14:paraId="07989921" w14:textId="2225C013" w:rsidR="002604BF" w:rsidRPr="002604BF" w:rsidRDefault="002604BF">
      <w:pPr>
        <w:pStyle w:val="TOC2"/>
        <w:rPr>
          <w:rFonts w:asciiTheme="minorHAnsi" w:eastAsiaTheme="minorEastAsia" w:hAnsiTheme="minorHAnsi" w:cstheme="minorHAnsi"/>
          <w:noProof/>
          <w:sz w:val="20"/>
          <w:szCs w:val="20"/>
          <w:lang w:val="en-GB" w:eastAsia="en-GB"/>
        </w:rPr>
      </w:pPr>
      <w:hyperlink w:anchor="_Toc115079728" w:history="1">
        <w:r w:rsidRPr="002604BF">
          <w:rPr>
            <w:rStyle w:val="Hyperlink"/>
            <w:rFonts w:asciiTheme="minorHAnsi" w:hAnsiTheme="minorHAnsi" w:cstheme="minorHAnsi"/>
            <w:noProof/>
            <w:szCs w:val="20"/>
          </w:rPr>
          <w:t>4.7</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rPr>
          <w:t>Eksplozivno ugroženi prostori</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_Toc115079728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46</w:t>
        </w:r>
        <w:r w:rsidRPr="002604BF">
          <w:rPr>
            <w:rFonts w:asciiTheme="minorHAnsi" w:hAnsiTheme="minorHAnsi" w:cstheme="minorHAnsi"/>
            <w:noProof/>
            <w:webHidden/>
            <w:sz w:val="20"/>
            <w:szCs w:val="20"/>
          </w:rPr>
          <w:fldChar w:fldCharType="end"/>
        </w:r>
      </w:hyperlink>
    </w:p>
    <w:p w14:paraId="04374EB3" w14:textId="2EE9C005" w:rsidR="002604BF" w:rsidRPr="002604BF" w:rsidRDefault="002604BF">
      <w:pPr>
        <w:pStyle w:val="TOC2"/>
        <w:rPr>
          <w:rFonts w:asciiTheme="minorHAnsi" w:eastAsiaTheme="minorEastAsia" w:hAnsiTheme="minorHAnsi" w:cstheme="minorHAnsi"/>
          <w:noProof/>
          <w:sz w:val="20"/>
          <w:szCs w:val="20"/>
          <w:lang w:val="en-GB" w:eastAsia="en-GB"/>
        </w:rPr>
      </w:pPr>
      <w:hyperlink w:anchor="_Toc115079729" w:history="1">
        <w:r w:rsidRPr="002604BF">
          <w:rPr>
            <w:rStyle w:val="Hyperlink"/>
            <w:rFonts w:asciiTheme="minorHAnsi" w:hAnsiTheme="minorHAnsi" w:cstheme="minorHAnsi"/>
            <w:noProof/>
            <w:szCs w:val="20"/>
          </w:rPr>
          <w:t>4.8</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rPr>
          <w:t>Granice eksplozivnosti</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_Toc115079729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47</w:t>
        </w:r>
        <w:r w:rsidRPr="002604BF">
          <w:rPr>
            <w:rFonts w:asciiTheme="minorHAnsi" w:hAnsiTheme="minorHAnsi" w:cstheme="minorHAnsi"/>
            <w:noProof/>
            <w:webHidden/>
            <w:sz w:val="20"/>
            <w:szCs w:val="20"/>
          </w:rPr>
          <w:fldChar w:fldCharType="end"/>
        </w:r>
      </w:hyperlink>
    </w:p>
    <w:p w14:paraId="58D2D5FC" w14:textId="1BEEF563" w:rsidR="002604BF" w:rsidRPr="002604BF" w:rsidRDefault="002604BF">
      <w:pPr>
        <w:pStyle w:val="TOC2"/>
        <w:rPr>
          <w:rFonts w:asciiTheme="minorHAnsi" w:eastAsiaTheme="minorEastAsia" w:hAnsiTheme="minorHAnsi" w:cstheme="minorHAnsi"/>
          <w:noProof/>
          <w:sz w:val="20"/>
          <w:szCs w:val="20"/>
          <w:lang w:val="en-GB" w:eastAsia="en-GB"/>
        </w:rPr>
      </w:pPr>
      <w:hyperlink w:anchor="_Toc115079730" w:history="1">
        <w:r w:rsidRPr="002604BF">
          <w:rPr>
            <w:rStyle w:val="Hyperlink"/>
            <w:rFonts w:asciiTheme="minorHAnsi" w:hAnsiTheme="minorHAnsi" w:cstheme="minorHAnsi"/>
            <w:noProof/>
            <w:szCs w:val="20"/>
          </w:rPr>
          <w:t>4.9</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rPr>
          <w:t>Temperatura paljenja</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_Toc115079730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48</w:t>
        </w:r>
        <w:r w:rsidRPr="002604BF">
          <w:rPr>
            <w:rFonts w:asciiTheme="minorHAnsi" w:hAnsiTheme="minorHAnsi" w:cstheme="minorHAnsi"/>
            <w:noProof/>
            <w:webHidden/>
            <w:sz w:val="20"/>
            <w:szCs w:val="20"/>
          </w:rPr>
          <w:fldChar w:fldCharType="end"/>
        </w:r>
      </w:hyperlink>
    </w:p>
    <w:p w14:paraId="2B67FDCA" w14:textId="312A293F" w:rsidR="002604BF" w:rsidRPr="002604BF" w:rsidRDefault="002604BF">
      <w:pPr>
        <w:pStyle w:val="TOC3"/>
        <w:tabs>
          <w:tab w:val="left" w:pos="1100"/>
          <w:tab w:val="right" w:leader="dot" w:pos="9016"/>
        </w:tabs>
        <w:rPr>
          <w:rFonts w:asciiTheme="minorHAnsi" w:eastAsiaTheme="minorEastAsia" w:hAnsiTheme="minorHAnsi" w:cstheme="minorHAnsi"/>
          <w:noProof/>
          <w:sz w:val="20"/>
          <w:szCs w:val="20"/>
          <w:lang w:val="en-GB" w:eastAsia="en-GB"/>
        </w:rPr>
      </w:pPr>
      <w:hyperlink w:anchor="_Toc115079731" w:history="1">
        <w:r w:rsidRPr="002604BF">
          <w:rPr>
            <w:rStyle w:val="Hyperlink"/>
            <w:rFonts w:asciiTheme="minorHAnsi" w:hAnsiTheme="minorHAnsi" w:cstheme="minorHAnsi"/>
            <w:noProof/>
            <w:szCs w:val="20"/>
          </w:rPr>
          <w:t>4.9.1</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rPr>
          <w:t>Probojno paljenje</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_Toc115079731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48</w:t>
        </w:r>
        <w:r w:rsidRPr="002604BF">
          <w:rPr>
            <w:rFonts w:asciiTheme="minorHAnsi" w:hAnsiTheme="minorHAnsi" w:cstheme="minorHAnsi"/>
            <w:noProof/>
            <w:webHidden/>
            <w:sz w:val="20"/>
            <w:szCs w:val="20"/>
          </w:rPr>
          <w:fldChar w:fldCharType="end"/>
        </w:r>
      </w:hyperlink>
    </w:p>
    <w:p w14:paraId="4F7FEEAC" w14:textId="119CEFC1" w:rsidR="002604BF" w:rsidRPr="002604BF" w:rsidRDefault="002604BF">
      <w:pPr>
        <w:pStyle w:val="TOC2"/>
        <w:rPr>
          <w:rFonts w:asciiTheme="minorHAnsi" w:eastAsiaTheme="minorEastAsia" w:hAnsiTheme="minorHAnsi" w:cstheme="minorHAnsi"/>
          <w:noProof/>
          <w:sz w:val="20"/>
          <w:szCs w:val="20"/>
          <w:lang w:val="en-GB" w:eastAsia="en-GB"/>
        </w:rPr>
      </w:pPr>
      <w:hyperlink w:anchor="_Toc115079732" w:history="1">
        <w:r w:rsidRPr="002604BF">
          <w:rPr>
            <w:rStyle w:val="Hyperlink"/>
            <w:rFonts w:asciiTheme="minorHAnsi" w:hAnsiTheme="minorHAnsi" w:cstheme="minorHAnsi"/>
            <w:noProof/>
            <w:szCs w:val="20"/>
          </w:rPr>
          <w:t>4.10</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rPr>
          <w:t>Klasifikacija</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_Toc115079732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48</w:t>
        </w:r>
        <w:r w:rsidRPr="002604BF">
          <w:rPr>
            <w:rFonts w:asciiTheme="minorHAnsi" w:hAnsiTheme="minorHAnsi" w:cstheme="minorHAnsi"/>
            <w:noProof/>
            <w:webHidden/>
            <w:sz w:val="20"/>
            <w:szCs w:val="20"/>
          </w:rPr>
          <w:fldChar w:fldCharType="end"/>
        </w:r>
      </w:hyperlink>
    </w:p>
    <w:p w14:paraId="79F4107A" w14:textId="2BAE9830" w:rsidR="002604BF" w:rsidRPr="002604BF" w:rsidRDefault="002604BF">
      <w:pPr>
        <w:pStyle w:val="TOC3"/>
        <w:tabs>
          <w:tab w:val="left" w:pos="1320"/>
          <w:tab w:val="right" w:leader="dot" w:pos="9016"/>
        </w:tabs>
        <w:rPr>
          <w:rFonts w:asciiTheme="minorHAnsi" w:eastAsiaTheme="minorEastAsia" w:hAnsiTheme="minorHAnsi" w:cstheme="minorHAnsi"/>
          <w:noProof/>
          <w:sz w:val="20"/>
          <w:szCs w:val="20"/>
          <w:lang w:val="en-GB" w:eastAsia="en-GB"/>
        </w:rPr>
      </w:pPr>
      <w:hyperlink w:anchor="_Toc115079733" w:history="1">
        <w:r w:rsidRPr="002604BF">
          <w:rPr>
            <w:rStyle w:val="Hyperlink"/>
            <w:rFonts w:asciiTheme="minorHAnsi" w:hAnsiTheme="minorHAnsi" w:cstheme="minorHAnsi"/>
            <w:noProof/>
            <w:szCs w:val="20"/>
          </w:rPr>
          <w:t>4.10.1</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rPr>
          <w:t>Klasifikacija zapaljivih plinova i para prema energiji paljenja</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_Toc115079733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49</w:t>
        </w:r>
        <w:r w:rsidRPr="002604BF">
          <w:rPr>
            <w:rFonts w:asciiTheme="minorHAnsi" w:hAnsiTheme="minorHAnsi" w:cstheme="minorHAnsi"/>
            <w:noProof/>
            <w:webHidden/>
            <w:sz w:val="20"/>
            <w:szCs w:val="20"/>
          </w:rPr>
          <w:fldChar w:fldCharType="end"/>
        </w:r>
      </w:hyperlink>
    </w:p>
    <w:p w14:paraId="232909EA" w14:textId="042C7988" w:rsidR="002604BF" w:rsidRPr="002604BF" w:rsidRDefault="002604BF">
      <w:pPr>
        <w:pStyle w:val="TOC3"/>
        <w:tabs>
          <w:tab w:val="left" w:pos="1320"/>
          <w:tab w:val="right" w:leader="dot" w:pos="9016"/>
        </w:tabs>
        <w:rPr>
          <w:rFonts w:asciiTheme="minorHAnsi" w:eastAsiaTheme="minorEastAsia" w:hAnsiTheme="minorHAnsi" w:cstheme="minorHAnsi"/>
          <w:noProof/>
          <w:sz w:val="20"/>
          <w:szCs w:val="20"/>
          <w:lang w:val="en-GB" w:eastAsia="en-GB"/>
        </w:rPr>
      </w:pPr>
      <w:hyperlink w:anchor="_Toc115079734" w:history="1">
        <w:r w:rsidRPr="002604BF">
          <w:rPr>
            <w:rStyle w:val="Hyperlink"/>
            <w:rFonts w:asciiTheme="minorHAnsi" w:hAnsiTheme="minorHAnsi" w:cstheme="minorHAnsi"/>
            <w:noProof/>
            <w:szCs w:val="20"/>
          </w:rPr>
          <w:t>4.10.2</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rPr>
          <w:t>Klasifikacija prostora ugroženih eksplozivnom atmosferom</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_Toc115079734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49</w:t>
        </w:r>
        <w:r w:rsidRPr="002604BF">
          <w:rPr>
            <w:rFonts w:asciiTheme="minorHAnsi" w:hAnsiTheme="minorHAnsi" w:cstheme="minorHAnsi"/>
            <w:noProof/>
            <w:webHidden/>
            <w:sz w:val="20"/>
            <w:szCs w:val="20"/>
          </w:rPr>
          <w:fldChar w:fldCharType="end"/>
        </w:r>
      </w:hyperlink>
    </w:p>
    <w:p w14:paraId="786E1791" w14:textId="417C5F82" w:rsidR="002604BF" w:rsidRPr="002604BF" w:rsidRDefault="002604BF">
      <w:pPr>
        <w:pStyle w:val="TOC3"/>
        <w:tabs>
          <w:tab w:val="left" w:pos="1320"/>
          <w:tab w:val="right" w:leader="dot" w:pos="9016"/>
        </w:tabs>
        <w:rPr>
          <w:rFonts w:asciiTheme="minorHAnsi" w:eastAsiaTheme="minorEastAsia" w:hAnsiTheme="minorHAnsi" w:cstheme="minorHAnsi"/>
          <w:noProof/>
          <w:sz w:val="20"/>
          <w:szCs w:val="20"/>
          <w:lang w:val="en-GB" w:eastAsia="en-GB"/>
        </w:rPr>
      </w:pPr>
      <w:hyperlink w:anchor="_Toc115079735" w:history="1">
        <w:r w:rsidRPr="002604BF">
          <w:rPr>
            <w:rStyle w:val="Hyperlink"/>
            <w:rFonts w:asciiTheme="minorHAnsi" w:hAnsiTheme="minorHAnsi" w:cstheme="minorHAnsi"/>
            <w:noProof/>
            <w:szCs w:val="20"/>
          </w:rPr>
          <w:t>4.10.3</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rPr>
          <w:t>Karakter izvora opasnosti</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_Toc115079735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50</w:t>
        </w:r>
        <w:r w:rsidRPr="002604BF">
          <w:rPr>
            <w:rFonts w:asciiTheme="minorHAnsi" w:hAnsiTheme="minorHAnsi" w:cstheme="minorHAnsi"/>
            <w:noProof/>
            <w:webHidden/>
            <w:sz w:val="20"/>
            <w:szCs w:val="20"/>
          </w:rPr>
          <w:fldChar w:fldCharType="end"/>
        </w:r>
      </w:hyperlink>
    </w:p>
    <w:p w14:paraId="328B1368" w14:textId="5FA8FC2F" w:rsidR="002604BF" w:rsidRPr="002604BF" w:rsidRDefault="002604BF">
      <w:pPr>
        <w:pStyle w:val="TOC3"/>
        <w:tabs>
          <w:tab w:val="left" w:pos="1320"/>
          <w:tab w:val="right" w:leader="dot" w:pos="9016"/>
        </w:tabs>
        <w:rPr>
          <w:rFonts w:asciiTheme="minorHAnsi" w:eastAsiaTheme="minorEastAsia" w:hAnsiTheme="minorHAnsi" w:cstheme="minorHAnsi"/>
          <w:noProof/>
          <w:sz w:val="20"/>
          <w:szCs w:val="20"/>
          <w:lang w:val="en-GB" w:eastAsia="en-GB"/>
        </w:rPr>
      </w:pPr>
      <w:hyperlink w:anchor="_Toc115079736" w:history="1">
        <w:r w:rsidRPr="002604BF">
          <w:rPr>
            <w:rStyle w:val="Hyperlink"/>
            <w:rFonts w:asciiTheme="minorHAnsi" w:hAnsiTheme="minorHAnsi" w:cstheme="minorHAnsi"/>
            <w:noProof/>
            <w:szCs w:val="20"/>
          </w:rPr>
          <w:t>4.10.4</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rPr>
          <w:t>Karakter ugroženog prostora</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_Toc115079736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50</w:t>
        </w:r>
        <w:r w:rsidRPr="002604BF">
          <w:rPr>
            <w:rFonts w:asciiTheme="minorHAnsi" w:hAnsiTheme="minorHAnsi" w:cstheme="minorHAnsi"/>
            <w:noProof/>
            <w:webHidden/>
            <w:sz w:val="20"/>
            <w:szCs w:val="20"/>
          </w:rPr>
          <w:fldChar w:fldCharType="end"/>
        </w:r>
      </w:hyperlink>
    </w:p>
    <w:p w14:paraId="1C744ED5" w14:textId="486E61FF" w:rsidR="002604BF" w:rsidRPr="002604BF" w:rsidRDefault="002604BF">
      <w:pPr>
        <w:pStyle w:val="TOC2"/>
        <w:rPr>
          <w:rFonts w:asciiTheme="minorHAnsi" w:eastAsiaTheme="minorEastAsia" w:hAnsiTheme="minorHAnsi" w:cstheme="minorHAnsi"/>
          <w:noProof/>
          <w:sz w:val="20"/>
          <w:szCs w:val="20"/>
          <w:lang w:val="en-GB" w:eastAsia="en-GB"/>
        </w:rPr>
      </w:pPr>
      <w:hyperlink w:anchor="_Toc115079737" w:history="1">
        <w:r w:rsidRPr="002604BF">
          <w:rPr>
            <w:rStyle w:val="Hyperlink"/>
            <w:rFonts w:asciiTheme="minorHAnsi" w:hAnsiTheme="minorHAnsi" w:cstheme="minorHAnsi"/>
            <w:noProof/>
            <w:szCs w:val="20"/>
          </w:rPr>
          <w:t>4.11</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rPr>
          <w:t>Zone opasnosti</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_Toc115079737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51</w:t>
        </w:r>
        <w:r w:rsidRPr="002604BF">
          <w:rPr>
            <w:rFonts w:asciiTheme="minorHAnsi" w:hAnsiTheme="minorHAnsi" w:cstheme="minorHAnsi"/>
            <w:noProof/>
            <w:webHidden/>
            <w:sz w:val="20"/>
            <w:szCs w:val="20"/>
          </w:rPr>
          <w:fldChar w:fldCharType="end"/>
        </w:r>
      </w:hyperlink>
    </w:p>
    <w:p w14:paraId="3500F0E2" w14:textId="4D168A33" w:rsidR="002604BF" w:rsidRPr="002604BF" w:rsidRDefault="002604BF">
      <w:pPr>
        <w:pStyle w:val="TOC3"/>
        <w:tabs>
          <w:tab w:val="left" w:pos="1320"/>
          <w:tab w:val="right" w:leader="dot" w:pos="9016"/>
        </w:tabs>
        <w:rPr>
          <w:rFonts w:asciiTheme="minorHAnsi" w:eastAsiaTheme="minorEastAsia" w:hAnsiTheme="minorHAnsi" w:cstheme="minorHAnsi"/>
          <w:noProof/>
          <w:sz w:val="20"/>
          <w:szCs w:val="20"/>
          <w:lang w:val="en-GB" w:eastAsia="en-GB"/>
        </w:rPr>
      </w:pPr>
      <w:hyperlink w:anchor="_Toc115079738" w:history="1">
        <w:r w:rsidRPr="002604BF">
          <w:rPr>
            <w:rStyle w:val="Hyperlink"/>
            <w:rFonts w:asciiTheme="minorHAnsi" w:hAnsiTheme="minorHAnsi" w:cstheme="minorHAnsi"/>
            <w:noProof/>
            <w:szCs w:val="20"/>
          </w:rPr>
          <w:t>4.11.1</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rPr>
          <w:t>Eksplozivno ugroženi prostori – Zone opasnosti od eksplozije</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_Toc115079738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51</w:t>
        </w:r>
        <w:r w:rsidRPr="002604BF">
          <w:rPr>
            <w:rFonts w:asciiTheme="minorHAnsi" w:hAnsiTheme="minorHAnsi" w:cstheme="minorHAnsi"/>
            <w:noProof/>
            <w:webHidden/>
            <w:sz w:val="20"/>
            <w:szCs w:val="20"/>
          </w:rPr>
          <w:fldChar w:fldCharType="end"/>
        </w:r>
      </w:hyperlink>
    </w:p>
    <w:p w14:paraId="0025EE17" w14:textId="1B035CC6" w:rsidR="002604BF" w:rsidRPr="002604BF" w:rsidRDefault="002604BF">
      <w:pPr>
        <w:pStyle w:val="TOC3"/>
        <w:tabs>
          <w:tab w:val="left" w:pos="1320"/>
          <w:tab w:val="right" w:leader="dot" w:pos="9016"/>
        </w:tabs>
        <w:rPr>
          <w:rFonts w:asciiTheme="minorHAnsi" w:eastAsiaTheme="minorEastAsia" w:hAnsiTheme="minorHAnsi" w:cstheme="minorHAnsi"/>
          <w:noProof/>
          <w:sz w:val="20"/>
          <w:szCs w:val="20"/>
          <w:lang w:val="en-GB" w:eastAsia="en-GB"/>
        </w:rPr>
      </w:pPr>
      <w:hyperlink w:anchor="_Toc115079739" w:history="1">
        <w:r w:rsidRPr="002604BF">
          <w:rPr>
            <w:rStyle w:val="Hyperlink"/>
            <w:rFonts w:asciiTheme="minorHAnsi" w:hAnsiTheme="minorHAnsi" w:cstheme="minorHAnsi"/>
            <w:noProof/>
            <w:szCs w:val="20"/>
          </w:rPr>
          <w:t>4.11.2</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rPr>
          <w:t>Stepenovanje opasnosti u svrhu određivanja zona opasnosti</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_Toc115079739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52</w:t>
        </w:r>
        <w:r w:rsidRPr="002604BF">
          <w:rPr>
            <w:rFonts w:asciiTheme="minorHAnsi" w:hAnsiTheme="minorHAnsi" w:cstheme="minorHAnsi"/>
            <w:noProof/>
            <w:webHidden/>
            <w:sz w:val="20"/>
            <w:szCs w:val="20"/>
          </w:rPr>
          <w:fldChar w:fldCharType="end"/>
        </w:r>
      </w:hyperlink>
    </w:p>
    <w:p w14:paraId="4A2B8F9E" w14:textId="1A690C97" w:rsidR="002604BF" w:rsidRPr="002604BF" w:rsidRDefault="002604BF">
      <w:pPr>
        <w:pStyle w:val="TOC2"/>
        <w:rPr>
          <w:rFonts w:asciiTheme="minorHAnsi" w:eastAsiaTheme="minorEastAsia" w:hAnsiTheme="minorHAnsi" w:cstheme="minorHAnsi"/>
          <w:noProof/>
          <w:sz w:val="20"/>
          <w:szCs w:val="20"/>
          <w:lang w:val="en-GB" w:eastAsia="en-GB"/>
        </w:rPr>
      </w:pPr>
      <w:hyperlink w:anchor="_Toc115079740" w:history="1">
        <w:r w:rsidRPr="002604BF">
          <w:rPr>
            <w:rStyle w:val="Hyperlink"/>
            <w:rFonts w:asciiTheme="minorHAnsi" w:hAnsiTheme="minorHAnsi" w:cstheme="minorHAnsi"/>
            <w:noProof/>
            <w:szCs w:val="20"/>
          </w:rPr>
          <w:t>4.12</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rPr>
          <w:t>Analiza izvora opasnosti od eksplozivno ugroženih prostorija</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_Toc115079740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55</w:t>
        </w:r>
        <w:r w:rsidRPr="002604BF">
          <w:rPr>
            <w:rFonts w:asciiTheme="minorHAnsi" w:hAnsiTheme="minorHAnsi" w:cstheme="minorHAnsi"/>
            <w:noProof/>
            <w:webHidden/>
            <w:sz w:val="20"/>
            <w:szCs w:val="20"/>
          </w:rPr>
          <w:fldChar w:fldCharType="end"/>
        </w:r>
      </w:hyperlink>
    </w:p>
    <w:p w14:paraId="04318123" w14:textId="76A8DCEC" w:rsidR="002604BF" w:rsidRPr="002604BF" w:rsidRDefault="002604BF">
      <w:pPr>
        <w:pStyle w:val="TOC3"/>
        <w:tabs>
          <w:tab w:val="left" w:pos="1320"/>
          <w:tab w:val="right" w:leader="dot" w:pos="9016"/>
        </w:tabs>
        <w:rPr>
          <w:rFonts w:asciiTheme="minorHAnsi" w:eastAsiaTheme="minorEastAsia" w:hAnsiTheme="minorHAnsi" w:cstheme="minorHAnsi"/>
          <w:noProof/>
          <w:sz w:val="20"/>
          <w:szCs w:val="20"/>
          <w:lang w:val="en-GB" w:eastAsia="en-GB"/>
        </w:rPr>
      </w:pPr>
      <w:hyperlink w:anchor="_Toc115079741" w:history="1">
        <w:r w:rsidRPr="002604BF">
          <w:rPr>
            <w:rStyle w:val="Hyperlink"/>
            <w:rFonts w:asciiTheme="minorHAnsi" w:hAnsiTheme="minorHAnsi" w:cstheme="minorHAnsi"/>
            <w:noProof/>
            <w:szCs w:val="20"/>
          </w:rPr>
          <w:t>4.12.1</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rPr>
          <w:t>Dva horizontalna rezervoara sa pratećom opremom za pretakanje</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_Toc115079741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55</w:t>
        </w:r>
        <w:r w:rsidRPr="002604BF">
          <w:rPr>
            <w:rFonts w:asciiTheme="minorHAnsi" w:hAnsiTheme="minorHAnsi" w:cstheme="minorHAnsi"/>
            <w:noProof/>
            <w:webHidden/>
            <w:sz w:val="20"/>
            <w:szCs w:val="20"/>
          </w:rPr>
          <w:fldChar w:fldCharType="end"/>
        </w:r>
      </w:hyperlink>
    </w:p>
    <w:p w14:paraId="7A33CA51" w14:textId="22E78A0E" w:rsidR="002604BF" w:rsidRPr="002604BF" w:rsidRDefault="002604BF">
      <w:pPr>
        <w:pStyle w:val="TOC3"/>
        <w:tabs>
          <w:tab w:val="left" w:pos="1320"/>
          <w:tab w:val="right" w:leader="dot" w:pos="9016"/>
        </w:tabs>
        <w:rPr>
          <w:rFonts w:asciiTheme="minorHAnsi" w:eastAsiaTheme="minorEastAsia" w:hAnsiTheme="minorHAnsi" w:cstheme="minorHAnsi"/>
          <w:noProof/>
          <w:sz w:val="20"/>
          <w:szCs w:val="20"/>
          <w:lang w:val="en-GB" w:eastAsia="en-GB"/>
        </w:rPr>
      </w:pPr>
      <w:hyperlink w:anchor="_Toc115079742" w:history="1">
        <w:r w:rsidRPr="002604BF">
          <w:rPr>
            <w:rStyle w:val="Hyperlink"/>
            <w:rFonts w:asciiTheme="minorHAnsi" w:hAnsiTheme="minorHAnsi" w:cstheme="minorHAnsi"/>
            <w:noProof/>
            <w:szCs w:val="20"/>
          </w:rPr>
          <w:t>4.12.2</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rPr>
          <w:t>Prodajno i proizvodno skladište boca tehničkih plinova</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_Toc115079742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55</w:t>
        </w:r>
        <w:r w:rsidRPr="002604BF">
          <w:rPr>
            <w:rFonts w:asciiTheme="minorHAnsi" w:hAnsiTheme="minorHAnsi" w:cstheme="minorHAnsi"/>
            <w:noProof/>
            <w:webHidden/>
            <w:sz w:val="20"/>
            <w:szCs w:val="20"/>
          </w:rPr>
          <w:fldChar w:fldCharType="end"/>
        </w:r>
      </w:hyperlink>
    </w:p>
    <w:p w14:paraId="2FE584E1" w14:textId="75E9FD42" w:rsidR="002604BF" w:rsidRPr="002604BF" w:rsidRDefault="002604BF">
      <w:pPr>
        <w:pStyle w:val="TOC3"/>
        <w:tabs>
          <w:tab w:val="left" w:pos="1320"/>
          <w:tab w:val="right" w:leader="dot" w:pos="9016"/>
        </w:tabs>
        <w:rPr>
          <w:rFonts w:asciiTheme="minorHAnsi" w:eastAsiaTheme="minorEastAsia" w:hAnsiTheme="minorHAnsi" w:cstheme="minorHAnsi"/>
          <w:noProof/>
          <w:sz w:val="20"/>
          <w:szCs w:val="20"/>
          <w:lang w:val="en-GB" w:eastAsia="en-GB"/>
        </w:rPr>
      </w:pPr>
      <w:hyperlink w:anchor="_Toc115079743" w:history="1">
        <w:r w:rsidRPr="002604BF">
          <w:rPr>
            <w:rStyle w:val="Hyperlink"/>
            <w:rFonts w:asciiTheme="minorHAnsi" w:hAnsiTheme="minorHAnsi" w:cstheme="minorHAnsi"/>
            <w:noProof/>
            <w:szCs w:val="20"/>
          </w:rPr>
          <w:t>4.12.3</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rPr>
          <w:t>Opasne supstance</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_Toc115079743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55</w:t>
        </w:r>
        <w:r w:rsidRPr="002604BF">
          <w:rPr>
            <w:rFonts w:asciiTheme="minorHAnsi" w:hAnsiTheme="minorHAnsi" w:cstheme="minorHAnsi"/>
            <w:noProof/>
            <w:webHidden/>
            <w:sz w:val="20"/>
            <w:szCs w:val="20"/>
          </w:rPr>
          <w:fldChar w:fldCharType="end"/>
        </w:r>
      </w:hyperlink>
    </w:p>
    <w:p w14:paraId="13278488" w14:textId="6F1956E7" w:rsidR="002604BF" w:rsidRPr="002604BF" w:rsidRDefault="002604BF">
      <w:pPr>
        <w:pStyle w:val="TOC2"/>
        <w:rPr>
          <w:rFonts w:asciiTheme="minorHAnsi" w:eastAsiaTheme="minorEastAsia" w:hAnsiTheme="minorHAnsi" w:cstheme="minorHAnsi"/>
          <w:noProof/>
          <w:sz w:val="20"/>
          <w:szCs w:val="20"/>
          <w:lang w:val="en-GB" w:eastAsia="en-GB"/>
        </w:rPr>
      </w:pPr>
      <w:hyperlink w:anchor="_Toc115079744" w:history="1">
        <w:r w:rsidRPr="002604BF">
          <w:rPr>
            <w:rStyle w:val="Hyperlink"/>
            <w:rFonts w:asciiTheme="minorHAnsi" w:hAnsiTheme="minorHAnsi" w:cstheme="minorHAnsi"/>
            <w:noProof/>
            <w:szCs w:val="20"/>
          </w:rPr>
          <w:t>4.13</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rPr>
          <w:t>Rukovanje gasovima pod pritiskom</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_Toc115079744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60</w:t>
        </w:r>
        <w:r w:rsidRPr="002604BF">
          <w:rPr>
            <w:rFonts w:asciiTheme="minorHAnsi" w:hAnsiTheme="minorHAnsi" w:cstheme="minorHAnsi"/>
            <w:noProof/>
            <w:webHidden/>
            <w:sz w:val="20"/>
            <w:szCs w:val="20"/>
          </w:rPr>
          <w:fldChar w:fldCharType="end"/>
        </w:r>
      </w:hyperlink>
    </w:p>
    <w:p w14:paraId="6E14123F" w14:textId="232F25E0" w:rsidR="002604BF" w:rsidRPr="002604BF" w:rsidRDefault="002604BF">
      <w:pPr>
        <w:pStyle w:val="TOC3"/>
        <w:tabs>
          <w:tab w:val="left" w:pos="1320"/>
          <w:tab w:val="right" w:leader="dot" w:pos="9016"/>
        </w:tabs>
        <w:rPr>
          <w:rFonts w:asciiTheme="minorHAnsi" w:eastAsiaTheme="minorEastAsia" w:hAnsiTheme="minorHAnsi" w:cstheme="minorHAnsi"/>
          <w:noProof/>
          <w:sz w:val="20"/>
          <w:szCs w:val="20"/>
          <w:lang w:val="en-GB" w:eastAsia="en-GB"/>
        </w:rPr>
      </w:pPr>
      <w:hyperlink w:anchor="_Toc115079745" w:history="1">
        <w:r w:rsidRPr="002604BF">
          <w:rPr>
            <w:rStyle w:val="Hyperlink"/>
            <w:rFonts w:asciiTheme="minorHAnsi" w:hAnsiTheme="minorHAnsi" w:cstheme="minorHAnsi"/>
            <w:noProof/>
            <w:szCs w:val="20"/>
          </w:rPr>
          <w:t>4.13.1</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rPr>
          <w:t>Opasnost u radu sa gasovima</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_Toc115079745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61</w:t>
        </w:r>
        <w:r w:rsidRPr="002604BF">
          <w:rPr>
            <w:rFonts w:asciiTheme="minorHAnsi" w:hAnsiTheme="minorHAnsi" w:cstheme="minorHAnsi"/>
            <w:noProof/>
            <w:webHidden/>
            <w:sz w:val="20"/>
            <w:szCs w:val="20"/>
          </w:rPr>
          <w:fldChar w:fldCharType="end"/>
        </w:r>
      </w:hyperlink>
    </w:p>
    <w:p w14:paraId="130CE79C" w14:textId="63D64D71" w:rsidR="002604BF" w:rsidRPr="002604BF" w:rsidRDefault="002604BF">
      <w:pPr>
        <w:pStyle w:val="TOC3"/>
        <w:tabs>
          <w:tab w:val="left" w:pos="1320"/>
          <w:tab w:val="right" w:leader="dot" w:pos="9016"/>
        </w:tabs>
        <w:rPr>
          <w:rFonts w:asciiTheme="minorHAnsi" w:eastAsiaTheme="minorEastAsia" w:hAnsiTheme="minorHAnsi" w:cstheme="minorHAnsi"/>
          <w:noProof/>
          <w:sz w:val="20"/>
          <w:szCs w:val="20"/>
          <w:lang w:val="en-GB" w:eastAsia="en-GB"/>
        </w:rPr>
      </w:pPr>
      <w:hyperlink w:anchor="_Toc115079746" w:history="1">
        <w:r w:rsidRPr="002604BF">
          <w:rPr>
            <w:rStyle w:val="Hyperlink"/>
            <w:rFonts w:asciiTheme="minorHAnsi" w:hAnsiTheme="minorHAnsi" w:cstheme="minorHAnsi"/>
            <w:noProof/>
            <w:szCs w:val="20"/>
          </w:rPr>
          <w:t>4.13.2</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rPr>
          <w:t>Mjere predostrožnosti u toku rada na sistemima za gas</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_Toc115079746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63</w:t>
        </w:r>
        <w:r w:rsidRPr="002604BF">
          <w:rPr>
            <w:rFonts w:asciiTheme="minorHAnsi" w:hAnsiTheme="minorHAnsi" w:cstheme="minorHAnsi"/>
            <w:noProof/>
            <w:webHidden/>
            <w:sz w:val="20"/>
            <w:szCs w:val="20"/>
          </w:rPr>
          <w:fldChar w:fldCharType="end"/>
        </w:r>
      </w:hyperlink>
    </w:p>
    <w:p w14:paraId="711E14B9" w14:textId="6FC8E29B" w:rsidR="002604BF" w:rsidRPr="002604BF" w:rsidRDefault="002604BF">
      <w:pPr>
        <w:pStyle w:val="TOC1"/>
        <w:rPr>
          <w:rFonts w:asciiTheme="minorHAnsi" w:eastAsiaTheme="minorEastAsia" w:hAnsiTheme="minorHAnsi" w:cstheme="minorHAnsi"/>
          <w:b w:val="0"/>
          <w:sz w:val="20"/>
          <w:szCs w:val="20"/>
          <w:lang w:val="en-GB" w:eastAsia="en-GB"/>
        </w:rPr>
      </w:pPr>
      <w:hyperlink w:anchor="_Toc115079747" w:history="1">
        <w:r w:rsidRPr="002604BF">
          <w:rPr>
            <w:rStyle w:val="Hyperlink"/>
            <w:rFonts w:asciiTheme="minorHAnsi" w:hAnsiTheme="minorHAnsi" w:cstheme="minorHAnsi"/>
            <w:szCs w:val="20"/>
            <w:lang w:val="bs-Latn-BA"/>
          </w:rPr>
          <w:t>5.</w:t>
        </w:r>
        <w:r w:rsidRPr="002604BF">
          <w:rPr>
            <w:rFonts w:asciiTheme="minorHAnsi" w:eastAsiaTheme="minorEastAsia" w:hAnsiTheme="minorHAnsi" w:cstheme="minorHAnsi"/>
            <w:b w:val="0"/>
            <w:sz w:val="20"/>
            <w:szCs w:val="20"/>
            <w:lang w:val="en-GB" w:eastAsia="en-GB"/>
          </w:rPr>
          <w:tab/>
        </w:r>
        <w:r w:rsidRPr="002604BF">
          <w:rPr>
            <w:rStyle w:val="Hyperlink"/>
            <w:rFonts w:asciiTheme="minorHAnsi" w:hAnsiTheme="minorHAnsi" w:cstheme="minorHAnsi"/>
            <w:szCs w:val="20"/>
          </w:rPr>
          <w:t>Mjere zaštite i reagovanja radi ograničavanja posljedica nesreće većih razmjera</w:t>
        </w:r>
        <w:r w:rsidRPr="002604BF">
          <w:rPr>
            <w:rFonts w:asciiTheme="minorHAnsi" w:hAnsiTheme="minorHAnsi" w:cstheme="minorHAnsi"/>
            <w:webHidden/>
            <w:sz w:val="20"/>
            <w:szCs w:val="20"/>
          </w:rPr>
          <w:tab/>
        </w:r>
        <w:r w:rsidRPr="002604BF">
          <w:rPr>
            <w:rFonts w:asciiTheme="minorHAnsi" w:hAnsiTheme="minorHAnsi" w:cstheme="minorHAnsi"/>
            <w:webHidden/>
            <w:sz w:val="20"/>
            <w:szCs w:val="20"/>
          </w:rPr>
          <w:fldChar w:fldCharType="begin"/>
        </w:r>
        <w:r w:rsidRPr="002604BF">
          <w:rPr>
            <w:rFonts w:asciiTheme="minorHAnsi" w:hAnsiTheme="minorHAnsi" w:cstheme="minorHAnsi"/>
            <w:webHidden/>
            <w:sz w:val="20"/>
            <w:szCs w:val="20"/>
          </w:rPr>
          <w:instrText xml:space="preserve"> PAGEREF _Toc115079747 \h </w:instrText>
        </w:r>
        <w:r w:rsidRPr="002604BF">
          <w:rPr>
            <w:rFonts w:asciiTheme="minorHAnsi" w:hAnsiTheme="minorHAnsi" w:cstheme="minorHAnsi"/>
            <w:webHidden/>
            <w:sz w:val="20"/>
            <w:szCs w:val="20"/>
          </w:rPr>
        </w:r>
        <w:r w:rsidRPr="002604BF">
          <w:rPr>
            <w:rFonts w:asciiTheme="minorHAnsi" w:hAnsiTheme="minorHAnsi" w:cstheme="minorHAnsi"/>
            <w:webHidden/>
            <w:sz w:val="20"/>
            <w:szCs w:val="20"/>
          </w:rPr>
          <w:fldChar w:fldCharType="separate"/>
        </w:r>
        <w:r>
          <w:rPr>
            <w:rFonts w:asciiTheme="minorHAnsi" w:hAnsiTheme="minorHAnsi" w:cstheme="minorHAnsi"/>
            <w:webHidden/>
            <w:sz w:val="20"/>
            <w:szCs w:val="20"/>
          </w:rPr>
          <w:t>67</w:t>
        </w:r>
        <w:r w:rsidRPr="002604BF">
          <w:rPr>
            <w:rFonts w:asciiTheme="minorHAnsi" w:hAnsiTheme="minorHAnsi" w:cstheme="minorHAnsi"/>
            <w:webHidden/>
            <w:sz w:val="20"/>
            <w:szCs w:val="20"/>
          </w:rPr>
          <w:fldChar w:fldCharType="end"/>
        </w:r>
      </w:hyperlink>
    </w:p>
    <w:p w14:paraId="2A0E013B" w14:textId="09539919" w:rsidR="002604BF" w:rsidRPr="002604BF" w:rsidRDefault="002604BF">
      <w:pPr>
        <w:pStyle w:val="TOC2"/>
        <w:rPr>
          <w:rFonts w:asciiTheme="minorHAnsi" w:eastAsiaTheme="minorEastAsia" w:hAnsiTheme="minorHAnsi" w:cstheme="minorHAnsi"/>
          <w:noProof/>
          <w:sz w:val="20"/>
          <w:szCs w:val="20"/>
          <w:lang w:val="en-GB" w:eastAsia="en-GB"/>
        </w:rPr>
      </w:pPr>
      <w:hyperlink w:anchor="_Toc115079748" w:history="1">
        <w:r w:rsidRPr="002604BF">
          <w:rPr>
            <w:rStyle w:val="Hyperlink"/>
            <w:rFonts w:asciiTheme="minorHAnsi" w:hAnsiTheme="minorHAnsi" w:cstheme="minorHAnsi"/>
            <w:noProof/>
            <w:szCs w:val="20"/>
            <w:lang w:val="bs-Latn-BA"/>
          </w:rPr>
          <w:t>5.1</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lang w:val="bs-Latn-BA"/>
          </w:rPr>
          <w:t>Oprema za slučajeve vanrednih situacija koja se treba postaviti u pogonu Rajlovac</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_Toc115079748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67</w:t>
        </w:r>
        <w:r w:rsidRPr="002604BF">
          <w:rPr>
            <w:rFonts w:asciiTheme="minorHAnsi" w:hAnsiTheme="minorHAnsi" w:cstheme="minorHAnsi"/>
            <w:noProof/>
            <w:webHidden/>
            <w:sz w:val="20"/>
            <w:szCs w:val="20"/>
          </w:rPr>
          <w:fldChar w:fldCharType="end"/>
        </w:r>
      </w:hyperlink>
    </w:p>
    <w:p w14:paraId="7652105E" w14:textId="112CFB4F" w:rsidR="002604BF" w:rsidRPr="002604BF" w:rsidRDefault="002604BF">
      <w:pPr>
        <w:pStyle w:val="TOC3"/>
        <w:tabs>
          <w:tab w:val="left" w:pos="1100"/>
          <w:tab w:val="right" w:leader="dot" w:pos="9016"/>
        </w:tabs>
        <w:rPr>
          <w:rFonts w:asciiTheme="minorHAnsi" w:eastAsiaTheme="minorEastAsia" w:hAnsiTheme="minorHAnsi" w:cstheme="minorHAnsi"/>
          <w:noProof/>
          <w:sz w:val="20"/>
          <w:szCs w:val="20"/>
          <w:lang w:val="en-GB" w:eastAsia="en-GB"/>
        </w:rPr>
      </w:pPr>
      <w:hyperlink w:anchor="_Toc115079749" w:history="1">
        <w:r w:rsidRPr="002604BF">
          <w:rPr>
            <w:rStyle w:val="Hyperlink"/>
            <w:rFonts w:asciiTheme="minorHAnsi" w:hAnsiTheme="minorHAnsi" w:cstheme="minorHAnsi"/>
            <w:noProof/>
            <w:szCs w:val="20"/>
          </w:rPr>
          <w:t>5.1.1</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rPr>
          <w:t>Aparati za gašenje požara</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_Toc115079749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67</w:t>
        </w:r>
        <w:r w:rsidRPr="002604BF">
          <w:rPr>
            <w:rFonts w:asciiTheme="minorHAnsi" w:hAnsiTheme="minorHAnsi" w:cstheme="minorHAnsi"/>
            <w:noProof/>
            <w:webHidden/>
            <w:sz w:val="20"/>
            <w:szCs w:val="20"/>
          </w:rPr>
          <w:fldChar w:fldCharType="end"/>
        </w:r>
      </w:hyperlink>
    </w:p>
    <w:p w14:paraId="454AE17B" w14:textId="0D36AF3D" w:rsidR="002604BF" w:rsidRPr="002604BF" w:rsidRDefault="002604BF">
      <w:pPr>
        <w:pStyle w:val="TOC3"/>
        <w:tabs>
          <w:tab w:val="left" w:pos="1100"/>
          <w:tab w:val="right" w:leader="dot" w:pos="9016"/>
        </w:tabs>
        <w:rPr>
          <w:rFonts w:asciiTheme="minorHAnsi" w:eastAsiaTheme="minorEastAsia" w:hAnsiTheme="minorHAnsi" w:cstheme="minorHAnsi"/>
          <w:noProof/>
          <w:sz w:val="20"/>
          <w:szCs w:val="20"/>
          <w:lang w:val="en-GB" w:eastAsia="en-GB"/>
        </w:rPr>
      </w:pPr>
      <w:hyperlink w:anchor="_Toc115079750" w:history="1">
        <w:r w:rsidRPr="002604BF">
          <w:rPr>
            <w:rStyle w:val="Hyperlink"/>
            <w:rFonts w:asciiTheme="minorHAnsi" w:hAnsiTheme="minorHAnsi" w:cstheme="minorHAnsi"/>
            <w:noProof/>
            <w:szCs w:val="20"/>
          </w:rPr>
          <w:t>5.1.2</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rPr>
          <w:t>Hidranti</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_Toc115079750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68</w:t>
        </w:r>
        <w:r w:rsidRPr="002604BF">
          <w:rPr>
            <w:rFonts w:asciiTheme="minorHAnsi" w:hAnsiTheme="minorHAnsi" w:cstheme="minorHAnsi"/>
            <w:noProof/>
            <w:webHidden/>
            <w:sz w:val="20"/>
            <w:szCs w:val="20"/>
          </w:rPr>
          <w:fldChar w:fldCharType="end"/>
        </w:r>
      </w:hyperlink>
    </w:p>
    <w:p w14:paraId="64B904EC" w14:textId="02DB4177" w:rsidR="002604BF" w:rsidRPr="002604BF" w:rsidRDefault="002604BF">
      <w:pPr>
        <w:pStyle w:val="TOC2"/>
        <w:rPr>
          <w:rFonts w:asciiTheme="minorHAnsi" w:eastAsiaTheme="minorEastAsia" w:hAnsiTheme="minorHAnsi" w:cstheme="minorHAnsi"/>
          <w:noProof/>
          <w:sz w:val="20"/>
          <w:szCs w:val="20"/>
          <w:lang w:val="en-GB" w:eastAsia="en-GB"/>
        </w:rPr>
      </w:pPr>
      <w:hyperlink w:anchor="_Toc115079751" w:history="1">
        <w:r w:rsidRPr="002604BF">
          <w:rPr>
            <w:rStyle w:val="Hyperlink"/>
            <w:rFonts w:asciiTheme="minorHAnsi" w:hAnsiTheme="minorHAnsi" w:cstheme="minorHAnsi"/>
            <w:noProof/>
            <w:szCs w:val="20"/>
          </w:rPr>
          <w:t>5.2</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rPr>
          <w:t>Oprema za prvu pomoć</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_Toc115079751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68</w:t>
        </w:r>
        <w:r w:rsidRPr="002604BF">
          <w:rPr>
            <w:rFonts w:asciiTheme="minorHAnsi" w:hAnsiTheme="minorHAnsi" w:cstheme="minorHAnsi"/>
            <w:noProof/>
            <w:webHidden/>
            <w:sz w:val="20"/>
            <w:szCs w:val="20"/>
          </w:rPr>
          <w:fldChar w:fldCharType="end"/>
        </w:r>
      </w:hyperlink>
    </w:p>
    <w:p w14:paraId="28FEB863" w14:textId="18E8CA10" w:rsidR="002604BF" w:rsidRPr="002604BF" w:rsidRDefault="002604BF">
      <w:pPr>
        <w:pStyle w:val="TOC2"/>
        <w:rPr>
          <w:rFonts w:asciiTheme="minorHAnsi" w:eastAsiaTheme="minorEastAsia" w:hAnsiTheme="minorHAnsi" w:cstheme="minorHAnsi"/>
          <w:noProof/>
          <w:sz w:val="20"/>
          <w:szCs w:val="20"/>
          <w:lang w:val="en-GB" w:eastAsia="en-GB"/>
        </w:rPr>
      </w:pPr>
      <w:hyperlink w:anchor="_Toc115079752" w:history="1">
        <w:r w:rsidRPr="002604BF">
          <w:rPr>
            <w:rStyle w:val="Hyperlink"/>
            <w:rFonts w:asciiTheme="minorHAnsi" w:hAnsiTheme="minorHAnsi" w:cstheme="minorHAnsi"/>
            <w:noProof/>
            <w:szCs w:val="20"/>
            <w:lang w:val="bs-Latn-BA"/>
          </w:rPr>
          <w:t>5.3</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lang w:val="bs-Latn-BA"/>
          </w:rPr>
          <w:t>Sigurnosni tuševi</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_Toc115079752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69</w:t>
        </w:r>
        <w:r w:rsidRPr="002604BF">
          <w:rPr>
            <w:rFonts w:asciiTheme="minorHAnsi" w:hAnsiTheme="minorHAnsi" w:cstheme="minorHAnsi"/>
            <w:noProof/>
            <w:webHidden/>
            <w:sz w:val="20"/>
            <w:szCs w:val="20"/>
          </w:rPr>
          <w:fldChar w:fldCharType="end"/>
        </w:r>
      </w:hyperlink>
    </w:p>
    <w:p w14:paraId="4EF481F5" w14:textId="4EC55C78" w:rsidR="002604BF" w:rsidRPr="002604BF" w:rsidRDefault="002604BF">
      <w:pPr>
        <w:pStyle w:val="TOC2"/>
        <w:rPr>
          <w:rFonts w:asciiTheme="minorHAnsi" w:eastAsiaTheme="minorEastAsia" w:hAnsiTheme="minorHAnsi" w:cstheme="minorHAnsi"/>
          <w:noProof/>
          <w:sz w:val="20"/>
          <w:szCs w:val="20"/>
          <w:lang w:val="en-GB" w:eastAsia="en-GB"/>
        </w:rPr>
      </w:pPr>
      <w:hyperlink w:anchor="_Toc115079753" w:history="1">
        <w:r w:rsidRPr="002604BF">
          <w:rPr>
            <w:rStyle w:val="Hyperlink"/>
            <w:rFonts w:asciiTheme="minorHAnsi" w:hAnsiTheme="minorHAnsi" w:cstheme="minorHAnsi"/>
            <w:noProof/>
            <w:szCs w:val="20"/>
            <w:lang w:val="bs-Latn-BA"/>
          </w:rPr>
          <w:t>5.4</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lang w:val="bs-Latn-BA"/>
          </w:rPr>
          <w:t>Oprema za disanje</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_Toc115079753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69</w:t>
        </w:r>
        <w:r w:rsidRPr="002604BF">
          <w:rPr>
            <w:rFonts w:asciiTheme="minorHAnsi" w:hAnsiTheme="minorHAnsi" w:cstheme="minorHAnsi"/>
            <w:noProof/>
            <w:webHidden/>
            <w:sz w:val="20"/>
            <w:szCs w:val="20"/>
          </w:rPr>
          <w:fldChar w:fldCharType="end"/>
        </w:r>
      </w:hyperlink>
    </w:p>
    <w:p w14:paraId="152A8599" w14:textId="3B378C57" w:rsidR="002604BF" w:rsidRPr="002604BF" w:rsidRDefault="002604BF">
      <w:pPr>
        <w:pStyle w:val="TOC2"/>
        <w:rPr>
          <w:rFonts w:asciiTheme="minorHAnsi" w:eastAsiaTheme="minorEastAsia" w:hAnsiTheme="minorHAnsi" w:cstheme="minorHAnsi"/>
          <w:noProof/>
          <w:sz w:val="20"/>
          <w:szCs w:val="20"/>
          <w:lang w:val="en-GB" w:eastAsia="en-GB"/>
        </w:rPr>
      </w:pPr>
      <w:hyperlink w:anchor="_Toc115079754" w:history="1">
        <w:r w:rsidRPr="002604BF">
          <w:rPr>
            <w:rStyle w:val="Hyperlink"/>
            <w:rFonts w:asciiTheme="minorHAnsi" w:hAnsiTheme="minorHAnsi" w:cstheme="minorHAnsi"/>
            <w:noProof/>
            <w:szCs w:val="20"/>
            <w:lang w:val="bs-Latn-BA"/>
          </w:rPr>
          <w:t>5.5</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lang w:val="bs-Latn-BA"/>
          </w:rPr>
          <w:t>Organizacija načina upozoravanja i provođenja mjera intervencije</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_Toc115079754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69</w:t>
        </w:r>
        <w:r w:rsidRPr="002604BF">
          <w:rPr>
            <w:rFonts w:asciiTheme="minorHAnsi" w:hAnsiTheme="minorHAnsi" w:cstheme="minorHAnsi"/>
            <w:noProof/>
            <w:webHidden/>
            <w:sz w:val="20"/>
            <w:szCs w:val="20"/>
          </w:rPr>
          <w:fldChar w:fldCharType="end"/>
        </w:r>
      </w:hyperlink>
    </w:p>
    <w:p w14:paraId="1B540026" w14:textId="40E28211" w:rsidR="002604BF" w:rsidRPr="002604BF" w:rsidRDefault="002604BF">
      <w:pPr>
        <w:pStyle w:val="TOC3"/>
        <w:tabs>
          <w:tab w:val="left" w:pos="1100"/>
          <w:tab w:val="right" w:leader="dot" w:pos="9016"/>
        </w:tabs>
        <w:rPr>
          <w:rFonts w:asciiTheme="minorHAnsi" w:eastAsiaTheme="minorEastAsia" w:hAnsiTheme="minorHAnsi" w:cstheme="minorHAnsi"/>
          <w:noProof/>
          <w:sz w:val="20"/>
          <w:szCs w:val="20"/>
          <w:lang w:val="en-GB" w:eastAsia="en-GB"/>
        </w:rPr>
      </w:pPr>
      <w:hyperlink w:anchor="_Toc115079755" w:history="1">
        <w:r w:rsidRPr="002604BF">
          <w:rPr>
            <w:rStyle w:val="Hyperlink"/>
            <w:rFonts w:asciiTheme="minorHAnsi" w:hAnsiTheme="minorHAnsi" w:cstheme="minorHAnsi"/>
            <w:noProof/>
            <w:szCs w:val="20"/>
            <w:lang w:val="bs-Latn-BA"/>
          </w:rPr>
          <w:t>5.5.1</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lang w:val="bs-Latn-BA"/>
          </w:rPr>
          <w:t>Akustični alarmi i postupci zaposlenika u slučaju opasnosti u pogonu Rajlovac</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_Toc115079755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69</w:t>
        </w:r>
        <w:r w:rsidRPr="002604BF">
          <w:rPr>
            <w:rFonts w:asciiTheme="minorHAnsi" w:hAnsiTheme="minorHAnsi" w:cstheme="minorHAnsi"/>
            <w:noProof/>
            <w:webHidden/>
            <w:sz w:val="20"/>
            <w:szCs w:val="20"/>
          </w:rPr>
          <w:fldChar w:fldCharType="end"/>
        </w:r>
      </w:hyperlink>
    </w:p>
    <w:p w14:paraId="009662D0" w14:textId="647E7565" w:rsidR="002604BF" w:rsidRPr="002604BF" w:rsidRDefault="002604BF">
      <w:pPr>
        <w:pStyle w:val="TOC3"/>
        <w:tabs>
          <w:tab w:val="left" w:pos="1100"/>
          <w:tab w:val="right" w:leader="dot" w:pos="9016"/>
        </w:tabs>
        <w:rPr>
          <w:rFonts w:asciiTheme="minorHAnsi" w:eastAsiaTheme="minorEastAsia" w:hAnsiTheme="minorHAnsi" w:cstheme="minorHAnsi"/>
          <w:noProof/>
          <w:sz w:val="20"/>
          <w:szCs w:val="20"/>
          <w:lang w:val="en-GB" w:eastAsia="en-GB"/>
        </w:rPr>
      </w:pPr>
      <w:hyperlink w:anchor="_Toc115079756" w:history="1">
        <w:r w:rsidRPr="002604BF">
          <w:rPr>
            <w:rStyle w:val="Hyperlink"/>
            <w:rFonts w:asciiTheme="minorHAnsi" w:hAnsiTheme="minorHAnsi" w:cstheme="minorHAnsi"/>
            <w:noProof/>
            <w:szCs w:val="20"/>
            <w:lang w:val="bs-Latn-BA"/>
          </w:rPr>
          <w:t>5.5.2</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lang w:val="bs-Latn-BA"/>
          </w:rPr>
          <w:t>Telefoni</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_Toc115079756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70</w:t>
        </w:r>
        <w:r w:rsidRPr="002604BF">
          <w:rPr>
            <w:rFonts w:asciiTheme="minorHAnsi" w:hAnsiTheme="minorHAnsi" w:cstheme="minorHAnsi"/>
            <w:noProof/>
            <w:webHidden/>
            <w:sz w:val="20"/>
            <w:szCs w:val="20"/>
          </w:rPr>
          <w:fldChar w:fldCharType="end"/>
        </w:r>
      </w:hyperlink>
    </w:p>
    <w:p w14:paraId="24597119" w14:textId="2FC81DBF" w:rsidR="002604BF" w:rsidRPr="002604BF" w:rsidRDefault="002604BF">
      <w:pPr>
        <w:pStyle w:val="TOC3"/>
        <w:tabs>
          <w:tab w:val="left" w:pos="1100"/>
          <w:tab w:val="right" w:leader="dot" w:pos="9016"/>
        </w:tabs>
        <w:rPr>
          <w:rFonts w:asciiTheme="minorHAnsi" w:eastAsiaTheme="minorEastAsia" w:hAnsiTheme="minorHAnsi" w:cstheme="minorHAnsi"/>
          <w:noProof/>
          <w:sz w:val="20"/>
          <w:szCs w:val="20"/>
          <w:lang w:val="en-GB" w:eastAsia="en-GB"/>
        </w:rPr>
      </w:pPr>
      <w:hyperlink w:anchor="_Toc115079757" w:history="1">
        <w:r w:rsidRPr="002604BF">
          <w:rPr>
            <w:rStyle w:val="Hyperlink"/>
            <w:rFonts w:asciiTheme="minorHAnsi" w:hAnsiTheme="minorHAnsi" w:cstheme="minorHAnsi"/>
            <w:noProof/>
            <w:szCs w:val="20"/>
            <w:lang w:val="bs-Latn-BA"/>
          </w:rPr>
          <w:t>5.5.3</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lang w:val="bs-Latn-BA"/>
          </w:rPr>
          <w:t>Procjena situacije i akcije</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_Toc115079757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70</w:t>
        </w:r>
        <w:r w:rsidRPr="002604BF">
          <w:rPr>
            <w:rFonts w:asciiTheme="minorHAnsi" w:hAnsiTheme="minorHAnsi" w:cstheme="minorHAnsi"/>
            <w:noProof/>
            <w:webHidden/>
            <w:sz w:val="20"/>
            <w:szCs w:val="20"/>
          </w:rPr>
          <w:fldChar w:fldCharType="end"/>
        </w:r>
      </w:hyperlink>
    </w:p>
    <w:p w14:paraId="16549404" w14:textId="011AF0FE" w:rsidR="002604BF" w:rsidRPr="002604BF" w:rsidRDefault="002604BF">
      <w:pPr>
        <w:pStyle w:val="TOC3"/>
        <w:tabs>
          <w:tab w:val="left" w:pos="1100"/>
          <w:tab w:val="right" w:leader="dot" w:pos="9016"/>
        </w:tabs>
        <w:rPr>
          <w:rFonts w:asciiTheme="minorHAnsi" w:eastAsiaTheme="minorEastAsia" w:hAnsiTheme="minorHAnsi" w:cstheme="minorHAnsi"/>
          <w:noProof/>
          <w:sz w:val="20"/>
          <w:szCs w:val="20"/>
          <w:lang w:val="en-GB" w:eastAsia="en-GB"/>
        </w:rPr>
      </w:pPr>
      <w:hyperlink w:anchor="_Toc115079758" w:history="1">
        <w:r w:rsidRPr="002604BF">
          <w:rPr>
            <w:rStyle w:val="Hyperlink"/>
            <w:rFonts w:asciiTheme="minorHAnsi" w:hAnsiTheme="minorHAnsi" w:cstheme="minorHAnsi"/>
            <w:noProof/>
            <w:szCs w:val="20"/>
            <w:lang w:val="bs-Latn-BA"/>
          </w:rPr>
          <w:t>5.5.4</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rPr>
          <w:t>Procjena</w:t>
        </w:r>
        <w:r w:rsidRPr="002604BF">
          <w:rPr>
            <w:rStyle w:val="Hyperlink"/>
            <w:rFonts w:asciiTheme="minorHAnsi" w:hAnsiTheme="minorHAnsi" w:cstheme="minorHAnsi"/>
            <w:noProof/>
            <w:szCs w:val="20"/>
            <w:lang w:val="bs-Latn-BA"/>
          </w:rPr>
          <w:t xml:space="preserve"> uticaja na vanrene situacije na području van kruga pogona Messer Tehnoplin d.o.o. na lokaciji u Rajlovcu</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_Toc115079758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71</w:t>
        </w:r>
        <w:r w:rsidRPr="002604BF">
          <w:rPr>
            <w:rFonts w:asciiTheme="minorHAnsi" w:hAnsiTheme="minorHAnsi" w:cstheme="minorHAnsi"/>
            <w:noProof/>
            <w:webHidden/>
            <w:sz w:val="20"/>
            <w:szCs w:val="20"/>
          </w:rPr>
          <w:fldChar w:fldCharType="end"/>
        </w:r>
      </w:hyperlink>
    </w:p>
    <w:p w14:paraId="45BF2AD1" w14:textId="591C04D1" w:rsidR="002604BF" w:rsidRPr="002604BF" w:rsidRDefault="002604BF">
      <w:pPr>
        <w:pStyle w:val="TOC3"/>
        <w:tabs>
          <w:tab w:val="left" w:pos="1100"/>
          <w:tab w:val="right" w:leader="dot" w:pos="9016"/>
        </w:tabs>
        <w:rPr>
          <w:rFonts w:asciiTheme="minorHAnsi" w:eastAsiaTheme="minorEastAsia" w:hAnsiTheme="minorHAnsi" w:cstheme="minorHAnsi"/>
          <w:noProof/>
          <w:sz w:val="20"/>
          <w:szCs w:val="20"/>
          <w:lang w:val="en-GB" w:eastAsia="en-GB"/>
        </w:rPr>
      </w:pPr>
      <w:hyperlink w:anchor="_Toc115079759" w:history="1">
        <w:r w:rsidRPr="002604BF">
          <w:rPr>
            <w:rStyle w:val="Hyperlink"/>
            <w:rFonts w:asciiTheme="minorHAnsi" w:hAnsiTheme="minorHAnsi" w:cstheme="minorHAnsi"/>
            <w:noProof/>
            <w:szCs w:val="20"/>
            <w:lang w:val="bs-Latn-BA"/>
          </w:rPr>
          <w:t>5.5.5</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lang w:val="bs-Latn-BA"/>
          </w:rPr>
          <w:t>Postupci zaposlenika u slučaju opasnosti</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_Toc115079759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71</w:t>
        </w:r>
        <w:r w:rsidRPr="002604BF">
          <w:rPr>
            <w:rFonts w:asciiTheme="minorHAnsi" w:hAnsiTheme="minorHAnsi" w:cstheme="minorHAnsi"/>
            <w:noProof/>
            <w:webHidden/>
            <w:sz w:val="20"/>
            <w:szCs w:val="20"/>
          </w:rPr>
          <w:fldChar w:fldCharType="end"/>
        </w:r>
      </w:hyperlink>
    </w:p>
    <w:p w14:paraId="51DA6F73" w14:textId="2AA62BAF" w:rsidR="002604BF" w:rsidRPr="002604BF" w:rsidRDefault="002604BF">
      <w:pPr>
        <w:pStyle w:val="TOC3"/>
        <w:tabs>
          <w:tab w:val="left" w:pos="1100"/>
          <w:tab w:val="right" w:leader="dot" w:pos="9016"/>
        </w:tabs>
        <w:rPr>
          <w:rFonts w:asciiTheme="minorHAnsi" w:eastAsiaTheme="minorEastAsia" w:hAnsiTheme="minorHAnsi" w:cstheme="minorHAnsi"/>
          <w:noProof/>
          <w:sz w:val="20"/>
          <w:szCs w:val="20"/>
          <w:lang w:val="en-GB" w:eastAsia="en-GB"/>
        </w:rPr>
      </w:pPr>
      <w:hyperlink w:anchor="_Toc115079760" w:history="1">
        <w:r w:rsidRPr="002604BF">
          <w:rPr>
            <w:rStyle w:val="Hyperlink"/>
            <w:rFonts w:asciiTheme="minorHAnsi" w:hAnsiTheme="minorHAnsi" w:cstheme="minorHAnsi"/>
            <w:noProof/>
            <w:szCs w:val="20"/>
            <w:lang w:val="bs-Latn-BA"/>
          </w:rPr>
          <w:t>5.5.6</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lang w:val="bs-Latn-BA"/>
          </w:rPr>
          <w:t>Tehničke mjere zaštite</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_Toc115079760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72</w:t>
        </w:r>
        <w:r w:rsidRPr="002604BF">
          <w:rPr>
            <w:rFonts w:asciiTheme="minorHAnsi" w:hAnsiTheme="minorHAnsi" w:cstheme="minorHAnsi"/>
            <w:noProof/>
            <w:webHidden/>
            <w:sz w:val="20"/>
            <w:szCs w:val="20"/>
          </w:rPr>
          <w:fldChar w:fldCharType="end"/>
        </w:r>
      </w:hyperlink>
    </w:p>
    <w:p w14:paraId="43F276EE" w14:textId="0049ACDF" w:rsidR="002604BF" w:rsidRPr="002604BF" w:rsidRDefault="002604BF">
      <w:pPr>
        <w:pStyle w:val="TOC3"/>
        <w:tabs>
          <w:tab w:val="left" w:pos="1100"/>
          <w:tab w:val="right" w:leader="dot" w:pos="9016"/>
        </w:tabs>
        <w:rPr>
          <w:rFonts w:asciiTheme="minorHAnsi" w:eastAsiaTheme="minorEastAsia" w:hAnsiTheme="minorHAnsi" w:cstheme="minorHAnsi"/>
          <w:noProof/>
          <w:sz w:val="20"/>
          <w:szCs w:val="20"/>
          <w:lang w:val="en-GB" w:eastAsia="en-GB"/>
        </w:rPr>
      </w:pPr>
      <w:hyperlink w:anchor="_Toc115079761" w:history="1">
        <w:r w:rsidRPr="002604BF">
          <w:rPr>
            <w:rStyle w:val="Hyperlink"/>
            <w:rFonts w:asciiTheme="minorHAnsi" w:hAnsiTheme="minorHAnsi" w:cstheme="minorHAnsi"/>
            <w:noProof/>
            <w:szCs w:val="20"/>
            <w:lang w:val="bs-Latn-BA"/>
          </w:rPr>
          <w:t>5.5.7</w:t>
        </w:r>
        <w:r w:rsidRPr="002604BF">
          <w:rPr>
            <w:rFonts w:asciiTheme="minorHAnsi" w:eastAsiaTheme="minorEastAsia" w:hAnsiTheme="minorHAnsi" w:cstheme="minorHAnsi"/>
            <w:noProof/>
            <w:sz w:val="20"/>
            <w:szCs w:val="20"/>
            <w:lang w:val="en-GB" w:eastAsia="en-GB"/>
          </w:rPr>
          <w:tab/>
        </w:r>
        <w:r w:rsidRPr="002604BF">
          <w:rPr>
            <w:rStyle w:val="Hyperlink"/>
            <w:rFonts w:asciiTheme="minorHAnsi" w:hAnsiTheme="minorHAnsi" w:cstheme="minorHAnsi"/>
            <w:noProof/>
            <w:szCs w:val="20"/>
            <w:lang w:val="bs-Latn-BA"/>
          </w:rPr>
          <w:t>Otklananje opasnosti – taktični nastup u opasnim situacijama</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_Toc115079761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72</w:t>
        </w:r>
        <w:r w:rsidRPr="002604BF">
          <w:rPr>
            <w:rFonts w:asciiTheme="minorHAnsi" w:hAnsiTheme="minorHAnsi" w:cstheme="minorHAnsi"/>
            <w:noProof/>
            <w:webHidden/>
            <w:sz w:val="20"/>
            <w:szCs w:val="20"/>
          </w:rPr>
          <w:fldChar w:fldCharType="end"/>
        </w:r>
      </w:hyperlink>
    </w:p>
    <w:p w14:paraId="47C94E5E" w14:textId="43D26E79" w:rsidR="002604BF" w:rsidRPr="002604BF" w:rsidRDefault="002604BF">
      <w:pPr>
        <w:pStyle w:val="TOC1"/>
        <w:rPr>
          <w:rFonts w:asciiTheme="minorHAnsi" w:eastAsiaTheme="minorEastAsia" w:hAnsiTheme="minorHAnsi" w:cstheme="minorHAnsi"/>
          <w:b w:val="0"/>
          <w:sz w:val="20"/>
          <w:szCs w:val="20"/>
          <w:lang w:val="en-GB" w:eastAsia="en-GB"/>
        </w:rPr>
      </w:pPr>
      <w:hyperlink w:anchor="_Toc115079762" w:history="1">
        <w:r w:rsidRPr="002604BF">
          <w:rPr>
            <w:rStyle w:val="Hyperlink"/>
            <w:rFonts w:asciiTheme="minorHAnsi" w:hAnsiTheme="minorHAnsi" w:cstheme="minorHAnsi"/>
            <w:szCs w:val="20"/>
          </w:rPr>
          <w:t>Popis zakona</w:t>
        </w:r>
        <w:r w:rsidRPr="002604BF">
          <w:rPr>
            <w:rFonts w:asciiTheme="minorHAnsi" w:hAnsiTheme="minorHAnsi" w:cstheme="minorHAnsi"/>
            <w:webHidden/>
            <w:sz w:val="20"/>
            <w:szCs w:val="20"/>
          </w:rPr>
          <w:tab/>
        </w:r>
        <w:r w:rsidRPr="002604BF">
          <w:rPr>
            <w:rFonts w:asciiTheme="minorHAnsi" w:hAnsiTheme="minorHAnsi" w:cstheme="minorHAnsi"/>
            <w:webHidden/>
            <w:sz w:val="20"/>
            <w:szCs w:val="20"/>
          </w:rPr>
          <w:fldChar w:fldCharType="begin"/>
        </w:r>
        <w:r w:rsidRPr="002604BF">
          <w:rPr>
            <w:rFonts w:asciiTheme="minorHAnsi" w:hAnsiTheme="minorHAnsi" w:cstheme="minorHAnsi"/>
            <w:webHidden/>
            <w:sz w:val="20"/>
            <w:szCs w:val="20"/>
          </w:rPr>
          <w:instrText xml:space="preserve"> PAGEREF _Toc115079762 \h </w:instrText>
        </w:r>
        <w:r w:rsidRPr="002604BF">
          <w:rPr>
            <w:rFonts w:asciiTheme="minorHAnsi" w:hAnsiTheme="minorHAnsi" w:cstheme="minorHAnsi"/>
            <w:webHidden/>
            <w:sz w:val="20"/>
            <w:szCs w:val="20"/>
          </w:rPr>
        </w:r>
        <w:r w:rsidRPr="002604BF">
          <w:rPr>
            <w:rFonts w:asciiTheme="minorHAnsi" w:hAnsiTheme="minorHAnsi" w:cstheme="minorHAnsi"/>
            <w:webHidden/>
            <w:sz w:val="20"/>
            <w:szCs w:val="20"/>
          </w:rPr>
          <w:fldChar w:fldCharType="separate"/>
        </w:r>
        <w:r>
          <w:rPr>
            <w:rFonts w:asciiTheme="minorHAnsi" w:hAnsiTheme="minorHAnsi" w:cstheme="minorHAnsi"/>
            <w:webHidden/>
            <w:sz w:val="20"/>
            <w:szCs w:val="20"/>
          </w:rPr>
          <w:t>76</w:t>
        </w:r>
        <w:r w:rsidRPr="002604BF">
          <w:rPr>
            <w:rFonts w:asciiTheme="minorHAnsi" w:hAnsiTheme="minorHAnsi" w:cstheme="minorHAnsi"/>
            <w:webHidden/>
            <w:sz w:val="20"/>
            <w:szCs w:val="20"/>
          </w:rPr>
          <w:fldChar w:fldCharType="end"/>
        </w:r>
      </w:hyperlink>
    </w:p>
    <w:p w14:paraId="10D0580C" w14:textId="3CF48715" w:rsidR="002604BF" w:rsidRPr="002604BF" w:rsidRDefault="002604BF">
      <w:pPr>
        <w:pStyle w:val="TOC1"/>
        <w:rPr>
          <w:rFonts w:asciiTheme="minorHAnsi" w:eastAsiaTheme="minorEastAsia" w:hAnsiTheme="minorHAnsi" w:cstheme="minorHAnsi"/>
          <w:b w:val="0"/>
          <w:sz w:val="20"/>
          <w:szCs w:val="20"/>
          <w:lang w:val="en-GB" w:eastAsia="en-GB"/>
        </w:rPr>
      </w:pPr>
      <w:hyperlink w:anchor="_Toc115079763" w:history="1">
        <w:r w:rsidRPr="002604BF">
          <w:rPr>
            <w:rStyle w:val="Hyperlink"/>
            <w:rFonts w:asciiTheme="minorHAnsi" w:hAnsiTheme="minorHAnsi" w:cstheme="minorHAnsi"/>
            <w:szCs w:val="20"/>
          </w:rPr>
          <w:t>Prilozi</w:t>
        </w:r>
        <w:r w:rsidRPr="002604BF">
          <w:rPr>
            <w:rFonts w:asciiTheme="minorHAnsi" w:hAnsiTheme="minorHAnsi" w:cstheme="minorHAnsi"/>
            <w:webHidden/>
            <w:sz w:val="20"/>
            <w:szCs w:val="20"/>
          </w:rPr>
          <w:tab/>
        </w:r>
        <w:r w:rsidRPr="002604BF">
          <w:rPr>
            <w:rFonts w:asciiTheme="minorHAnsi" w:hAnsiTheme="minorHAnsi" w:cstheme="minorHAnsi"/>
            <w:webHidden/>
            <w:sz w:val="20"/>
            <w:szCs w:val="20"/>
          </w:rPr>
          <w:fldChar w:fldCharType="begin"/>
        </w:r>
        <w:r w:rsidRPr="002604BF">
          <w:rPr>
            <w:rFonts w:asciiTheme="minorHAnsi" w:hAnsiTheme="minorHAnsi" w:cstheme="minorHAnsi"/>
            <w:webHidden/>
            <w:sz w:val="20"/>
            <w:szCs w:val="20"/>
          </w:rPr>
          <w:instrText xml:space="preserve"> PAGEREF _Toc115079763 \h </w:instrText>
        </w:r>
        <w:r w:rsidRPr="002604BF">
          <w:rPr>
            <w:rFonts w:asciiTheme="minorHAnsi" w:hAnsiTheme="minorHAnsi" w:cstheme="minorHAnsi"/>
            <w:webHidden/>
            <w:sz w:val="20"/>
            <w:szCs w:val="20"/>
          </w:rPr>
        </w:r>
        <w:r w:rsidRPr="002604BF">
          <w:rPr>
            <w:rFonts w:asciiTheme="minorHAnsi" w:hAnsiTheme="minorHAnsi" w:cstheme="minorHAnsi"/>
            <w:webHidden/>
            <w:sz w:val="20"/>
            <w:szCs w:val="20"/>
          </w:rPr>
          <w:fldChar w:fldCharType="separate"/>
        </w:r>
        <w:r>
          <w:rPr>
            <w:rFonts w:asciiTheme="minorHAnsi" w:hAnsiTheme="minorHAnsi" w:cstheme="minorHAnsi"/>
            <w:webHidden/>
            <w:sz w:val="20"/>
            <w:szCs w:val="20"/>
          </w:rPr>
          <w:t>78</w:t>
        </w:r>
        <w:r w:rsidRPr="002604BF">
          <w:rPr>
            <w:rFonts w:asciiTheme="minorHAnsi" w:hAnsiTheme="minorHAnsi" w:cstheme="minorHAnsi"/>
            <w:webHidden/>
            <w:sz w:val="20"/>
            <w:szCs w:val="20"/>
          </w:rPr>
          <w:fldChar w:fldCharType="end"/>
        </w:r>
      </w:hyperlink>
    </w:p>
    <w:p w14:paraId="3412F393" w14:textId="77777777" w:rsidR="00DD5086" w:rsidRPr="00745367" w:rsidRDefault="004C7D8F" w:rsidP="00745367">
      <w:pPr>
        <w:spacing w:after="0"/>
        <w:ind w:left="578" w:hanging="578"/>
        <w:jc w:val="center"/>
        <w:rPr>
          <w:rFonts w:asciiTheme="minorHAnsi" w:eastAsiaTheme="majorEastAsia" w:hAnsiTheme="minorHAnsi" w:cstheme="minorHAnsi"/>
          <w:b/>
          <w:bCs/>
          <w:caps/>
          <w:color w:val="14AAD9"/>
          <w:sz w:val="20"/>
          <w:szCs w:val="20"/>
          <w:lang w:val="hr-HR"/>
        </w:rPr>
      </w:pPr>
      <w:r w:rsidRPr="00745367">
        <w:rPr>
          <w:rFonts w:asciiTheme="minorHAnsi" w:eastAsiaTheme="majorEastAsia" w:hAnsiTheme="minorHAnsi" w:cstheme="minorHAnsi"/>
          <w:b/>
          <w:bCs/>
          <w:caps/>
          <w:color w:val="14AAD9"/>
          <w:sz w:val="20"/>
          <w:szCs w:val="20"/>
          <w:lang w:val="hr-HR"/>
        </w:rPr>
        <w:fldChar w:fldCharType="end"/>
      </w:r>
    </w:p>
    <w:p w14:paraId="3412F395" w14:textId="77777777" w:rsidR="001239E5" w:rsidRPr="00ED6B9F" w:rsidRDefault="003D2662" w:rsidP="001239E5">
      <w:pPr>
        <w:spacing w:after="480"/>
        <w:ind w:left="578" w:hanging="578"/>
        <w:jc w:val="left"/>
        <w:rPr>
          <w:rFonts w:asciiTheme="minorHAnsi" w:eastAsiaTheme="majorEastAsia" w:hAnsiTheme="minorHAnsi" w:cstheme="minorHAnsi"/>
          <w:caps/>
          <w:color w:val="00B0F0"/>
          <w:sz w:val="28"/>
          <w:szCs w:val="28"/>
          <w:lang w:val="hr-HR"/>
        </w:rPr>
      </w:pPr>
      <w:r w:rsidRPr="00ED6B9F">
        <w:rPr>
          <w:rFonts w:asciiTheme="minorHAnsi" w:eastAsiaTheme="majorEastAsia" w:hAnsiTheme="minorHAnsi" w:cstheme="minorHAnsi"/>
          <w:caps/>
          <w:color w:val="00B0F0"/>
          <w:sz w:val="28"/>
          <w:szCs w:val="28"/>
          <w:lang w:val="hr-HR"/>
        </w:rPr>
        <w:lastRenderedPageBreak/>
        <w:t xml:space="preserve">popis slika </w:t>
      </w:r>
    </w:p>
    <w:p w14:paraId="3BA9AEC5" w14:textId="68ED53F2" w:rsidR="002604BF" w:rsidRPr="002604BF" w:rsidRDefault="004C7D8F">
      <w:pPr>
        <w:pStyle w:val="TableofFigures"/>
        <w:tabs>
          <w:tab w:val="right" w:leader="dot" w:pos="9016"/>
        </w:tabs>
        <w:rPr>
          <w:rFonts w:asciiTheme="minorHAnsi" w:eastAsiaTheme="minorEastAsia" w:hAnsiTheme="minorHAnsi" w:cstheme="minorHAnsi"/>
          <w:noProof/>
          <w:sz w:val="20"/>
          <w:szCs w:val="20"/>
          <w:lang w:val="en-GB" w:eastAsia="en-GB"/>
        </w:rPr>
      </w:pPr>
      <w:r w:rsidRPr="00745367">
        <w:rPr>
          <w:rFonts w:asciiTheme="minorHAnsi" w:hAnsiTheme="minorHAnsi" w:cstheme="minorHAnsi"/>
          <w:lang w:val="hr-HR"/>
        </w:rPr>
        <w:fldChar w:fldCharType="begin"/>
      </w:r>
      <w:r w:rsidR="001239E5" w:rsidRPr="00745367">
        <w:rPr>
          <w:rFonts w:asciiTheme="minorHAnsi" w:hAnsiTheme="minorHAnsi" w:cstheme="minorHAnsi"/>
          <w:lang w:val="hr-HR"/>
        </w:rPr>
        <w:instrText xml:space="preserve"> TOC \h \z \c "Slika" </w:instrText>
      </w:r>
      <w:r w:rsidRPr="00745367">
        <w:rPr>
          <w:rFonts w:asciiTheme="minorHAnsi" w:hAnsiTheme="minorHAnsi" w:cstheme="minorHAnsi"/>
          <w:lang w:val="hr-HR"/>
        </w:rPr>
        <w:fldChar w:fldCharType="separate"/>
      </w:r>
      <w:hyperlink w:anchor="_Toc115079764" w:history="1">
        <w:r w:rsidR="002604BF" w:rsidRPr="002604BF">
          <w:rPr>
            <w:rStyle w:val="Hyperlink"/>
            <w:rFonts w:asciiTheme="minorHAnsi" w:hAnsiTheme="minorHAnsi" w:cstheme="minorHAnsi"/>
            <w:noProof/>
            <w:szCs w:val="20"/>
          </w:rPr>
          <w:t>Slika 1. Mapa lokacija pogona Messer u BiH</w:t>
        </w:r>
        <w:r w:rsidR="002604BF" w:rsidRPr="002604BF">
          <w:rPr>
            <w:rFonts w:asciiTheme="minorHAnsi" w:hAnsiTheme="minorHAnsi" w:cstheme="minorHAnsi"/>
            <w:noProof/>
            <w:webHidden/>
            <w:sz w:val="20"/>
            <w:szCs w:val="20"/>
          </w:rPr>
          <w:tab/>
        </w:r>
        <w:r w:rsidR="002604BF" w:rsidRPr="002604BF">
          <w:rPr>
            <w:rFonts w:asciiTheme="minorHAnsi" w:hAnsiTheme="minorHAnsi" w:cstheme="minorHAnsi"/>
            <w:noProof/>
            <w:webHidden/>
            <w:sz w:val="20"/>
            <w:szCs w:val="20"/>
          </w:rPr>
          <w:fldChar w:fldCharType="begin"/>
        </w:r>
        <w:r w:rsidR="002604BF" w:rsidRPr="002604BF">
          <w:rPr>
            <w:rFonts w:asciiTheme="minorHAnsi" w:hAnsiTheme="minorHAnsi" w:cstheme="minorHAnsi"/>
            <w:noProof/>
            <w:webHidden/>
            <w:sz w:val="20"/>
            <w:szCs w:val="20"/>
          </w:rPr>
          <w:instrText xml:space="preserve"> PAGEREF _Toc115079764 \h </w:instrText>
        </w:r>
        <w:r w:rsidR="002604BF" w:rsidRPr="002604BF">
          <w:rPr>
            <w:rFonts w:asciiTheme="minorHAnsi" w:hAnsiTheme="minorHAnsi" w:cstheme="minorHAnsi"/>
            <w:noProof/>
            <w:webHidden/>
            <w:sz w:val="20"/>
            <w:szCs w:val="20"/>
          </w:rPr>
        </w:r>
        <w:r w:rsidR="002604BF" w:rsidRPr="002604BF">
          <w:rPr>
            <w:rFonts w:asciiTheme="minorHAnsi" w:hAnsiTheme="minorHAnsi" w:cstheme="minorHAnsi"/>
            <w:noProof/>
            <w:webHidden/>
            <w:sz w:val="20"/>
            <w:szCs w:val="20"/>
          </w:rPr>
          <w:fldChar w:fldCharType="separate"/>
        </w:r>
        <w:r w:rsidR="002604BF">
          <w:rPr>
            <w:rFonts w:asciiTheme="minorHAnsi" w:hAnsiTheme="minorHAnsi" w:cstheme="minorHAnsi"/>
            <w:noProof/>
            <w:webHidden/>
            <w:sz w:val="20"/>
            <w:szCs w:val="20"/>
          </w:rPr>
          <w:t>11</w:t>
        </w:r>
        <w:r w:rsidR="002604BF" w:rsidRPr="002604BF">
          <w:rPr>
            <w:rFonts w:asciiTheme="minorHAnsi" w:hAnsiTheme="minorHAnsi" w:cstheme="minorHAnsi"/>
            <w:noProof/>
            <w:webHidden/>
            <w:sz w:val="20"/>
            <w:szCs w:val="20"/>
          </w:rPr>
          <w:fldChar w:fldCharType="end"/>
        </w:r>
      </w:hyperlink>
    </w:p>
    <w:p w14:paraId="77A29D7F" w14:textId="4F256CAB" w:rsidR="002604BF" w:rsidRPr="002604BF" w:rsidRDefault="002604BF">
      <w:pPr>
        <w:pStyle w:val="TableofFigures"/>
        <w:tabs>
          <w:tab w:val="right" w:leader="dot" w:pos="9016"/>
        </w:tabs>
        <w:rPr>
          <w:rFonts w:asciiTheme="minorHAnsi" w:eastAsiaTheme="minorEastAsia" w:hAnsiTheme="minorHAnsi" w:cstheme="minorHAnsi"/>
          <w:noProof/>
          <w:sz w:val="20"/>
          <w:szCs w:val="20"/>
          <w:lang w:val="en-GB" w:eastAsia="en-GB"/>
        </w:rPr>
      </w:pPr>
      <w:hyperlink w:anchor="_Toc115079765" w:history="1">
        <w:r w:rsidRPr="002604BF">
          <w:rPr>
            <w:rStyle w:val="Hyperlink"/>
            <w:rFonts w:asciiTheme="minorHAnsi" w:hAnsiTheme="minorHAnsi" w:cstheme="minorHAnsi"/>
            <w:noProof/>
            <w:szCs w:val="20"/>
          </w:rPr>
          <w:t>Slika 2. Šira lokacija pogona i postrojenja</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_Toc115079765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25</w:t>
        </w:r>
        <w:r w:rsidRPr="002604BF">
          <w:rPr>
            <w:rFonts w:asciiTheme="minorHAnsi" w:hAnsiTheme="minorHAnsi" w:cstheme="minorHAnsi"/>
            <w:noProof/>
            <w:webHidden/>
            <w:sz w:val="20"/>
            <w:szCs w:val="20"/>
          </w:rPr>
          <w:fldChar w:fldCharType="end"/>
        </w:r>
      </w:hyperlink>
    </w:p>
    <w:p w14:paraId="3480FA7D" w14:textId="082B2570" w:rsidR="002604BF" w:rsidRPr="002604BF" w:rsidRDefault="002604BF">
      <w:pPr>
        <w:pStyle w:val="TableofFigures"/>
        <w:tabs>
          <w:tab w:val="right" w:leader="dot" w:pos="9016"/>
        </w:tabs>
        <w:rPr>
          <w:rFonts w:asciiTheme="minorHAnsi" w:eastAsiaTheme="minorEastAsia" w:hAnsiTheme="minorHAnsi" w:cstheme="minorHAnsi"/>
          <w:noProof/>
          <w:sz w:val="20"/>
          <w:szCs w:val="20"/>
          <w:lang w:val="en-GB" w:eastAsia="en-GB"/>
        </w:rPr>
      </w:pPr>
      <w:hyperlink w:anchor="_Toc115079766" w:history="1">
        <w:r w:rsidRPr="002604BF">
          <w:rPr>
            <w:rStyle w:val="Hyperlink"/>
            <w:rFonts w:asciiTheme="minorHAnsi" w:hAnsiTheme="minorHAnsi" w:cstheme="minorHAnsi"/>
            <w:noProof/>
            <w:szCs w:val="20"/>
          </w:rPr>
          <w:t>Slika 3. Postojeća situacija pogona i postrojenja na lokaciji Rajlovac</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_Toc115079766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28</w:t>
        </w:r>
        <w:r w:rsidRPr="002604BF">
          <w:rPr>
            <w:rFonts w:asciiTheme="minorHAnsi" w:hAnsiTheme="minorHAnsi" w:cstheme="minorHAnsi"/>
            <w:noProof/>
            <w:webHidden/>
            <w:sz w:val="20"/>
            <w:szCs w:val="20"/>
          </w:rPr>
          <w:fldChar w:fldCharType="end"/>
        </w:r>
      </w:hyperlink>
    </w:p>
    <w:p w14:paraId="53164FDF" w14:textId="356AAA08" w:rsidR="002604BF" w:rsidRPr="002604BF" w:rsidRDefault="002604BF">
      <w:pPr>
        <w:pStyle w:val="TableofFigures"/>
        <w:tabs>
          <w:tab w:val="right" w:leader="dot" w:pos="9016"/>
        </w:tabs>
        <w:rPr>
          <w:rFonts w:asciiTheme="minorHAnsi" w:eastAsiaTheme="minorEastAsia" w:hAnsiTheme="minorHAnsi" w:cstheme="minorHAnsi"/>
          <w:noProof/>
          <w:sz w:val="20"/>
          <w:szCs w:val="20"/>
          <w:lang w:val="en-GB" w:eastAsia="en-GB"/>
        </w:rPr>
      </w:pPr>
      <w:hyperlink w:anchor="_Toc115079767" w:history="1">
        <w:r w:rsidRPr="002604BF">
          <w:rPr>
            <w:rStyle w:val="Hyperlink"/>
            <w:rFonts w:asciiTheme="minorHAnsi" w:hAnsiTheme="minorHAnsi" w:cstheme="minorHAnsi"/>
            <w:noProof/>
            <w:szCs w:val="20"/>
          </w:rPr>
          <w:t>Slika 4. Šema pretakališta propan - butana sa opremom</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_Toc115079767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29</w:t>
        </w:r>
        <w:r w:rsidRPr="002604BF">
          <w:rPr>
            <w:rFonts w:asciiTheme="minorHAnsi" w:hAnsiTheme="minorHAnsi" w:cstheme="minorHAnsi"/>
            <w:noProof/>
            <w:webHidden/>
            <w:sz w:val="20"/>
            <w:szCs w:val="20"/>
          </w:rPr>
          <w:fldChar w:fldCharType="end"/>
        </w:r>
      </w:hyperlink>
    </w:p>
    <w:p w14:paraId="1A02FC46" w14:textId="0BEE3FD2" w:rsidR="002604BF" w:rsidRPr="002604BF" w:rsidRDefault="002604BF">
      <w:pPr>
        <w:pStyle w:val="TableofFigures"/>
        <w:tabs>
          <w:tab w:val="right" w:leader="dot" w:pos="9016"/>
        </w:tabs>
        <w:rPr>
          <w:rFonts w:asciiTheme="minorHAnsi" w:eastAsiaTheme="minorEastAsia" w:hAnsiTheme="minorHAnsi" w:cstheme="minorHAnsi"/>
          <w:noProof/>
          <w:sz w:val="20"/>
          <w:szCs w:val="20"/>
          <w:lang w:val="en-GB" w:eastAsia="en-GB"/>
        </w:rPr>
      </w:pPr>
      <w:hyperlink w:anchor="_Toc115079768" w:history="1">
        <w:r w:rsidRPr="002604BF">
          <w:rPr>
            <w:rStyle w:val="Hyperlink"/>
            <w:rFonts w:asciiTheme="minorHAnsi" w:hAnsiTheme="minorHAnsi" w:cstheme="minorHAnsi"/>
            <w:noProof/>
            <w:szCs w:val="20"/>
          </w:rPr>
          <w:t>Slika 5. Međuodnos pritiska i temperature za propran i butan</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_Toc115079768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32</w:t>
        </w:r>
        <w:r w:rsidRPr="002604BF">
          <w:rPr>
            <w:rFonts w:asciiTheme="minorHAnsi" w:hAnsiTheme="minorHAnsi" w:cstheme="minorHAnsi"/>
            <w:noProof/>
            <w:webHidden/>
            <w:sz w:val="20"/>
            <w:szCs w:val="20"/>
          </w:rPr>
          <w:fldChar w:fldCharType="end"/>
        </w:r>
      </w:hyperlink>
    </w:p>
    <w:p w14:paraId="7F94D03C" w14:textId="4C0208AF" w:rsidR="002604BF" w:rsidRPr="002604BF" w:rsidRDefault="002604BF">
      <w:pPr>
        <w:pStyle w:val="TableofFigures"/>
        <w:tabs>
          <w:tab w:val="right" w:leader="dot" w:pos="9016"/>
        </w:tabs>
        <w:rPr>
          <w:rFonts w:asciiTheme="minorHAnsi" w:eastAsiaTheme="minorEastAsia" w:hAnsiTheme="minorHAnsi" w:cstheme="minorHAnsi"/>
          <w:noProof/>
          <w:sz w:val="20"/>
          <w:szCs w:val="20"/>
          <w:lang w:val="en-GB" w:eastAsia="en-GB"/>
        </w:rPr>
      </w:pPr>
      <w:hyperlink w:anchor="_Toc115079769" w:history="1">
        <w:r w:rsidRPr="002604BF">
          <w:rPr>
            <w:rStyle w:val="Hyperlink"/>
            <w:rFonts w:asciiTheme="minorHAnsi" w:hAnsiTheme="minorHAnsi" w:cstheme="minorHAnsi"/>
            <w:noProof/>
            <w:szCs w:val="20"/>
          </w:rPr>
          <w:t>Slika 6. Prikaz skladišta</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_Toc115079769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37</w:t>
        </w:r>
        <w:r w:rsidRPr="002604BF">
          <w:rPr>
            <w:rFonts w:asciiTheme="minorHAnsi" w:hAnsiTheme="minorHAnsi" w:cstheme="minorHAnsi"/>
            <w:noProof/>
            <w:webHidden/>
            <w:sz w:val="20"/>
            <w:szCs w:val="20"/>
          </w:rPr>
          <w:fldChar w:fldCharType="end"/>
        </w:r>
      </w:hyperlink>
    </w:p>
    <w:p w14:paraId="0B058097" w14:textId="6D754296" w:rsidR="002604BF" w:rsidRPr="002604BF" w:rsidRDefault="002604BF">
      <w:pPr>
        <w:pStyle w:val="TableofFigures"/>
        <w:tabs>
          <w:tab w:val="right" w:leader="dot" w:pos="9016"/>
        </w:tabs>
        <w:rPr>
          <w:rFonts w:asciiTheme="minorHAnsi" w:eastAsiaTheme="minorEastAsia" w:hAnsiTheme="minorHAnsi" w:cstheme="minorHAnsi"/>
          <w:noProof/>
          <w:sz w:val="20"/>
          <w:szCs w:val="20"/>
          <w:lang w:val="en-GB" w:eastAsia="en-GB"/>
        </w:rPr>
      </w:pPr>
      <w:hyperlink w:anchor="_Toc115079770" w:history="1">
        <w:r w:rsidRPr="002604BF">
          <w:rPr>
            <w:rStyle w:val="Hyperlink"/>
            <w:rFonts w:asciiTheme="minorHAnsi" w:hAnsiTheme="minorHAnsi" w:cstheme="minorHAnsi"/>
            <w:noProof/>
            <w:szCs w:val="20"/>
          </w:rPr>
          <w:t>Slika 7. Fazni dijagram CO</w:t>
        </w:r>
        <w:r w:rsidRPr="002604BF">
          <w:rPr>
            <w:rStyle w:val="Hyperlink"/>
            <w:rFonts w:asciiTheme="minorHAnsi" w:hAnsiTheme="minorHAnsi" w:cstheme="minorHAnsi"/>
            <w:noProof/>
            <w:szCs w:val="20"/>
            <w:vertAlign w:val="subscript"/>
          </w:rPr>
          <w:t>2</w:t>
        </w:r>
        <w:r w:rsidRPr="002604BF">
          <w:rPr>
            <w:rStyle w:val="Hyperlink"/>
            <w:rFonts w:asciiTheme="minorHAnsi" w:hAnsiTheme="minorHAnsi" w:cstheme="minorHAnsi"/>
            <w:noProof/>
            <w:szCs w:val="20"/>
          </w:rPr>
          <w:t xml:space="preserve"> (Temperatura – Pritisak)</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_Toc115079770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40</w:t>
        </w:r>
        <w:r w:rsidRPr="002604BF">
          <w:rPr>
            <w:rFonts w:asciiTheme="minorHAnsi" w:hAnsiTheme="minorHAnsi" w:cstheme="minorHAnsi"/>
            <w:noProof/>
            <w:webHidden/>
            <w:sz w:val="20"/>
            <w:szCs w:val="20"/>
          </w:rPr>
          <w:fldChar w:fldCharType="end"/>
        </w:r>
      </w:hyperlink>
    </w:p>
    <w:p w14:paraId="6D22DED2" w14:textId="7B78E7D7" w:rsidR="002604BF" w:rsidRPr="002604BF" w:rsidRDefault="002604BF">
      <w:pPr>
        <w:pStyle w:val="TableofFigures"/>
        <w:tabs>
          <w:tab w:val="right" w:leader="dot" w:pos="9016"/>
        </w:tabs>
        <w:rPr>
          <w:rFonts w:asciiTheme="minorHAnsi" w:eastAsiaTheme="minorEastAsia" w:hAnsiTheme="minorHAnsi" w:cstheme="minorHAnsi"/>
          <w:noProof/>
          <w:sz w:val="20"/>
          <w:szCs w:val="20"/>
          <w:lang w:val="en-GB" w:eastAsia="en-GB"/>
        </w:rPr>
      </w:pPr>
      <w:hyperlink w:anchor="_Toc115079771" w:history="1">
        <w:r w:rsidRPr="002604BF">
          <w:rPr>
            <w:rStyle w:val="Hyperlink"/>
            <w:rFonts w:asciiTheme="minorHAnsi" w:hAnsiTheme="minorHAnsi" w:cstheme="minorHAnsi"/>
            <w:noProof/>
            <w:szCs w:val="20"/>
          </w:rPr>
          <w:t>Slika 8. Hidrantska mreža</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_Toc115079771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42</w:t>
        </w:r>
        <w:r w:rsidRPr="002604BF">
          <w:rPr>
            <w:rFonts w:asciiTheme="minorHAnsi" w:hAnsiTheme="minorHAnsi" w:cstheme="minorHAnsi"/>
            <w:noProof/>
            <w:webHidden/>
            <w:sz w:val="20"/>
            <w:szCs w:val="20"/>
          </w:rPr>
          <w:fldChar w:fldCharType="end"/>
        </w:r>
      </w:hyperlink>
    </w:p>
    <w:p w14:paraId="6DCB0071" w14:textId="3C79D474" w:rsidR="002604BF" w:rsidRPr="002604BF" w:rsidRDefault="002604BF">
      <w:pPr>
        <w:pStyle w:val="TableofFigures"/>
        <w:tabs>
          <w:tab w:val="right" w:leader="dot" w:pos="9016"/>
        </w:tabs>
        <w:rPr>
          <w:rFonts w:asciiTheme="minorHAnsi" w:eastAsiaTheme="minorEastAsia" w:hAnsiTheme="minorHAnsi" w:cstheme="minorHAnsi"/>
          <w:noProof/>
          <w:sz w:val="20"/>
          <w:szCs w:val="20"/>
          <w:lang w:val="en-GB" w:eastAsia="en-GB"/>
        </w:rPr>
      </w:pPr>
      <w:hyperlink w:anchor="_Toc115079772" w:history="1">
        <w:r w:rsidRPr="002604BF">
          <w:rPr>
            <w:rStyle w:val="Hyperlink"/>
            <w:rFonts w:asciiTheme="minorHAnsi" w:hAnsiTheme="minorHAnsi" w:cstheme="minorHAnsi"/>
            <w:noProof/>
            <w:szCs w:val="20"/>
          </w:rPr>
          <w:t>Slika 9. Rezervoari TNG za pretakanje u autocisterne</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_Toc115079772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54</w:t>
        </w:r>
        <w:r w:rsidRPr="002604BF">
          <w:rPr>
            <w:rFonts w:asciiTheme="minorHAnsi" w:hAnsiTheme="minorHAnsi" w:cstheme="minorHAnsi"/>
            <w:noProof/>
            <w:webHidden/>
            <w:sz w:val="20"/>
            <w:szCs w:val="20"/>
          </w:rPr>
          <w:fldChar w:fldCharType="end"/>
        </w:r>
      </w:hyperlink>
    </w:p>
    <w:p w14:paraId="1FDCED75" w14:textId="08389319" w:rsidR="002604BF" w:rsidRPr="002604BF" w:rsidRDefault="002604BF">
      <w:pPr>
        <w:pStyle w:val="TableofFigures"/>
        <w:tabs>
          <w:tab w:val="right" w:leader="dot" w:pos="9016"/>
        </w:tabs>
        <w:rPr>
          <w:rFonts w:asciiTheme="minorHAnsi" w:eastAsiaTheme="minorEastAsia" w:hAnsiTheme="minorHAnsi" w:cstheme="minorHAnsi"/>
          <w:noProof/>
          <w:sz w:val="20"/>
          <w:szCs w:val="20"/>
          <w:lang w:val="en-GB" w:eastAsia="en-GB"/>
        </w:rPr>
      </w:pPr>
      <w:hyperlink w:anchor="_Toc115079773" w:history="1">
        <w:r w:rsidRPr="002604BF">
          <w:rPr>
            <w:rStyle w:val="Hyperlink"/>
            <w:rFonts w:asciiTheme="minorHAnsi" w:hAnsiTheme="minorHAnsi" w:cstheme="minorHAnsi"/>
            <w:noProof/>
            <w:szCs w:val="20"/>
          </w:rPr>
          <w:t>Slika 10. Rezervoar TNG za toplifikaciju zgrade direkcije</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_Toc115079773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54</w:t>
        </w:r>
        <w:r w:rsidRPr="002604BF">
          <w:rPr>
            <w:rFonts w:asciiTheme="minorHAnsi" w:hAnsiTheme="minorHAnsi" w:cstheme="minorHAnsi"/>
            <w:noProof/>
            <w:webHidden/>
            <w:sz w:val="20"/>
            <w:szCs w:val="20"/>
          </w:rPr>
          <w:fldChar w:fldCharType="end"/>
        </w:r>
      </w:hyperlink>
    </w:p>
    <w:p w14:paraId="798E6576" w14:textId="44A70F64" w:rsidR="002604BF" w:rsidRPr="002604BF" w:rsidRDefault="002604BF">
      <w:pPr>
        <w:pStyle w:val="TableofFigures"/>
        <w:tabs>
          <w:tab w:val="right" w:leader="dot" w:pos="9016"/>
        </w:tabs>
        <w:rPr>
          <w:rFonts w:asciiTheme="minorHAnsi" w:eastAsiaTheme="minorEastAsia" w:hAnsiTheme="minorHAnsi" w:cstheme="minorHAnsi"/>
          <w:noProof/>
          <w:sz w:val="20"/>
          <w:szCs w:val="20"/>
          <w:lang w:val="en-GB" w:eastAsia="en-GB"/>
        </w:rPr>
      </w:pPr>
      <w:hyperlink w:anchor="_Toc115079774" w:history="1">
        <w:r w:rsidRPr="002604BF">
          <w:rPr>
            <w:rStyle w:val="Hyperlink"/>
            <w:rFonts w:asciiTheme="minorHAnsi" w:hAnsiTheme="minorHAnsi" w:cstheme="minorHAnsi"/>
            <w:noProof/>
            <w:szCs w:val="20"/>
          </w:rPr>
          <w:t>Slika 11. Rezervoar TNG za toplifikaciju zgrada punionice i radionice</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_Toc115079774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55</w:t>
        </w:r>
        <w:r w:rsidRPr="002604BF">
          <w:rPr>
            <w:rFonts w:asciiTheme="minorHAnsi" w:hAnsiTheme="minorHAnsi" w:cstheme="minorHAnsi"/>
            <w:noProof/>
            <w:webHidden/>
            <w:sz w:val="20"/>
            <w:szCs w:val="20"/>
          </w:rPr>
          <w:fldChar w:fldCharType="end"/>
        </w:r>
      </w:hyperlink>
    </w:p>
    <w:p w14:paraId="66D75667" w14:textId="057F394C" w:rsidR="002604BF" w:rsidRPr="002604BF" w:rsidRDefault="002604BF">
      <w:pPr>
        <w:pStyle w:val="TableofFigures"/>
        <w:tabs>
          <w:tab w:val="right" w:leader="dot" w:pos="9016"/>
        </w:tabs>
        <w:rPr>
          <w:rFonts w:asciiTheme="minorHAnsi" w:eastAsiaTheme="minorEastAsia" w:hAnsiTheme="minorHAnsi" w:cstheme="minorHAnsi"/>
          <w:noProof/>
          <w:sz w:val="20"/>
          <w:szCs w:val="20"/>
          <w:lang w:val="en-GB" w:eastAsia="en-GB"/>
        </w:rPr>
      </w:pPr>
      <w:hyperlink w:anchor="_Toc115079775" w:history="1">
        <w:r w:rsidRPr="002604BF">
          <w:rPr>
            <w:rStyle w:val="Hyperlink"/>
            <w:rFonts w:asciiTheme="minorHAnsi" w:hAnsiTheme="minorHAnsi" w:cstheme="minorHAnsi"/>
            <w:noProof/>
            <w:szCs w:val="20"/>
          </w:rPr>
          <w:t>Slika 12. Plan evakuacije</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_Toc115079775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72</w:t>
        </w:r>
        <w:r w:rsidRPr="002604BF">
          <w:rPr>
            <w:rFonts w:asciiTheme="minorHAnsi" w:hAnsiTheme="minorHAnsi" w:cstheme="minorHAnsi"/>
            <w:noProof/>
            <w:webHidden/>
            <w:sz w:val="20"/>
            <w:szCs w:val="20"/>
          </w:rPr>
          <w:fldChar w:fldCharType="end"/>
        </w:r>
      </w:hyperlink>
    </w:p>
    <w:p w14:paraId="3412F3A1" w14:textId="6E1A950B" w:rsidR="003D2662" w:rsidRPr="00745367" w:rsidRDefault="004C7D8F" w:rsidP="001239E5">
      <w:pPr>
        <w:rPr>
          <w:rFonts w:asciiTheme="minorHAnsi" w:hAnsiTheme="minorHAnsi" w:cstheme="minorHAnsi"/>
          <w:lang w:val="hr-HR"/>
        </w:rPr>
      </w:pPr>
      <w:r w:rsidRPr="00745367">
        <w:rPr>
          <w:rFonts w:asciiTheme="minorHAnsi" w:hAnsiTheme="minorHAnsi" w:cstheme="minorHAnsi"/>
          <w:lang w:val="hr-HR"/>
        </w:rPr>
        <w:fldChar w:fldCharType="end"/>
      </w:r>
    </w:p>
    <w:p w14:paraId="3412F3A2" w14:textId="77777777" w:rsidR="003D2662" w:rsidRPr="00BE3F24" w:rsidRDefault="003D2662">
      <w:pPr>
        <w:spacing w:after="200"/>
        <w:jc w:val="left"/>
        <w:rPr>
          <w:rFonts w:asciiTheme="minorHAnsi" w:eastAsiaTheme="majorEastAsia" w:hAnsiTheme="minorHAnsi" w:cstheme="minorHAnsi"/>
          <w:b/>
          <w:bCs/>
          <w:caps/>
          <w:color w:val="14AAD9"/>
          <w:sz w:val="28"/>
          <w:szCs w:val="28"/>
          <w:lang w:val="hr-HR"/>
        </w:rPr>
      </w:pPr>
      <w:r w:rsidRPr="00BE3F24">
        <w:rPr>
          <w:rFonts w:asciiTheme="minorHAnsi" w:eastAsiaTheme="majorEastAsia" w:hAnsiTheme="minorHAnsi" w:cstheme="minorHAnsi"/>
          <w:b/>
          <w:bCs/>
          <w:caps/>
          <w:color w:val="14AAD9"/>
          <w:sz w:val="28"/>
          <w:szCs w:val="28"/>
          <w:lang w:val="hr-HR"/>
        </w:rPr>
        <w:br w:type="page"/>
      </w:r>
    </w:p>
    <w:p w14:paraId="3412F3A3" w14:textId="77777777" w:rsidR="003D2662" w:rsidRPr="00ED6B9F" w:rsidRDefault="003D2662" w:rsidP="002C5C6D">
      <w:pPr>
        <w:spacing w:after="480"/>
        <w:ind w:left="578" w:hanging="578"/>
        <w:jc w:val="left"/>
        <w:rPr>
          <w:rFonts w:asciiTheme="minorHAnsi" w:eastAsiaTheme="majorEastAsia" w:hAnsiTheme="minorHAnsi" w:cstheme="minorHAnsi"/>
          <w:caps/>
          <w:color w:val="00B0F0"/>
          <w:sz w:val="28"/>
          <w:szCs w:val="28"/>
          <w:lang w:val="hr-HR"/>
        </w:rPr>
      </w:pPr>
      <w:r w:rsidRPr="00ED6B9F">
        <w:rPr>
          <w:rFonts w:asciiTheme="minorHAnsi" w:eastAsiaTheme="majorEastAsia" w:hAnsiTheme="minorHAnsi" w:cstheme="minorHAnsi"/>
          <w:caps/>
          <w:color w:val="00B0F0"/>
          <w:sz w:val="28"/>
          <w:szCs w:val="28"/>
          <w:lang w:val="hr-HR"/>
        </w:rPr>
        <w:lastRenderedPageBreak/>
        <w:t>popis tab</w:t>
      </w:r>
      <w:r w:rsidR="003C3B8D" w:rsidRPr="00ED6B9F">
        <w:rPr>
          <w:rFonts w:asciiTheme="minorHAnsi" w:eastAsiaTheme="majorEastAsia" w:hAnsiTheme="minorHAnsi" w:cstheme="minorHAnsi"/>
          <w:caps/>
          <w:color w:val="00B0F0"/>
          <w:sz w:val="28"/>
          <w:szCs w:val="28"/>
          <w:lang w:val="hr-HR"/>
        </w:rPr>
        <w:t>ELA</w:t>
      </w:r>
    </w:p>
    <w:p w14:paraId="267D0D4C" w14:textId="4F8880C6" w:rsidR="002604BF" w:rsidRPr="002604BF" w:rsidRDefault="004C7D8F">
      <w:pPr>
        <w:pStyle w:val="TableofFigures"/>
        <w:tabs>
          <w:tab w:val="right" w:leader="dot" w:pos="9016"/>
        </w:tabs>
        <w:rPr>
          <w:rFonts w:asciiTheme="minorHAnsi" w:eastAsiaTheme="minorEastAsia" w:hAnsiTheme="minorHAnsi" w:cstheme="minorHAnsi"/>
          <w:noProof/>
          <w:sz w:val="20"/>
          <w:szCs w:val="20"/>
          <w:lang w:val="en-GB" w:eastAsia="en-GB"/>
        </w:rPr>
      </w:pPr>
      <w:r w:rsidRPr="00014C5F">
        <w:rPr>
          <w:rFonts w:cs="Calibri"/>
          <w:sz w:val="20"/>
          <w:szCs w:val="20"/>
          <w:lang w:val="hr-HR"/>
        </w:rPr>
        <w:fldChar w:fldCharType="begin"/>
      </w:r>
      <w:r w:rsidR="002C5C6D" w:rsidRPr="00014C5F">
        <w:rPr>
          <w:rFonts w:cs="Calibri"/>
          <w:sz w:val="20"/>
          <w:szCs w:val="20"/>
          <w:lang w:val="hr-HR"/>
        </w:rPr>
        <w:instrText xml:space="preserve"> TOC \h \z \c "Tabela" </w:instrText>
      </w:r>
      <w:r w:rsidRPr="00014C5F">
        <w:rPr>
          <w:rFonts w:cs="Calibri"/>
          <w:sz w:val="20"/>
          <w:szCs w:val="20"/>
          <w:lang w:val="hr-HR"/>
        </w:rPr>
        <w:fldChar w:fldCharType="separate"/>
      </w:r>
      <w:hyperlink w:anchor="_Toc115079776" w:history="1">
        <w:r w:rsidR="002604BF" w:rsidRPr="002604BF">
          <w:rPr>
            <w:rStyle w:val="Hyperlink"/>
            <w:rFonts w:asciiTheme="minorHAnsi" w:hAnsiTheme="minorHAnsi" w:cstheme="minorHAnsi"/>
            <w:noProof/>
            <w:szCs w:val="20"/>
          </w:rPr>
          <w:t>Tabela 1. Lista osoblja sposobna za djelovanje u vanrednim slučajevima</w:t>
        </w:r>
        <w:r w:rsidR="002604BF" w:rsidRPr="002604BF">
          <w:rPr>
            <w:rFonts w:asciiTheme="minorHAnsi" w:hAnsiTheme="minorHAnsi" w:cstheme="minorHAnsi"/>
            <w:noProof/>
            <w:webHidden/>
            <w:sz w:val="20"/>
            <w:szCs w:val="20"/>
          </w:rPr>
          <w:tab/>
        </w:r>
        <w:r w:rsidR="002604BF" w:rsidRPr="002604BF">
          <w:rPr>
            <w:rFonts w:asciiTheme="minorHAnsi" w:hAnsiTheme="minorHAnsi" w:cstheme="minorHAnsi"/>
            <w:noProof/>
            <w:webHidden/>
            <w:sz w:val="20"/>
            <w:szCs w:val="20"/>
          </w:rPr>
          <w:fldChar w:fldCharType="begin"/>
        </w:r>
        <w:r w:rsidR="002604BF" w:rsidRPr="002604BF">
          <w:rPr>
            <w:rFonts w:asciiTheme="minorHAnsi" w:hAnsiTheme="minorHAnsi" w:cstheme="minorHAnsi"/>
            <w:noProof/>
            <w:webHidden/>
            <w:sz w:val="20"/>
            <w:szCs w:val="20"/>
          </w:rPr>
          <w:instrText xml:space="preserve"> PAGEREF _Toc115079776 \h </w:instrText>
        </w:r>
        <w:r w:rsidR="002604BF" w:rsidRPr="002604BF">
          <w:rPr>
            <w:rFonts w:asciiTheme="minorHAnsi" w:hAnsiTheme="minorHAnsi" w:cstheme="minorHAnsi"/>
            <w:noProof/>
            <w:webHidden/>
            <w:sz w:val="20"/>
            <w:szCs w:val="20"/>
          </w:rPr>
        </w:r>
        <w:r w:rsidR="002604BF" w:rsidRPr="002604BF">
          <w:rPr>
            <w:rFonts w:asciiTheme="minorHAnsi" w:hAnsiTheme="minorHAnsi" w:cstheme="minorHAnsi"/>
            <w:noProof/>
            <w:webHidden/>
            <w:sz w:val="20"/>
            <w:szCs w:val="20"/>
          </w:rPr>
          <w:fldChar w:fldCharType="separate"/>
        </w:r>
        <w:r w:rsidR="002604BF">
          <w:rPr>
            <w:rFonts w:asciiTheme="minorHAnsi" w:hAnsiTheme="minorHAnsi" w:cstheme="minorHAnsi"/>
            <w:noProof/>
            <w:webHidden/>
            <w:sz w:val="20"/>
            <w:szCs w:val="20"/>
          </w:rPr>
          <w:t>18</w:t>
        </w:r>
        <w:r w:rsidR="002604BF" w:rsidRPr="002604BF">
          <w:rPr>
            <w:rFonts w:asciiTheme="minorHAnsi" w:hAnsiTheme="minorHAnsi" w:cstheme="minorHAnsi"/>
            <w:noProof/>
            <w:webHidden/>
            <w:sz w:val="20"/>
            <w:szCs w:val="20"/>
          </w:rPr>
          <w:fldChar w:fldCharType="end"/>
        </w:r>
      </w:hyperlink>
    </w:p>
    <w:p w14:paraId="2673E7EA" w14:textId="0171C5F8" w:rsidR="002604BF" w:rsidRPr="002604BF" w:rsidRDefault="002604BF">
      <w:pPr>
        <w:pStyle w:val="TableofFigures"/>
        <w:tabs>
          <w:tab w:val="right" w:leader="dot" w:pos="9016"/>
        </w:tabs>
        <w:rPr>
          <w:rFonts w:asciiTheme="minorHAnsi" w:eastAsiaTheme="minorEastAsia" w:hAnsiTheme="minorHAnsi" w:cstheme="minorHAnsi"/>
          <w:noProof/>
          <w:sz w:val="20"/>
          <w:szCs w:val="20"/>
          <w:lang w:val="en-GB" w:eastAsia="en-GB"/>
        </w:rPr>
      </w:pPr>
      <w:hyperlink w:anchor="_Toc115079777" w:history="1">
        <w:r w:rsidRPr="002604BF">
          <w:rPr>
            <w:rStyle w:val="Hyperlink"/>
            <w:rFonts w:asciiTheme="minorHAnsi" w:hAnsiTheme="minorHAnsi" w:cstheme="minorHAnsi"/>
            <w:noProof/>
            <w:szCs w:val="20"/>
          </w:rPr>
          <w:t>Tabela 2. Nivoi obavještenja</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_Toc115079777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19</w:t>
        </w:r>
        <w:r w:rsidRPr="002604BF">
          <w:rPr>
            <w:rFonts w:asciiTheme="minorHAnsi" w:hAnsiTheme="minorHAnsi" w:cstheme="minorHAnsi"/>
            <w:noProof/>
            <w:webHidden/>
            <w:sz w:val="20"/>
            <w:szCs w:val="20"/>
          </w:rPr>
          <w:fldChar w:fldCharType="end"/>
        </w:r>
      </w:hyperlink>
    </w:p>
    <w:p w14:paraId="4794C48A" w14:textId="00C3F258" w:rsidR="002604BF" w:rsidRPr="002604BF" w:rsidRDefault="002604BF">
      <w:pPr>
        <w:pStyle w:val="TableofFigures"/>
        <w:tabs>
          <w:tab w:val="right" w:leader="dot" w:pos="9016"/>
        </w:tabs>
        <w:rPr>
          <w:rFonts w:asciiTheme="minorHAnsi" w:eastAsiaTheme="minorEastAsia" w:hAnsiTheme="minorHAnsi" w:cstheme="minorHAnsi"/>
          <w:noProof/>
          <w:sz w:val="20"/>
          <w:szCs w:val="20"/>
          <w:lang w:val="en-GB" w:eastAsia="en-GB"/>
        </w:rPr>
      </w:pPr>
      <w:hyperlink w:anchor="_Toc115079778" w:history="1">
        <w:r w:rsidRPr="002604BF">
          <w:rPr>
            <w:rStyle w:val="Hyperlink"/>
            <w:rFonts w:asciiTheme="minorHAnsi" w:hAnsiTheme="minorHAnsi" w:cstheme="minorHAnsi"/>
            <w:noProof/>
            <w:szCs w:val="20"/>
          </w:rPr>
          <w:t>Tabela 3. Opći podaci o rezervoarima</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_Toc115079778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30</w:t>
        </w:r>
        <w:r w:rsidRPr="002604BF">
          <w:rPr>
            <w:rFonts w:asciiTheme="minorHAnsi" w:hAnsiTheme="minorHAnsi" w:cstheme="minorHAnsi"/>
            <w:noProof/>
            <w:webHidden/>
            <w:sz w:val="20"/>
            <w:szCs w:val="20"/>
          </w:rPr>
          <w:fldChar w:fldCharType="end"/>
        </w:r>
      </w:hyperlink>
    </w:p>
    <w:p w14:paraId="3144B561" w14:textId="1B06B5B1" w:rsidR="002604BF" w:rsidRPr="002604BF" w:rsidRDefault="002604BF">
      <w:pPr>
        <w:pStyle w:val="TableofFigures"/>
        <w:tabs>
          <w:tab w:val="right" w:leader="dot" w:pos="9016"/>
        </w:tabs>
        <w:rPr>
          <w:rFonts w:asciiTheme="minorHAnsi" w:eastAsiaTheme="minorEastAsia" w:hAnsiTheme="minorHAnsi" w:cstheme="minorHAnsi"/>
          <w:noProof/>
          <w:sz w:val="20"/>
          <w:szCs w:val="20"/>
          <w:lang w:val="en-GB" w:eastAsia="en-GB"/>
        </w:rPr>
      </w:pPr>
      <w:hyperlink w:anchor="_Toc115079779" w:history="1">
        <w:r w:rsidRPr="002604BF">
          <w:rPr>
            <w:rStyle w:val="Hyperlink"/>
            <w:rFonts w:asciiTheme="minorHAnsi" w:hAnsiTheme="minorHAnsi" w:cstheme="minorHAnsi"/>
            <w:noProof/>
            <w:szCs w:val="20"/>
          </w:rPr>
          <w:t>Tabela 4. Tehnički podaci o rezervoarima</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_Toc115079779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30</w:t>
        </w:r>
        <w:r w:rsidRPr="002604BF">
          <w:rPr>
            <w:rFonts w:asciiTheme="minorHAnsi" w:hAnsiTheme="minorHAnsi" w:cstheme="minorHAnsi"/>
            <w:noProof/>
            <w:webHidden/>
            <w:sz w:val="20"/>
            <w:szCs w:val="20"/>
          </w:rPr>
          <w:fldChar w:fldCharType="end"/>
        </w:r>
      </w:hyperlink>
    </w:p>
    <w:p w14:paraId="33EF1C83" w14:textId="0288ED2D" w:rsidR="002604BF" w:rsidRPr="002604BF" w:rsidRDefault="002604BF">
      <w:pPr>
        <w:pStyle w:val="TableofFigures"/>
        <w:tabs>
          <w:tab w:val="right" w:leader="dot" w:pos="9016"/>
        </w:tabs>
        <w:rPr>
          <w:rFonts w:asciiTheme="minorHAnsi" w:eastAsiaTheme="minorEastAsia" w:hAnsiTheme="minorHAnsi" w:cstheme="minorHAnsi"/>
          <w:noProof/>
          <w:sz w:val="20"/>
          <w:szCs w:val="20"/>
          <w:lang w:val="en-GB" w:eastAsia="en-GB"/>
        </w:rPr>
      </w:pPr>
      <w:hyperlink w:anchor="_Toc115079780" w:history="1">
        <w:r w:rsidRPr="002604BF">
          <w:rPr>
            <w:rStyle w:val="Hyperlink"/>
            <w:rFonts w:asciiTheme="minorHAnsi" w:hAnsiTheme="minorHAnsi" w:cstheme="minorHAnsi"/>
            <w:noProof/>
            <w:szCs w:val="20"/>
          </w:rPr>
          <w:t>Tabela 5. Fizičke karakteristike propan-butana</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_Toc115079780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32</w:t>
        </w:r>
        <w:r w:rsidRPr="002604BF">
          <w:rPr>
            <w:rFonts w:asciiTheme="minorHAnsi" w:hAnsiTheme="minorHAnsi" w:cstheme="minorHAnsi"/>
            <w:noProof/>
            <w:webHidden/>
            <w:sz w:val="20"/>
            <w:szCs w:val="20"/>
          </w:rPr>
          <w:fldChar w:fldCharType="end"/>
        </w:r>
      </w:hyperlink>
    </w:p>
    <w:p w14:paraId="772591FF" w14:textId="39B1A705" w:rsidR="002604BF" w:rsidRPr="002604BF" w:rsidRDefault="002604BF">
      <w:pPr>
        <w:pStyle w:val="TableofFigures"/>
        <w:tabs>
          <w:tab w:val="right" w:leader="dot" w:pos="9016"/>
        </w:tabs>
        <w:rPr>
          <w:rFonts w:asciiTheme="minorHAnsi" w:eastAsiaTheme="minorEastAsia" w:hAnsiTheme="minorHAnsi" w:cstheme="minorHAnsi"/>
          <w:noProof/>
          <w:sz w:val="20"/>
          <w:szCs w:val="20"/>
          <w:lang w:val="en-GB" w:eastAsia="en-GB"/>
        </w:rPr>
      </w:pPr>
      <w:hyperlink w:anchor="_Toc115079781" w:history="1">
        <w:r w:rsidRPr="002604BF">
          <w:rPr>
            <w:rStyle w:val="Hyperlink"/>
            <w:rFonts w:asciiTheme="minorHAnsi" w:hAnsiTheme="minorHAnsi" w:cstheme="minorHAnsi"/>
            <w:noProof/>
            <w:szCs w:val="20"/>
          </w:rPr>
          <w:t>Tabela 6. Pregled značajnih podataka za mješavinu plinova propan-butan</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_Toc115079781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34</w:t>
        </w:r>
        <w:r w:rsidRPr="002604BF">
          <w:rPr>
            <w:rFonts w:asciiTheme="minorHAnsi" w:hAnsiTheme="minorHAnsi" w:cstheme="minorHAnsi"/>
            <w:noProof/>
            <w:webHidden/>
            <w:sz w:val="20"/>
            <w:szCs w:val="20"/>
          </w:rPr>
          <w:fldChar w:fldCharType="end"/>
        </w:r>
      </w:hyperlink>
    </w:p>
    <w:p w14:paraId="775EDD9E" w14:textId="00492194" w:rsidR="002604BF" w:rsidRPr="002604BF" w:rsidRDefault="002604BF">
      <w:pPr>
        <w:pStyle w:val="TableofFigures"/>
        <w:tabs>
          <w:tab w:val="right" w:leader="dot" w:pos="9016"/>
        </w:tabs>
        <w:rPr>
          <w:rFonts w:asciiTheme="minorHAnsi" w:eastAsiaTheme="minorEastAsia" w:hAnsiTheme="minorHAnsi" w:cstheme="minorHAnsi"/>
          <w:noProof/>
          <w:sz w:val="20"/>
          <w:szCs w:val="20"/>
          <w:lang w:val="en-GB" w:eastAsia="en-GB"/>
        </w:rPr>
      </w:pPr>
      <w:hyperlink w:anchor="_Toc115079782" w:history="1">
        <w:r w:rsidRPr="002604BF">
          <w:rPr>
            <w:rStyle w:val="Hyperlink"/>
            <w:rFonts w:asciiTheme="minorHAnsi" w:hAnsiTheme="minorHAnsi" w:cstheme="minorHAnsi"/>
            <w:noProof/>
            <w:szCs w:val="20"/>
          </w:rPr>
          <w:t>Tabela 7.Tehnički plinovi koji se nalaze u skladištima</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_Toc115079782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38</w:t>
        </w:r>
        <w:r w:rsidRPr="002604BF">
          <w:rPr>
            <w:rFonts w:asciiTheme="minorHAnsi" w:hAnsiTheme="minorHAnsi" w:cstheme="minorHAnsi"/>
            <w:noProof/>
            <w:webHidden/>
            <w:sz w:val="20"/>
            <w:szCs w:val="20"/>
          </w:rPr>
          <w:fldChar w:fldCharType="end"/>
        </w:r>
      </w:hyperlink>
    </w:p>
    <w:p w14:paraId="0D68EB84" w14:textId="7BE9AB6F" w:rsidR="002604BF" w:rsidRPr="002604BF" w:rsidRDefault="002604BF">
      <w:pPr>
        <w:pStyle w:val="TableofFigures"/>
        <w:tabs>
          <w:tab w:val="right" w:leader="dot" w:pos="9016"/>
        </w:tabs>
        <w:rPr>
          <w:rFonts w:asciiTheme="minorHAnsi" w:eastAsiaTheme="minorEastAsia" w:hAnsiTheme="minorHAnsi" w:cstheme="minorHAnsi"/>
          <w:noProof/>
          <w:sz w:val="20"/>
          <w:szCs w:val="20"/>
          <w:lang w:val="en-GB" w:eastAsia="en-GB"/>
        </w:rPr>
      </w:pPr>
      <w:hyperlink w:anchor="_Toc115079783" w:history="1">
        <w:r w:rsidRPr="002604BF">
          <w:rPr>
            <w:rStyle w:val="Hyperlink"/>
            <w:rFonts w:asciiTheme="minorHAnsi" w:hAnsiTheme="minorHAnsi" w:cstheme="minorHAnsi"/>
            <w:noProof/>
            <w:szCs w:val="20"/>
          </w:rPr>
          <w:t>Tabela 8.Fizičko-kemijske osobine kisika</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_Toc115079783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38</w:t>
        </w:r>
        <w:r w:rsidRPr="002604BF">
          <w:rPr>
            <w:rFonts w:asciiTheme="minorHAnsi" w:hAnsiTheme="minorHAnsi" w:cstheme="minorHAnsi"/>
            <w:noProof/>
            <w:webHidden/>
            <w:sz w:val="20"/>
            <w:szCs w:val="20"/>
          </w:rPr>
          <w:fldChar w:fldCharType="end"/>
        </w:r>
      </w:hyperlink>
    </w:p>
    <w:p w14:paraId="0D1FD6D6" w14:textId="3A8755B8" w:rsidR="002604BF" w:rsidRPr="002604BF" w:rsidRDefault="002604BF">
      <w:pPr>
        <w:pStyle w:val="TableofFigures"/>
        <w:tabs>
          <w:tab w:val="right" w:leader="dot" w:pos="9016"/>
        </w:tabs>
        <w:rPr>
          <w:rFonts w:asciiTheme="minorHAnsi" w:eastAsiaTheme="minorEastAsia" w:hAnsiTheme="minorHAnsi" w:cstheme="minorHAnsi"/>
          <w:noProof/>
          <w:sz w:val="20"/>
          <w:szCs w:val="20"/>
          <w:lang w:val="en-GB" w:eastAsia="en-GB"/>
        </w:rPr>
      </w:pPr>
      <w:hyperlink w:anchor="_Toc115079784" w:history="1">
        <w:r w:rsidRPr="002604BF">
          <w:rPr>
            <w:rStyle w:val="Hyperlink"/>
            <w:rFonts w:asciiTheme="minorHAnsi" w:hAnsiTheme="minorHAnsi" w:cstheme="minorHAnsi"/>
            <w:noProof/>
            <w:szCs w:val="20"/>
          </w:rPr>
          <w:t>Tabela 9. Fizičko-hemijske osobine dušika</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_Toc115079784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39</w:t>
        </w:r>
        <w:r w:rsidRPr="002604BF">
          <w:rPr>
            <w:rFonts w:asciiTheme="minorHAnsi" w:hAnsiTheme="minorHAnsi" w:cstheme="minorHAnsi"/>
            <w:noProof/>
            <w:webHidden/>
            <w:sz w:val="20"/>
            <w:szCs w:val="20"/>
          </w:rPr>
          <w:fldChar w:fldCharType="end"/>
        </w:r>
      </w:hyperlink>
    </w:p>
    <w:p w14:paraId="198185D8" w14:textId="4170E94A" w:rsidR="002604BF" w:rsidRPr="002604BF" w:rsidRDefault="002604BF">
      <w:pPr>
        <w:pStyle w:val="TableofFigures"/>
        <w:tabs>
          <w:tab w:val="right" w:leader="dot" w:pos="9016"/>
        </w:tabs>
        <w:rPr>
          <w:rFonts w:asciiTheme="minorHAnsi" w:eastAsiaTheme="minorEastAsia" w:hAnsiTheme="minorHAnsi" w:cstheme="minorHAnsi"/>
          <w:noProof/>
          <w:sz w:val="20"/>
          <w:szCs w:val="20"/>
          <w:lang w:val="en-GB" w:eastAsia="en-GB"/>
        </w:rPr>
      </w:pPr>
      <w:hyperlink w:anchor="_Toc115079785" w:history="1">
        <w:r w:rsidRPr="002604BF">
          <w:rPr>
            <w:rStyle w:val="Hyperlink"/>
            <w:rFonts w:asciiTheme="minorHAnsi" w:hAnsiTheme="minorHAnsi" w:cstheme="minorHAnsi"/>
            <w:noProof/>
            <w:szCs w:val="20"/>
          </w:rPr>
          <w:t>Tabela 10. Fizičko-kemijske osobine CO</w:t>
        </w:r>
        <w:r w:rsidRPr="002604BF">
          <w:rPr>
            <w:rStyle w:val="Hyperlink"/>
            <w:rFonts w:asciiTheme="minorHAnsi" w:hAnsiTheme="minorHAnsi" w:cstheme="minorHAnsi"/>
            <w:noProof/>
            <w:szCs w:val="20"/>
            <w:vertAlign w:val="subscript"/>
          </w:rPr>
          <w:t>2</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_Toc115079785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40</w:t>
        </w:r>
        <w:r w:rsidRPr="002604BF">
          <w:rPr>
            <w:rFonts w:asciiTheme="minorHAnsi" w:hAnsiTheme="minorHAnsi" w:cstheme="minorHAnsi"/>
            <w:noProof/>
            <w:webHidden/>
            <w:sz w:val="20"/>
            <w:szCs w:val="20"/>
          </w:rPr>
          <w:fldChar w:fldCharType="end"/>
        </w:r>
      </w:hyperlink>
    </w:p>
    <w:p w14:paraId="18F8687E" w14:textId="162F1FFC" w:rsidR="002604BF" w:rsidRPr="002604BF" w:rsidRDefault="002604BF">
      <w:pPr>
        <w:pStyle w:val="TableofFigures"/>
        <w:tabs>
          <w:tab w:val="right" w:leader="dot" w:pos="9016"/>
        </w:tabs>
        <w:rPr>
          <w:rFonts w:asciiTheme="minorHAnsi" w:eastAsiaTheme="minorEastAsia" w:hAnsiTheme="minorHAnsi" w:cstheme="minorHAnsi"/>
          <w:noProof/>
          <w:sz w:val="20"/>
          <w:szCs w:val="20"/>
          <w:lang w:val="en-GB" w:eastAsia="en-GB"/>
        </w:rPr>
      </w:pPr>
      <w:hyperlink w:anchor="_Toc115079786" w:history="1">
        <w:r w:rsidRPr="002604BF">
          <w:rPr>
            <w:rStyle w:val="Hyperlink"/>
            <w:rFonts w:asciiTheme="minorHAnsi" w:hAnsiTheme="minorHAnsi" w:cstheme="minorHAnsi"/>
            <w:noProof/>
            <w:szCs w:val="20"/>
          </w:rPr>
          <w:t>Tabela 11. Fizičko-kemijske osobine Argona</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_Toc115079786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41</w:t>
        </w:r>
        <w:r w:rsidRPr="002604BF">
          <w:rPr>
            <w:rFonts w:asciiTheme="minorHAnsi" w:hAnsiTheme="minorHAnsi" w:cstheme="minorHAnsi"/>
            <w:noProof/>
            <w:webHidden/>
            <w:sz w:val="20"/>
            <w:szCs w:val="20"/>
          </w:rPr>
          <w:fldChar w:fldCharType="end"/>
        </w:r>
      </w:hyperlink>
    </w:p>
    <w:p w14:paraId="0CCD6605" w14:textId="508A82DE" w:rsidR="002604BF" w:rsidRPr="002604BF" w:rsidRDefault="002604BF">
      <w:pPr>
        <w:pStyle w:val="TableofFigures"/>
        <w:tabs>
          <w:tab w:val="right" w:leader="dot" w:pos="9016"/>
        </w:tabs>
        <w:rPr>
          <w:rFonts w:asciiTheme="minorHAnsi" w:eastAsiaTheme="minorEastAsia" w:hAnsiTheme="minorHAnsi" w:cstheme="minorHAnsi"/>
          <w:noProof/>
          <w:sz w:val="20"/>
          <w:szCs w:val="20"/>
          <w:lang w:val="en-GB" w:eastAsia="en-GB"/>
        </w:rPr>
      </w:pPr>
      <w:hyperlink w:anchor="_Toc115079787" w:history="1">
        <w:r w:rsidRPr="002604BF">
          <w:rPr>
            <w:rStyle w:val="Hyperlink"/>
            <w:rFonts w:asciiTheme="minorHAnsi" w:hAnsiTheme="minorHAnsi" w:cstheme="minorHAnsi"/>
            <w:noProof/>
            <w:szCs w:val="20"/>
          </w:rPr>
          <w:t>Tabela 12. Vrste i izvori opasnosti na lokaciji pogona obuhvaćenih procjenom rizika</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_Toc115079787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44</w:t>
        </w:r>
        <w:r w:rsidRPr="002604BF">
          <w:rPr>
            <w:rFonts w:asciiTheme="minorHAnsi" w:hAnsiTheme="minorHAnsi" w:cstheme="minorHAnsi"/>
            <w:noProof/>
            <w:webHidden/>
            <w:sz w:val="20"/>
            <w:szCs w:val="20"/>
          </w:rPr>
          <w:fldChar w:fldCharType="end"/>
        </w:r>
      </w:hyperlink>
    </w:p>
    <w:p w14:paraId="3ECF82CB" w14:textId="512278AA" w:rsidR="002604BF" w:rsidRPr="002604BF" w:rsidRDefault="002604BF">
      <w:pPr>
        <w:pStyle w:val="TableofFigures"/>
        <w:tabs>
          <w:tab w:val="right" w:leader="dot" w:pos="9016"/>
        </w:tabs>
        <w:rPr>
          <w:rFonts w:asciiTheme="minorHAnsi" w:eastAsiaTheme="minorEastAsia" w:hAnsiTheme="minorHAnsi" w:cstheme="minorHAnsi"/>
          <w:noProof/>
          <w:sz w:val="20"/>
          <w:szCs w:val="20"/>
          <w:lang w:val="en-GB" w:eastAsia="en-GB"/>
        </w:rPr>
      </w:pPr>
      <w:hyperlink w:anchor="_Toc115079788" w:history="1">
        <w:r w:rsidRPr="002604BF">
          <w:rPr>
            <w:rStyle w:val="Hyperlink"/>
            <w:rFonts w:asciiTheme="minorHAnsi" w:hAnsiTheme="minorHAnsi" w:cstheme="minorHAnsi"/>
            <w:noProof/>
            <w:szCs w:val="20"/>
          </w:rPr>
          <w:t>Tabela 13. Granice eksplozivnosti i stehiometrijske koncentracije propan - butana</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_Toc115079788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47</w:t>
        </w:r>
        <w:r w:rsidRPr="002604BF">
          <w:rPr>
            <w:rFonts w:asciiTheme="minorHAnsi" w:hAnsiTheme="minorHAnsi" w:cstheme="minorHAnsi"/>
            <w:noProof/>
            <w:webHidden/>
            <w:sz w:val="20"/>
            <w:szCs w:val="20"/>
          </w:rPr>
          <w:fldChar w:fldCharType="end"/>
        </w:r>
      </w:hyperlink>
    </w:p>
    <w:p w14:paraId="39D96955" w14:textId="5AF2713F" w:rsidR="002604BF" w:rsidRPr="002604BF" w:rsidRDefault="002604BF">
      <w:pPr>
        <w:pStyle w:val="TableofFigures"/>
        <w:tabs>
          <w:tab w:val="right" w:leader="dot" w:pos="9016"/>
        </w:tabs>
        <w:rPr>
          <w:rFonts w:asciiTheme="minorHAnsi" w:eastAsiaTheme="minorEastAsia" w:hAnsiTheme="minorHAnsi" w:cstheme="minorHAnsi"/>
          <w:noProof/>
          <w:sz w:val="20"/>
          <w:szCs w:val="20"/>
          <w:lang w:val="en-GB" w:eastAsia="en-GB"/>
        </w:rPr>
      </w:pPr>
      <w:hyperlink w:anchor="_Toc115079789" w:history="1">
        <w:r w:rsidRPr="002604BF">
          <w:rPr>
            <w:rStyle w:val="Hyperlink"/>
            <w:rFonts w:asciiTheme="minorHAnsi" w:hAnsiTheme="minorHAnsi" w:cstheme="minorHAnsi"/>
            <w:noProof/>
            <w:szCs w:val="20"/>
          </w:rPr>
          <w:t>Tabela 14. Klasifikacija zapaljivih plinova i para prema temperaturi paljenja</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_Toc115079789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49</w:t>
        </w:r>
        <w:r w:rsidRPr="002604BF">
          <w:rPr>
            <w:rFonts w:asciiTheme="minorHAnsi" w:hAnsiTheme="minorHAnsi" w:cstheme="minorHAnsi"/>
            <w:noProof/>
            <w:webHidden/>
            <w:sz w:val="20"/>
            <w:szCs w:val="20"/>
          </w:rPr>
          <w:fldChar w:fldCharType="end"/>
        </w:r>
      </w:hyperlink>
    </w:p>
    <w:p w14:paraId="64AAB592" w14:textId="79806426" w:rsidR="002604BF" w:rsidRPr="002604BF" w:rsidRDefault="002604BF">
      <w:pPr>
        <w:pStyle w:val="TableofFigures"/>
        <w:tabs>
          <w:tab w:val="right" w:leader="dot" w:pos="9016"/>
        </w:tabs>
        <w:rPr>
          <w:rFonts w:asciiTheme="minorHAnsi" w:eastAsiaTheme="minorEastAsia" w:hAnsiTheme="minorHAnsi" w:cstheme="minorHAnsi"/>
          <w:noProof/>
          <w:sz w:val="20"/>
          <w:szCs w:val="20"/>
          <w:lang w:val="en-GB" w:eastAsia="en-GB"/>
        </w:rPr>
      </w:pPr>
      <w:hyperlink w:anchor="_Toc115079790" w:history="1">
        <w:r w:rsidRPr="002604BF">
          <w:rPr>
            <w:rStyle w:val="Hyperlink"/>
            <w:rFonts w:asciiTheme="minorHAnsi" w:hAnsiTheme="minorHAnsi" w:cstheme="minorHAnsi"/>
            <w:noProof/>
            <w:szCs w:val="20"/>
          </w:rPr>
          <w:t>Tabela 15. MESR i MSP za plinove</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_Toc115079790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49</w:t>
        </w:r>
        <w:r w:rsidRPr="002604BF">
          <w:rPr>
            <w:rFonts w:asciiTheme="minorHAnsi" w:hAnsiTheme="minorHAnsi" w:cstheme="minorHAnsi"/>
            <w:noProof/>
            <w:webHidden/>
            <w:sz w:val="20"/>
            <w:szCs w:val="20"/>
          </w:rPr>
          <w:fldChar w:fldCharType="end"/>
        </w:r>
      </w:hyperlink>
    </w:p>
    <w:p w14:paraId="04049E20" w14:textId="011A612B" w:rsidR="002604BF" w:rsidRPr="002604BF" w:rsidRDefault="002604BF">
      <w:pPr>
        <w:pStyle w:val="TableofFigures"/>
        <w:tabs>
          <w:tab w:val="right" w:leader="dot" w:pos="9016"/>
        </w:tabs>
        <w:rPr>
          <w:rFonts w:asciiTheme="minorHAnsi" w:eastAsiaTheme="minorEastAsia" w:hAnsiTheme="minorHAnsi" w:cstheme="minorHAnsi"/>
          <w:noProof/>
          <w:sz w:val="20"/>
          <w:szCs w:val="20"/>
          <w:lang w:val="en-GB" w:eastAsia="en-GB"/>
        </w:rPr>
      </w:pPr>
      <w:hyperlink w:anchor="_Toc115079791" w:history="1">
        <w:r w:rsidRPr="002604BF">
          <w:rPr>
            <w:rStyle w:val="Hyperlink"/>
            <w:rFonts w:asciiTheme="minorHAnsi" w:hAnsiTheme="minorHAnsi" w:cstheme="minorHAnsi"/>
            <w:noProof/>
            <w:szCs w:val="20"/>
          </w:rPr>
          <w:t>Tabela 16. Stepeni sigurnosti</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_Toc115079791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52</w:t>
        </w:r>
        <w:r w:rsidRPr="002604BF">
          <w:rPr>
            <w:rFonts w:asciiTheme="minorHAnsi" w:hAnsiTheme="minorHAnsi" w:cstheme="minorHAnsi"/>
            <w:noProof/>
            <w:webHidden/>
            <w:sz w:val="20"/>
            <w:szCs w:val="20"/>
          </w:rPr>
          <w:fldChar w:fldCharType="end"/>
        </w:r>
      </w:hyperlink>
    </w:p>
    <w:p w14:paraId="4032DD4F" w14:textId="00E43318" w:rsidR="002604BF" w:rsidRPr="002604BF" w:rsidRDefault="002604BF">
      <w:pPr>
        <w:pStyle w:val="TableofFigures"/>
        <w:tabs>
          <w:tab w:val="right" w:leader="dot" w:pos="9016"/>
        </w:tabs>
        <w:rPr>
          <w:rFonts w:asciiTheme="minorHAnsi" w:eastAsiaTheme="minorEastAsia" w:hAnsiTheme="minorHAnsi" w:cstheme="minorHAnsi"/>
          <w:noProof/>
          <w:sz w:val="20"/>
          <w:szCs w:val="20"/>
          <w:lang w:val="en-GB" w:eastAsia="en-GB"/>
        </w:rPr>
      </w:pPr>
      <w:hyperlink w:anchor="_Toc115079792" w:history="1">
        <w:r w:rsidRPr="002604BF">
          <w:rPr>
            <w:rStyle w:val="Hyperlink"/>
            <w:rFonts w:asciiTheme="minorHAnsi" w:hAnsiTheme="minorHAnsi" w:cstheme="minorHAnsi"/>
            <w:noProof/>
            <w:szCs w:val="20"/>
          </w:rPr>
          <w:t>Tabela 17. Zone opasnosti u odnosu na stepene ventilacije</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_Toc115079792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53</w:t>
        </w:r>
        <w:r w:rsidRPr="002604BF">
          <w:rPr>
            <w:rFonts w:asciiTheme="minorHAnsi" w:hAnsiTheme="minorHAnsi" w:cstheme="minorHAnsi"/>
            <w:noProof/>
            <w:webHidden/>
            <w:sz w:val="20"/>
            <w:szCs w:val="20"/>
          </w:rPr>
          <w:fldChar w:fldCharType="end"/>
        </w:r>
      </w:hyperlink>
    </w:p>
    <w:p w14:paraId="7A60F590" w14:textId="12FE8F27" w:rsidR="002604BF" w:rsidRPr="002604BF" w:rsidRDefault="002604BF">
      <w:pPr>
        <w:pStyle w:val="TableofFigures"/>
        <w:tabs>
          <w:tab w:val="right" w:leader="dot" w:pos="9016"/>
        </w:tabs>
        <w:rPr>
          <w:rFonts w:asciiTheme="minorHAnsi" w:eastAsiaTheme="minorEastAsia" w:hAnsiTheme="minorHAnsi" w:cstheme="minorHAnsi"/>
          <w:noProof/>
          <w:sz w:val="20"/>
          <w:szCs w:val="20"/>
          <w:lang w:val="en-GB" w:eastAsia="en-GB"/>
        </w:rPr>
      </w:pPr>
      <w:hyperlink w:anchor="_Toc115079793" w:history="1">
        <w:r w:rsidRPr="002604BF">
          <w:rPr>
            <w:rStyle w:val="Hyperlink"/>
            <w:rFonts w:asciiTheme="minorHAnsi" w:hAnsiTheme="minorHAnsi" w:cstheme="minorHAnsi"/>
            <w:noProof/>
            <w:szCs w:val="20"/>
          </w:rPr>
          <w:t xml:space="preserve">Tabela 18. </w:t>
        </w:r>
        <w:r w:rsidRPr="002604BF">
          <w:rPr>
            <w:rStyle w:val="Hyperlink"/>
            <w:rFonts w:asciiTheme="minorHAnsi" w:hAnsiTheme="minorHAnsi" w:cstheme="minorHAnsi"/>
            <w:noProof/>
            <w:szCs w:val="20"/>
            <w:lang w:val="bs-Latn-BA"/>
          </w:rPr>
          <w:t>Odnosi stepena opasnosti i određivanja zone opasnosti</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_Toc115079793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53</w:t>
        </w:r>
        <w:r w:rsidRPr="002604BF">
          <w:rPr>
            <w:rFonts w:asciiTheme="minorHAnsi" w:hAnsiTheme="minorHAnsi" w:cstheme="minorHAnsi"/>
            <w:noProof/>
            <w:webHidden/>
            <w:sz w:val="20"/>
            <w:szCs w:val="20"/>
          </w:rPr>
          <w:fldChar w:fldCharType="end"/>
        </w:r>
      </w:hyperlink>
    </w:p>
    <w:p w14:paraId="74B99BA8" w14:textId="3EBB51AC" w:rsidR="002604BF" w:rsidRPr="002604BF" w:rsidRDefault="002604BF">
      <w:pPr>
        <w:pStyle w:val="TableofFigures"/>
        <w:tabs>
          <w:tab w:val="right" w:leader="dot" w:pos="9016"/>
        </w:tabs>
        <w:rPr>
          <w:rFonts w:asciiTheme="minorHAnsi" w:eastAsiaTheme="minorEastAsia" w:hAnsiTheme="minorHAnsi" w:cstheme="minorHAnsi"/>
          <w:noProof/>
          <w:sz w:val="20"/>
          <w:szCs w:val="20"/>
          <w:lang w:val="en-GB" w:eastAsia="en-GB"/>
        </w:rPr>
      </w:pPr>
      <w:hyperlink w:anchor="_Toc115079794" w:history="1">
        <w:r w:rsidRPr="002604BF">
          <w:rPr>
            <w:rStyle w:val="Hyperlink"/>
            <w:rFonts w:asciiTheme="minorHAnsi" w:hAnsiTheme="minorHAnsi" w:cstheme="minorHAnsi"/>
            <w:noProof/>
            <w:szCs w:val="20"/>
          </w:rPr>
          <w:t xml:space="preserve">Tabela 19. </w:t>
        </w:r>
        <w:r w:rsidRPr="002604BF">
          <w:rPr>
            <w:rStyle w:val="Hyperlink"/>
            <w:rFonts w:asciiTheme="minorHAnsi" w:hAnsiTheme="minorHAnsi" w:cstheme="minorHAnsi"/>
            <w:noProof/>
            <w:szCs w:val="20"/>
            <w:lang w:eastAsia="hr-HR"/>
          </w:rPr>
          <w:t>Vrste opasnih supstanci</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_Toc115079794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55</w:t>
        </w:r>
        <w:r w:rsidRPr="002604BF">
          <w:rPr>
            <w:rFonts w:asciiTheme="minorHAnsi" w:hAnsiTheme="minorHAnsi" w:cstheme="minorHAnsi"/>
            <w:noProof/>
            <w:webHidden/>
            <w:sz w:val="20"/>
            <w:szCs w:val="20"/>
          </w:rPr>
          <w:fldChar w:fldCharType="end"/>
        </w:r>
      </w:hyperlink>
    </w:p>
    <w:p w14:paraId="0F957019" w14:textId="2B9EFEE8" w:rsidR="002604BF" w:rsidRPr="002604BF" w:rsidRDefault="002604BF">
      <w:pPr>
        <w:pStyle w:val="TableofFigures"/>
        <w:tabs>
          <w:tab w:val="right" w:leader="dot" w:pos="9016"/>
        </w:tabs>
        <w:rPr>
          <w:rFonts w:asciiTheme="minorHAnsi" w:eastAsiaTheme="minorEastAsia" w:hAnsiTheme="minorHAnsi" w:cstheme="minorHAnsi"/>
          <w:noProof/>
          <w:sz w:val="20"/>
          <w:szCs w:val="20"/>
          <w:lang w:val="en-GB" w:eastAsia="en-GB"/>
        </w:rPr>
      </w:pPr>
      <w:hyperlink w:anchor="_Toc115079795" w:history="1">
        <w:r w:rsidRPr="002604BF">
          <w:rPr>
            <w:rStyle w:val="Hyperlink"/>
            <w:rFonts w:asciiTheme="minorHAnsi" w:hAnsiTheme="minorHAnsi" w:cstheme="minorHAnsi"/>
            <w:noProof/>
            <w:szCs w:val="20"/>
          </w:rPr>
          <w:t>Tabela 20. Sigurnosna oprema u pogonu Rajlovac</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_Toc115079795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67</w:t>
        </w:r>
        <w:r w:rsidRPr="002604BF">
          <w:rPr>
            <w:rFonts w:asciiTheme="minorHAnsi" w:hAnsiTheme="minorHAnsi" w:cstheme="minorHAnsi"/>
            <w:noProof/>
            <w:webHidden/>
            <w:sz w:val="20"/>
            <w:szCs w:val="20"/>
          </w:rPr>
          <w:fldChar w:fldCharType="end"/>
        </w:r>
      </w:hyperlink>
    </w:p>
    <w:p w14:paraId="72FA307E" w14:textId="2FF0EDA7" w:rsidR="002604BF" w:rsidRDefault="002604BF">
      <w:pPr>
        <w:pStyle w:val="TableofFigures"/>
        <w:tabs>
          <w:tab w:val="right" w:leader="dot" w:pos="9016"/>
        </w:tabs>
        <w:rPr>
          <w:rFonts w:asciiTheme="minorHAnsi" w:eastAsiaTheme="minorEastAsia" w:hAnsiTheme="minorHAnsi"/>
          <w:noProof/>
          <w:lang w:val="en-GB" w:eastAsia="en-GB"/>
        </w:rPr>
      </w:pPr>
      <w:hyperlink w:anchor="_Toc115079796" w:history="1">
        <w:r w:rsidRPr="002604BF">
          <w:rPr>
            <w:rStyle w:val="Hyperlink"/>
            <w:rFonts w:asciiTheme="minorHAnsi" w:hAnsiTheme="minorHAnsi" w:cstheme="minorHAnsi"/>
            <w:noProof/>
            <w:szCs w:val="20"/>
          </w:rPr>
          <w:t>Tabela 21. Sadržaj ormarića za prvu pomoć</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_Toc115079796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68</w:t>
        </w:r>
        <w:r w:rsidRPr="002604BF">
          <w:rPr>
            <w:rFonts w:asciiTheme="minorHAnsi" w:hAnsiTheme="minorHAnsi" w:cstheme="minorHAnsi"/>
            <w:noProof/>
            <w:webHidden/>
            <w:sz w:val="20"/>
            <w:szCs w:val="20"/>
          </w:rPr>
          <w:fldChar w:fldCharType="end"/>
        </w:r>
      </w:hyperlink>
    </w:p>
    <w:p w14:paraId="7833E63E" w14:textId="77777777" w:rsidR="002604BF" w:rsidRDefault="004C7D8F" w:rsidP="003C3B8D">
      <w:pPr>
        <w:spacing w:before="480" w:after="480"/>
        <w:ind w:left="578" w:hanging="578"/>
        <w:jc w:val="left"/>
        <w:rPr>
          <w:noProof/>
        </w:rPr>
      </w:pPr>
      <w:r w:rsidRPr="00014C5F">
        <w:rPr>
          <w:rFonts w:cs="Calibri"/>
          <w:sz w:val="20"/>
          <w:szCs w:val="20"/>
          <w:lang w:val="hr-HR"/>
        </w:rPr>
        <w:fldChar w:fldCharType="end"/>
      </w:r>
      <w:r w:rsidR="003C3B8D" w:rsidRPr="00ED6B9F">
        <w:rPr>
          <w:rFonts w:asciiTheme="minorHAnsi" w:eastAsiaTheme="majorEastAsia" w:hAnsiTheme="minorHAnsi" w:cstheme="minorHAnsi"/>
          <w:caps/>
          <w:color w:val="00B0F0"/>
          <w:sz w:val="28"/>
          <w:szCs w:val="28"/>
          <w:lang w:val="hr-HR"/>
        </w:rPr>
        <w:t>POPIS GRAFIKONA</w:t>
      </w:r>
      <w:r w:rsidRPr="007D0C81">
        <w:rPr>
          <w:rFonts w:eastAsiaTheme="majorEastAsia" w:cs="Calibri"/>
          <w:caps/>
          <w:color w:val="00B0F0"/>
          <w:sz w:val="20"/>
          <w:szCs w:val="20"/>
          <w:lang w:val="hr-HR"/>
        </w:rPr>
        <w:fldChar w:fldCharType="begin"/>
      </w:r>
      <w:r w:rsidR="003C3B8D" w:rsidRPr="00ED6B9F">
        <w:rPr>
          <w:rFonts w:eastAsiaTheme="majorEastAsia" w:cs="Calibri"/>
          <w:caps/>
          <w:color w:val="00B0F0"/>
          <w:sz w:val="20"/>
          <w:szCs w:val="20"/>
          <w:lang w:val="hr-HR"/>
        </w:rPr>
        <w:instrText xml:space="preserve"> TOC \h \z \c "Grafikon" </w:instrText>
      </w:r>
      <w:r w:rsidRPr="007D0C81">
        <w:rPr>
          <w:rFonts w:eastAsiaTheme="majorEastAsia" w:cs="Calibri"/>
          <w:caps/>
          <w:color w:val="00B0F0"/>
          <w:sz w:val="20"/>
          <w:szCs w:val="20"/>
          <w:lang w:val="hr-HR"/>
        </w:rPr>
        <w:fldChar w:fldCharType="separate"/>
      </w:r>
    </w:p>
    <w:p w14:paraId="7A14D008" w14:textId="52FE4DE7" w:rsidR="002604BF" w:rsidRPr="002604BF" w:rsidRDefault="002604BF">
      <w:pPr>
        <w:pStyle w:val="TableofFigures"/>
        <w:tabs>
          <w:tab w:val="right" w:leader="dot" w:pos="9016"/>
        </w:tabs>
        <w:rPr>
          <w:rFonts w:asciiTheme="minorHAnsi" w:eastAsiaTheme="minorEastAsia" w:hAnsiTheme="minorHAnsi" w:cstheme="minorHAnsi"/>
          <w:noProof/>
          <w:sz w:val="20"/>
          <w:szCs w:val="20"/>
          <w:lang w:val="en-GB" w:eastAsia="en-GB"/>
        </w:rPr>
      </w:pPr>
      <w:hyperlink w:anchor="_Toc115079797" w:history="1">
        <w:r w:rsidRPr="002604BF">
          <w:rPr>
            <w:rStyle w:val="Hyperlink"/>
            <w:rFonts w:asciiTheme="minorHAnsi" w:hAnsiTheme="minorHAnsi" w:cstheme="minorHAnsi"/>
            <w:noProof/>
            <w:szCs w:val="20"/>
          </w:rPr>
          <w:t>Grafikon 1. Organizaciona struktura Messer Tehnopln d.o.o.</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_Toc115079797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10</w:t>
        </w:r>
        <w:r w:rsidRPr="002604BF">
          <w:rPr>
            <w:rFonts w:asciiTheme="minorHAnsi" w:hAnsiTheme="minorHAnsi" w:cstheme="minorHAnsi"/>
            <w:noProof/>
            <w:webHidden/>
            <w:sz w:val="20"/>
            <w:szCs w:val="20"/>
          </w:rPr>
          <w:fldChar w:fldCharType="end"/>
        </w:r>
      </w:hyperlink>
    </w:p>
    <w:p w14:paraId="0B7DB853" w14:textId="6621EB48" w:rsidR="002604BF" w:rsidRPr="002604BF" w:rsidRDefault="002604BF">
      <w:pPr>
        <w:pStyle w:val="TableofFigures"/>
        <w:tabs>
          <w:tab w:val="right" w:leader="dot" w:pos="9016"/>
        </w:tabs>
        <w:rPr>
          <w:rFonts w:asciiTheme="minorHAnsi" w:eastAsiaTheme="minorEastAsia" w:hAnsiTheme="minorHAnsi" w:cstheme="minorHAnsi"/>
          <w:noProof/>
          <w:sz w:val="20"/>
          <w:szCs w:val="20"/>
          <w:lang w:val="en-GB" w:eastAsia="en-GB"/>
        </w:rPr>
      </w:pPr>
      <w:hyperlink w:anchor="_Toc115079798" w:history="1">
        <w:r w:rsidRPr="002604BF">
          <w:rPr>
            <w:rStyle w:val="Hyperlink"/>
            <w:rFonts w:asciiTheme="minorHAnsi" w:hAnsiTheme="minorHAnsi" w:cstheme="minorHAnsi"/>
            <w:noProof/>
            <w:szCs w:val="20"/>
          </w:rPr>
          <w:t>Grafikon 2. Organizaciona struktura Messer Tehnoplin d.o.o.</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_Toc115079798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11</w:t>
        </w:r>
        <w:r w:rsidRPr="002604BF">
          <w:rPr>
            <w:rFonts w:asciiTheme="minorHAnsi" w:hAnsiTheme="minorHAnsi" w:cstheme="minorHAnsi"/>
            <w:noProof/>
            <w:webHidden/>
            <w:sz w:val="20"/>
            <w:szCs w:val="20"/>
          </w:rPr>
          <w:fldChar w:fldCharType="end"/>
        </w:r>
      </w:hyperlink>
    </w:p>
    <w:p w14:paraId="7114ED8A" w14:textId="055B0AEE" w:rsidR="002604BF" w:rsidRPr="002604BF" w:rsidRDefault="002604BF">
      <w:pPr>
        <w:pStyle w:val="TableofFigures"/>
        <w:tabs>
          <w:tab w:val="right" w:leader="dot" w:pos="9016"/>
        </w:tabs>
        <w:rPr>
          <w:rFonts w:asciiTheme="minorHAnsi" w:eastAsiaTheme="minorEastAsia" w:hAnsiTheme="minorHAnsi" w:cstheme="minorHAnsi"/>
          <w:noProof/>
          <w:sz w:val="20"/>
          <w:szCs w:val="20"/>
          <w:lang w:val="en-GB" w:eastAsia="en-GB"/>
        </w:rPr>
      </w:pPr>
      <w:hyperlink w:anchor="_Toc115079799" w:history="1">
        <w:r w:rsidRPr="002604BF">
          <w:rPr>
            <w:rStyle w:val="Hyperlink"/>
            <w:rFonts w:asciiTheme="minorHAnsi" w:hAnsiTheme="minorHAnsi" w:cstheme="minorHAnsi"/>
            <w:noProof/>
            <w:szCs w:val="20"/>
          </w:rPr>
          <w:t>Grafikon 3. Organizaciona struktura unutar sektora za i logistiku</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_Toc115079799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12</w:t>
        </w:r>
        <w:r w:rsidRPr="002604BF">
          <w:rPr>
            <w:rFonts w:asciiTheme="minorHAnsi" w:hAnsiTheme="minorHAnsi" w:cstheme="minorHAnsi"/>
            <w:noProof/>
            <w:webHidden/>
            <w:sz w:val="20"/>
            <w:szCs w:val="20"/>
          </w:rPr>
          <w:fldChar w:fldCharType="end"/>
        </w:r>
      </w:hyperlink>
    </w:p>
    <w:p w14:paraId="4AE9B979" w14:textId="0CD1B051" w:rsidR="002604BF" w:rsidRPr="002604BF" w:rsidRDefault="002604BF">
      <w:pPr>
        <w:pStyle w:val="TableofFigures"/>
        <w:tabs>
          <w:tab w:val="right" w:leader="dot" w:pos="9016"/>
        </w:tabs>
        <w:rPr>
          <w:rFonts w:asciiTheme="minorHAnsi" w:eastAsiaTheme="minorEastAsia" w:hAnsiTheme="minorHAnsi" w:cstheme="minorHAnsi"/>
          <w:noProof/>
          <w:sz w:val="20"/>
          <w:szCs w:val="20"/>
          <w:lang w:val="en-GB" w:eastAsia="en-GB"/>
        </w:rPr>
      </w:pPr>
      <w:hyperlink w:anchor="_Toc115079800" w:history="1">
        <w:r w:rsidRPr="002604BF">
          <w:rPr>
            <w:rStyle w:val="Hyperlink"/>
            <w:rFonts w:asciiTheme="minorHAnsi" w:hAnsiTheme="minorHAnsi" w:cstheme="minorHAnsi"/>
            <w:noProof/>
            <w:szCs w:val="20"/>
          </w:rPr>
          <w:t>Grafikon 4. Organizaciona struktura unutar sektora za prodaju</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_Toc115079800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12</w:t>
        </w:r>
        <w:r w:rsidRPr="002604BF">
          <w:rPr>
            <w:rFonts w:asciiTheme="minorHAnsi" w:hAnsiTheme="minorHAnsi" w:cstheme="minorHAnsi"/>
            <w:noProof/>
            <w:webHidden/>
            <w:sz w:val="20"/>
            <w:szCs w:val="20"/>
          </w:rPr>
          <w:fldChar w:fldCharType="end"/>
        </w:r>
      </w:hyperlink>
    </w:p>
    <w:p w14:paraId="037D37FE" w14:textId="532A767A" w:rsidR="002604BF" w:rsidRPr="002604BF" w:rsidRDefault="002604BF">
      <w:pPr>
        <w:pStyle w:val="TableofFigures"/>
        <w:tabs>
          <w:tab w:val="right" w:leader="dot" w:pos="9016"/>
        </w:tabs>
        <w:rPr>
          <w:rFonts w:asciiTheme="minorHAnsi" w:eastAsiaTheme="minorEastAsia" w:hAnsiTheme="minorHAnsi" w:cstheme="minorHAnsi"/>
          <w:noProof/>
          <w:sz w:val="20"/>
          <w:szCs w:val="20"/>
          <w:lang w:val="en-GB" w:eastAsia="en-GB"/>
        </w:rPr>
      </w:pPr>
      <w:hyperlink w:anchor="_Toc115079801" w:history="1">
        <w:r w:rsidRPr="002604BF">
          <w:rPr>
            <w:rStyle w:val="Hyperlink"/>
            <w:rFonts w:asciiTheme="minorHAnsi" w:hAnsiTheme="minorHAnsi" w:cstheme="minorHAnsi"/>
            <w:noProof/>
            <w:szCs w:val="20"/>
          </w:rPr>
          <w:t>Grafikon 5. Organizaciona struktura unutar sektora za tehniku i proizvodnju</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_Toc115079801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13</w:t>
        </w:r>
        <w:r w:rsidRPr="002604BF">
          <w:rPr>
            <w:rFonts w:asciiTheme="minorHAnsi" w:hAnsiTheme="minorHAnsi" w:cstheme="minorHAnsi"/>
            <w:noProof/>
            <w:webHidden/>
            <w:sz w:val="20"/>
            <w:szCs w:val="20"/>
          </w:rPr>
          <w:fldChar w:fldCharType="end"/>
        </w:r>
      </w:hyperlink>
    </w:p>
    <w:p w14:paraId="75D9C75D" w14:textId="4458D144" w:rsidR="002604BF" w:rsidRPr="002604BF" w:rsidRDefault="002604BF">
      <w:pPr>
        <w:pStyle w:val="TableofFigures"/>
        <w:tabs>
          <w:tab w:val="right" w:leader="dot" w:pos="9016"/>
        </w:tabs>
        <w:rPr>
          <w:rFonts w:asciiTheme="minorHAnsi" w:eastAsiaTheme="minorEastAsia" w:hAnsiTheme="minorHAnsi" w:cstheme="minorHAnsi"/>
          <w:noProof/>
          <w:sz w:val="20"/>
          <w:szCs w:val="20"/>
          <w:lang w:val="en-GB" w:eastAsia="en-GB"/>
        </w:rPr>
      </w:pPr>
      <w:hyperlink w:anchor="_Toc115079802" w:history="1">
        <w:r w:rsidRPr="002604BF">
          <w:rPr>
            <w:rStyle w:val="Hyperlink"/>
            <w:rFonts w:asciiTheme="minorHAnsi" w:hAnsiTheme="minorHAnsi" w:cstheme="minorHAnsi"/>
            <w:noProof/>
            <w:szCs w:val="20"/>
          </w:rPr>
          <w:t>Grafikon 6. Organizaciona struktura unutar sektora za finansije i računovodstvo</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_Toc115079802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13</w:t>
        </w:r>
        <w:r w:rsidRPr="002604BF">
          <w:rPr>
            <w:rFonts w:asciiTheme="minorHAnsi" w:hAnsiTheme="minorHAnsi" w:cstheme="minorHAnsi"/>
            <w:noProof/>
            <w:webHidden/>
            <w:sz w:val="20"/>
            <w:szCs w:val="20"/>
          </w:rPr>
          <w:fldChar w:fldCharType="end"/>
        </w:r>
      </w:hyperlink>
    </w:p>
    <w:p w14:paraId="3EC22E8D" w14:textId="06A11CB8" w:rsidR="002604BF" w:rsidRPr="002604BF" w:rsidRDefault="002604BF">
      <w:pPr>
        <w:pStyle w:val="TableofFigures"/>
        <w:tabs>
          <w:tab w:val="right" w:leader="dot" w:pos="9016"/>
        </w:tabs>
        <w:rPr>
          <w:rFonts w:asciiTheme="minorHAnsi" w:eastAsiaTheme="minorEastAsia" w:hAnsiTheme="minorHAnsi" w:cstheme="minorHAnsi"/>
          <w:noProof/>
          <w:sz w:val="20"/>
          <w:szCs w:val="20"/>
          <w:lang w:val="en-GB" w:eastAsia="en-GB"/>
        </w:rPr>
      </w:pPr>
      <w:hyperlink w:anchor="_Toc115079803" w:history="1">
        <w:r w:rsidRPr="002604BF">
          <w:rPr>
            <w:rStyle w:val="Hyperlink"/>
            <w:rFonts w:asciiTheme="minorHAnsi" w:hAnsiTheme="minorHAnsi" w:cstheme="minorHAnsi"/>
            <w:noProof/>
            <w:szCs w:val="20"/>
          </w:rPr>
          <w:t>Grafikon 7. Organizaciona struktura unutar sektora za administraciju</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_Toc115079803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14</w:t>
        </w:r>
        <w:r w:rsidRPr="002604BF">
          <w:rPr>
            <w:rFonts w:asciiTheme="minorHAnsi" w:hAnsiTheme="minorHAnsi" w:cstheme="minorHAnsi"/>
            <w:noProof/>
            <w:webHidden/>
            <w:sz w:val="20"/>
            <w:szCs w:val="20"/>
          </w:rPr>
          <w:fldChar w:fldCharType="end"/>
        </w:r>
      </w:hyperlink>
    </w:p>
    <w:p w14:paraId="3A80A320" w14:textId="7C88EE1F" w:rsidR="002604BF" w:rsidRPr="002604BF" w:rsidRDefault="002604BF">
      <w:pPr>
        <w:pStyle w:val="TableofFigures"/>
        <w:tabs>
          <w:tab w:val="right" w:leader="dot" w:pos="9016"/>
        </w:tabs>
        <w:rPr>
          <w:rFonts w:asciiTheme="minorHAnsi" w:eastAsiaTheme="minorEastAsia" w:hAnsiTheme="minorHAnsi" w:cstheme="minorHAnsi"/>
          <w:noProof/>
          <w:sz w:val="20"/>
          <w:szCs w:val="20"/>
          <w:lang w:val="en-GB" w:eastAsia="en-GB"/>
        </w:rPr>
      </w:pPr>
      <w:hyperlink w:anchor="_Toc115079804" w:history="1">
        <w:r w:rsidRPr="002604BF">
          <w:rPr>
            <w:rStyle w:val="Hyperlink"/>
            <w:rFonts w:asciiTheme="minorHAnsi" w:hAnsiTheme="minorHAnsi" w:cstheme="minorHAnsi"/>
            <w:noProof/>
            <w:szCs w:val="20"/>
          </w:rPr>
          <w:t>Grafikon 8. Tok alarmiranja pri požaru ili eksploziji</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_Toc115079804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18</w:t>
        </w:r>
        <w:r w:rsidRPr="002604BF">
          <w:rPr>
            <w:rFonts w:asciiTheme="minorHAnsi" w:hAnsiTheme="minorHAnsi" w:cstheme="minorHAnsi"/>
            <w:noProof/>
            <w:webHidden/>
            <w:sz w:val="20"/>
            <w:szCs w:val="20"/>
          </w:rPr>
          <w:fldChar w:fldCharType="end"/>
        </w:r>
      </w:hyperlink>
    </w:p>
    <w:p w14:paraId="73FEDC89" w14:textId="01526991" w:rsidR="002604BF" w:rsidRPr="002604BF" w:rsidRDefault="002604BF">
      <w:pPr>
        <w:pStyle w:val="TableofFigures"/>
        <w:tabs>
          <w:tab w:val="right" w:leader="dot" w:pos="9016"/>
        </w:tabs>
        <w:rPr>
          <w:rFonts w:asciiTheme="minorHAnsi" w:eastAsiaTheme="minorEastAsia" w:hAnsiTheme="minorHAnsi" w:cstheme="minorHAnsi"/>
          <w:noProof/>
          <w:sz w:val="20"/>
          <w:szCs w:val="20"/>
          <w:lang w:val="en-GB" w:eastAsia="en-GB"/>
        </w:rPr>
      </w:pPr>
      <w:hyperlink w:anchor="_Toc115079805" w:history="1">
        <w:r w:rsidRPr="002604BF">
          <w:rPr>
            <w:rStyle w:val="Hyperlink"/>
            <w:rFonts w:asciiTheme="minorHAnsi" w:hAnsiTheme="minorHAnsi" w:cstheme="minorHAnsi"/>
            <w:noProof/>
            <w:szCs w:val="20"/>
          </w:rPr>
          <w:t>Grafikon 9. Vremenski kriterij za ocjenu prostora ugroženih eksplozivnom atmosferom</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_Toc115079805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50</w:t>
        </w:r>
        <w:r w:rsidRPr="002604BF">
          <w:rPr>
            <w:rFonts w:asciiTheme="minorHAnsi" w:hAnsiTheme="minorHAnsi" w:cstheme="minorHAnsi"/>
            <w:noProof/>
            <w:webHidden/>
            <w:sz w:val="20"/>
            <w:szCs w:val="20"/>
          </w:rPr>
          <w:fldChar w:fldCharType="end"/>
        </w:r>
      </w:hyperlink>
    </w:p>
    <w:p w14:paraId="135F72C7" w14:textId="4A503A48" w:rsidR="002604BF" w:rsidRPr="002604BF" w:rsidRDefault="002604BF">
      <w:pPr>
        <w:pStyle w:val="TableofFigures"/>
        <w:tabs>
          <w:tab w:val="right" w:leader="dot" w:pos="9016"/>
        </w:tabs>
        <w:rPr>
          <w:rFonts w:asciiTheme="minorHAnsi" w:eastAsiaTheme="minorEastAsia" w:hAnsiTheme="minorHAnsi" w:cstheme="minorHAnsi"/>
          <w:noProof/>
          <w:sz w:val="20"/>
          <w:szCs w:val="20"/>
          <w:lang w:val="en-GB" w:eastAsia="en-GB"/>
        </w:rPr>
      </w:pPr>
      <w:hyperlink w:anchor="_Toc115079806" w:history="1">
        <w:r w:rsidRPr="002604BF">
          <w:rPr>
            <w:rStyle w:val="Hyperlink"/>
            <w:rFonts w:asciiTheme="minorHAnsi" w:hAnsiTheme="minorHAnsi" w:cstheme="minorHAnsi"/>
            <w:noProof/>
            <w:szCs w:val="20"/>
          </w:rPr>
          <w:t>Grafikon 10. Vremenski kriterij za podjelu ugroženog prostora na zone opasnosti u odnosu na učestalostpojave i trajanja eksplozivne atmosfere i uzročnika paljenja</w:t>
        </w:r>
        <w:r w:rsidRPr="002604BF">
          <w:rPr>
            <w:rFonts w:asciiTheme="minorHAnsi" w:hAnsiTheme="minorHAnsi" w:cstheme="minorHAnsi"/>
            <w:noProof/>
            <w:webHidden/>
            <w:sz w:val="20"/>
            <w:szCs w:val="20"/>
          </w:rPr>
          <w:tab/>
        </w:r>
        <w:r w:rsidRPr="002604BF">
          <w:rPr>
            <w:rFonts w:asciiTheme="minorHAnsi" w:hAnsiTheme="minorHAnsi" w:cstheme="minorHAnsi"/>
            <w:noProof/>
            <w:webHidden/>
            <w:sz w:val="20"/>
            <w:szCs w:val="20"/>
          </w:rPr>
          <w:fldChar w:fldCharType="begin"/>
        </w:r>
        <w:r w:rsidRPr="002604BF">
          <w:rPr>
            <w:rFonts w:asciiTheme="minorHAnsi" w:hAnsiTheme="minorHAnsi" w:cstheme="minorHAnsi"/>
            <w:noProof/>
            <w:webHidden/>
            <w:sz w:val="20"/>
            <w:szCs w:val="20"/>
          </w:rPr>
          <w:instrText xml:space="preserve"> PAGEREF _Toc115079806 \h </w:instrText>
        </w:r>
        <w:r w:rsidRPr="002604BF">
          <w:rPr>
            <w:rFonts w:asciiTheme="minorHAnsi" w:hAnsiTheme="minorHAnsi" w:cstheme="minorHAnsi"/>
            <w:noProof/>
            <w:webHidden/>
            <w:sz w:val="20"/>
            <w:szCs w:val="20"/>
          </w:rPr>
        </w:r>
        <w:r w:rsidRPr="002604BF">
          <w:rPr>
            <w:rFonts w:asciiTheme="minorHAnsi" w:hAnsiTheme="minorHAnsi" w:cstheme="minorHAnsi"/>
            <w:noProof/>
            <w:webHidden/>
            <w:sz w:val="20"/>
            <w:szCs w:val="20"/>
          </w:rPr>
          <w:fldChar w:fldCharType="separate"/>
        </w:r>
        <w:r>
          <w:rPr>
            <w:rFonts w:asciiTheme="minorHAnsi" w:hAnsiTheme="minorHAnsi" w:cstheme="minorHAnsi"/>
            <w:noProof/>
            <w:webHidden/>
            <w:sz w:val="20"/>
            <w:szCs w:val="20"/>
          </w:rPr>
          <w:t>52</w:t>
        </w:r>
        <w:r w:rsidRPr="002604BF">
          <w:rPr>
            <w:rFonts w:asciiTheme="minorHAnsi" w:hAnsiTheme="minorHAnsi" w:cstheme="minorHAnsi"/>
            <w:noProof/>
            <w:webHidden/>
            <w:sz w:val="20"/>
            <w:szCs w:val="20"/>
          </w:rPr>
          <w:fldChar w:fldCharType="end"/>
        </w:r>
      </w:hyperlink>
    </w:p>
    <w:p w14:paraId="3412F3C3" w14:textId="77777777" w:rsidR="003D2662" w:rsidRPr="00014C5F" w:rsidRDefault="004C7D8F" w:rsidP="002C5C6D">
      <w:pPr>
        <w:rPr>
          <w:rFonts w:cs="Calibri"/>
          <w:sz w:val="20"/>
          <w:szCs w:val="20"/>
          <w:lang w:val="hr-HR"/>
        </w:rPr>
      </w:pPr>
      <w:r w:rsidRPr="007D0C81">
        <w:rPr>
          <w:rFonts w:cs="Calibri"/>
          <w:sz w:val="20"/>
          <w:szCs w:val="20"/>
          <w:lang w:val="hr-HR"/>
        </w:rPr>
        <w:fldChar w:fldCharType="end"/>
      </w:r>
    </w:p>
    <w:p w14:paraId="3412F3C4" w14:textId="77777777" w:rsidR="00DD5086" w:rsidRPr="00BE3F24" w:rsidRDefault="00167D1C" w:rsidP="00707ACD">
      <w:pPr>
        <w:pStyle w:val="HeadingPrilog"/>
        <w:rPr>
          <w:lang w:val="hr-HR"/>
        </w:rPr>
      </w:pPr>
      <w:bookmarkStart w:id="2" w:name="_Toc115079686"/>
      <w:r w:rsidRPr="00BE3F24">
        <w:rPr>
          <w:lang w:val="hr-HR"/>
        </w:rPr>
        <w:lastRenderedPageBreak/>
        <w:t>UVOD</w:t>
      </w:r>
      <w:bookmarkEnd w:id="2"/>
    </w:p>
    <w:p w14:paraId="68AB6297" w14:textId="3319C35E" w:rsidR="00FE44E1" w:rsidRDefault="00FE44E1" w:rsidP="00FE44E1">
      <w:r>
        <w:t>U cilju obnove postojeće okolinske dozvole koju je izdalo Federalno ministarstvo okoliša i turizma privrednom društvu „</w:t>
      </w:r>
      <w:r w:rsidR="008C74D9">
        <w:t>MESSER TEHNOPLIN“</w:t>
      </w:r>
      <w:r>
        <w:t xml:space="preserve"> d.o.o. </w:t>
      </w:r>
      <w:r w:rsidR="008C74D9">
        <w:t>Novi Grad Sarajevo</w:t>
      </w:r>
      <w:r>
        <w:t xml:space="preserve"> za pogone i postrojenja za </w:t>
      </w:r>
      <w:r w:rsidR="00AE086E">
        <w:t xml:space="preserve">skladištenje i punjenje industrijskih plinova koje je locirano u ulici Rajlovačka b.b., Novi Grad Sarajevo </w:t>
      </w:r>
      <w:r>
        <w:t>(</w:t>
      </w:r>
      <w:r w:rsidRPr="00BE1964">
        <w:rPr>
          <w:i/>
          <w:iCs/>
        </w:rPr>
        <w:t>Prilog 1. Postojeća okolinska dozvola, broj: UPI-05/2-23-11-</w:t>
      </w:r>
      <w:r w:rsidR="00AE086E">
        <w:rPr>
          <w:i/>
          <w:iCs/>
        </w:rPr>
        <w:t>112</w:t>
      </w:r>
      <w:r w:rsidRPr="00BE1964">
        <w:rPr>
          <w:i/>
          <w:iCs/>
        </w:rPr>
        <w:t xml:space="preserve">/16 od dana </w:t>
      </w:r>
      <w:r w:rsidR="00AE086E">
        <w:rPr>
          <w:i/>
          <w:iCs/>
        </w:rPr>
        <w:t>13</w:t>
      </w:r>
      <w:r w:rsidRPr="00BE1964">
        <w:rPr>
          <w:i/>
          <w:iCs/>
        </w:rPr>
        <w:t>.</w:t>
      </w:r>
      <w:r w:rsidR="00AE086E">
        <w:rPr>
          <w:i/>
          <w:iCs/>
        </w:rPr>
        <w:t>01</w:t>
      </w:r>
      <w:r w:rsidRPr="00BE1964">
        <w:rPr>
          <w:i/>
          <w:iCs/>
        </w:rPr>
        <w:t>.2017. godine</w:t>
      </w:r>
      <w:r>
        <w:t>), Investitor je odlučan da istu obnovi.</w:t>
      </w:r>
    </w:p>
    <w:p w14:paraId="11F23AC3" w14:textId="77777777" w:rsidR="00FE44E1" w:rsidRDefault="00FE44E1" w:rsidP="00FE44E1">
      <w:r>
        <w:t xml:space="preserve">U kontekstu navedenog Investitor se je obratio FMOiT-u sa upitom o potrebi obnove okolinske dozvole. </w:t>
      </w:r>
    </w:p>
    <w:p w14:paraId="14C500A4" w14:textId="59FB7141" w:rsidR="00FE44E1" w:rsidRDefault="00FE44E1" w:rsidP="00FE44E1">
      <w:r>
        <w:t>Dana 22.07.2022. godine FMOiT se očitao dostavljenim aktom broj: 05/2-19-5-</w:t>
      </w:r>
      <w:r w:rsidR="00CF36F1">
        <w:t>449</w:t>
      </w:r>
      <w:r>
        <w:t xml:space="preserve">/22 da Investitor treba ishoduje Rješenje (dozvole) kojim će biti propisane mjere zaštite okoliša, a u skladu sa </w:t>
      </w:r>
      <w:r w:rsidRPr="009D3FD2">
        <w:t>Zakon</w:t>
      </w:r>
      <w:r>
        <w:t xml:space="preserve">om </w:t>
      </w:r>
      <w:r w:rsidRPr="009D3FD2">
        <w:t>o zaštiti okoliša (Sl. novine FBiH, broj: 15/21) i Pravilnik</w:t>
      </w:r>
      <w:r>
        <w:t>om</w:t>
      </w:r>
      <w:r w:rsidRPr="009D3FD2">
        <w:t xml:space="preserve"> o pogonima, postrojenjima i skladištima u kojima su prisutne opasne supstance koje mogu dovesti do nesreća većih razmjera ("Službene novine Federacije BiH", </w:t>
      </w:r>
      <w:r>
        <w:fldChar w:fldCharType="begin"/>
      </w:r>
      <w:r>
        <w:instrText xml:space="preserve"> HYPERLINK "https://www.fmoit.gov.ba/upload/file/Pravilnik%20Sevesso-1-28.pdf" </w:instrText>
      </w:r>
      <w:r>
        <w:fldChar w:fldCharType="separate"/>
      </w:r>
      <w:r w:rsidRPr="009D3FD2">
        <w:t>broj: 51/21</w:t>
      </w:r>
      <w:r>
        <w:fldChar w:fldCharType="end"/>
      </w:r>
      <w:r w:rsidRPr="009D3FD2">
        <w:t>)</w:t>
      </w:r>
      <w:r>
        <w:t>.</w:t>
      </w:r>
    </w:p>
    <w:p w14:paraId="64B65716" w14:textId="77777777" w:rsidR="00FE44E1" w:rsidRDefault="00FE44E1" w:rsidP="00FE44E1">
      <w:r>
        <w:t xml:space="preserve">Prema članu 7. </w:t>
      </w:r>
      <w:r w:rsidRPr="009D3FD2">
        <w:t>Pravilnik</w:t>
      </w:r>
      <w:r>
        <w:t>a</w:t>
      </w:r>
      <w:r w:rsidRPr="009D3FD2">
        <w:t xml:space="preserve"> o pogonima, postrojenjima i skladištima u kojima su prisutne opasne supstance koje mogu dovesti do nesreća većih razmjera ("Službene novine Federacije BiH", </w:t>
      </w:r>
      <w:r>
        <w:fldChar w:fldCharType="begin"/>
      </w:r>
      <w:r>
        <w:instrText xml:space="preserve"> HYPERLINK "https://www.fmoit.gov.ba/upload/file/Pravilnik%20Sevesso-1-28.pdf" </w:instrText>
      </w:r>
      <w:r>
        <w:fldChar w:fldCharType="separate"/>
      </w:r>
      <w:r w:rsidRPr="009D3FD2">
        <w:t>broj: 51/21</w:t>
      </w:r>
      <w:r>
        <w:fldChar w:fldCharType="end"/>
      </w:r>
      <w:r w:rsidRPr="009D3FD2">
        <w:t>)</w:t>
      </w:r>
      <w:r>
        <w:t xml:space="preserve"> neophodno je dostaviti </w:t>
      </w:r>
      <w:r w:rsidRPr="00CE76CD">
        <w:rPr>
          <w:b/>
          <w:bCs/>
        </w:rPr>
        <w:t xml:space="preserve">Obrazac obavijesti </w:t>
      </w:r>
      <w:r w:rsidRPr="00CE76CD">
        <w:t xml:space="preserve">obavijesti operatora o pogonu/postrojenju i/ili skladištu koju može izazvati nesreća velikih razmjera iz </w:t>
      </w:r>
      <w:r w:rsidRPr="00CE76CD">
        <w:rPr>
          <w:b/>
          <w:bCs/>
        </w:rPr>
        <w:t>Priloga II</w:t>
      </w:r>
      <w:r>
        <w:t>.</w:t>
      </w:r>
    </w:p>
    <w:p w14:paraId="4237DA15" w14:textId="0198C10F" w:rsidR="00FE44E1" w:rsidRDefault="00FE44E1" w:rsidP="00FE44E1">
      <w:r>
        <w:t xml:space="preserve">S obzirom da se na lokaciji pogona i postrojenja skladište opasne supstance u </w:t>
      </w:r>
      <w:r w:rsidR="008E31E0">
        <w:t>velikim količinama</w:t>
      </w:r>
      <w:r>
        <w:t xml:space="preserve"> (</w:t>
      </w:r>
      <w:r w:rsidR="008E31E0">
        <w:t>propan-butan 200t</w:t>
      </w:r>
      <w:r>
        <w:t xml:space="preserve">) od onih koje su navedene u Prilogu Ia (dio 1 i dio 2) kolona </w:t>
      </w:r>
      <w:r w:rsidR="008E31E0">
        <w:t>3</w:t>
      </w:r>
      <w:r>
        <w:t xml:space="preserve">, a u skladu sa članom </w:t>
      </w:r>
      <w:r w:rsidR="00656D7C">
        <w:t>10</w:t>
      </w:r>
      <w:r>
        <w:t xml:space="preserve">. stav (1) </w:t>
      </w:r>
      <w:r w:rsidRPr="009D3FD2">
        <w:t>Pravilnik</w:t>
      </w:r>
      <w:r>
        <w:t>a</w:t>
      </w:r>
      <w:r w:rsidRPr="009D3FD2">
        <w:t xml:space="preserve"> o pogonima, postrojenjima i skladištima u kojima su prisutne opasne supstance koje mogu dovesti do nesreća većih razmjera ("Službene novine Federacije BiH", </w:t>
      </w:r>
      <w:r>
        <w:fldChar w:fldCharType="begin"/>
      </w:r>
      <w:r>
        <w:instrText xml:space="preserve"> HYPERLINK "https://www.fmoit.gov.ba/upload/file/Pravilnik%20Sevesso-1-28.pdf" </w:instrText>
      </w:r>
      <w:r>
        <w:fldChar w:fldCharType="separate"/>
      </w:r>
      <w:r w:rsidRPr="009D3FD2">
        <w:t>broj: 51/21</w:t>
      </w:r>
      <w:r>
        <w:fldChar w:fldCharType="end"/>
      </w:r>
      <w:r w:rsidRPr="009D3FD2">
        <w:t>)</w:t>
      </w:r>
      <w:r>
        <w:t xml:space="preserve">, Investitor je </w:t>
      </w:r>
      <w:r w:rsidR="00656D7C">
        <w:t>1</w:t>
      </w:r>
      <w:r>
        <w:t xml:space="preserve"> dužan da izradi </w:t>
      </w:r>
      <w:r w:rsidR="00656D7C">
        <w:rPr>
          <w:b/>
          <w:bCs/>
        </w:rPr>
        <w:t>Izvještaj o stanju sigurnosti</w:t>
      </w:r>
      <w:r>
        <w:t xml:space="preserve">, sa potpisanom i ovjerenom </w:t>
      </w:r>
      <w:r w:rsidRPr="00005109">
        <w:rPr>
          <w:b/>
          <w:bCs/>
        </w:rPr>
        <w:t>Izjavom o istinitosti, tačnosti i potpunosti podataka</w:t>
      </w:r>
      <w:r>
        <w:t>.</w:t>
      </w:r>
    </w:p>
    <w:p w14:paraId="3DB85C23" w14:textId="38A32A20" w:rsidR="00FE44E1" w:rsidRDefault="00FD360F" w:rsidP="0014062D">
      <w:pPr>
        <w:rPr>
          <w:rFonts w:cs="Calibri"/>
        </w:rPr>
      </w:pPr>
      <w:r>
        <w:rPr>
          <w:rFonts w:cs="Calibri"/>
        </w:rPr>
        <w:t>Također je prema čl. 11. stav (2) Pravilnika Investitor dužan da izradi Unutrašnji plan intervencija</w:t>
      </w:r>
      <w:r w:rsidR="00836995">
        <w:rPr>
          <w:rFonts w:cs="Calibri"/>
        </w:rPr>
        <w:t>, te u skladu sa čl. 16. Pravilnika izraditi i Informaciju o sigurnosnim mjerama koja se daje javnosti u slučaju opasnosti ili nesreće većih razmjera</w:t>
      </w:r>
      <w:r w:rsidR="00FF4B66">
        <w:rPr>
          <w:rFonts w:cs="Calibri"/>
        </w:rPr>
        <w:t>, a čiji je sadržaj dat u Prilogu III. Pravilnika.</w:t>
      </w:r>
    </w:p>
    <w:p w14:paraId="3412F3CA" w14:textId="14D379D4" w:rsidR="00D56DFB" w:rsidRDefault="00273FBE" w:rsidP="0014062D">
      <w:r>
        <w:t>O</w:t>
      </w:r>
      <w:r w:rsidR="00220324">
        <w:t>kolinska dozvola izdata je za sljedeće pogone i postrojenja:</w:t>
      </w:r>
    </w:p>
    <w:p w14:paraId="3412F3CB" w14:textId="77777777" w:rsidR="00220324" w:rsidRPr="006213DC" w:rsidRDefault="00220324" w:rsidP="00B347C6">
      <w:pPr>
        <w:pStyle w:val="ListParagraph"/>
        <w:numPr>
          <w:ilvl w:val="0"/>
          <w:numId w:val="85"/>
        </w:numPr>
        <w:rPr>
          <w:rFonts w:cs="Calibri"/>
        </w:rPr>
      </w:pPr>
      <w:r>
        <w:rPr>
          <w:rFonts w:cs="Calibri"/>
        </w:rPr>
        <w:t>d</w:t>
      </w:r>
      <w:r w:rsidRPr="006213DC">
        <w:rPr>
          <w:rFonts w:cs="Calibri"/>
        </w:rPr>
        <w:t>va horizontalna rezervoara sa pratećom opremom za pretakanje</w:t>
      </w:r>
      <w:r>
        <w:rPr>
          <w:rFonts w:cs="Calibri"/>
        </w:rPr>
        <w:t>,</w:t>
      </w:r>
    </w:p>
    <w:p w14:paraId="3412F3CC" w14:textId="77777777" w:rsidR="00220324" w:rsidRPr="006213DC" w:rsidRDefault="00220324" w:rsidP="00B347C6">
      <w:pPr>
        <w:pStyle w:val="ListParagraph"/>
        <w:numPr>
          <w:ilvl w:val="0"/>
          <w:numId w:val="85"/>
        </w:numPr>
        <w:rPr>
          <w:rFonts w:cs="Calibri"/>
        </w:rPr>
      </w:pPr>
      <w:r>
        <w:rPr>
          <w:rFonts w:cs="Calibri"/>
        </w:rPr>
        <w:t>p</w:t>
      </w:r>
      <w:r w:rsidRPr="006213DC">
        <w:rPr>
          <w:rFonts w:cs="Calibri"/>
        </w:rPr>
        <w:t>roizvodno skladište boca tehničkih plinova</w:t>
      </w:r>
      <w:r>
        <w:rPr>
          <w:rFonts w:cs="Calibri"/>
        </w:rPr>
        <w:t>,</w:t>
      </w:r>
    </w:p>
    <w:p w14:paraId="3412F3CD" w14:textId="77777777" w:rsidR="00220324" w:rsidRPr="00220324" w:rsidRDefault="00220324" w:rsidP="00B347C6">
      <w:pPr>
        <w:pStyle w:val="ListParagraph"/>
        <w:numPr>
          <w:ilvl w:val="0"/>
          <w:numId w:val="85"/>
        </w:numPr>
      </w:pPr>
      <w:r>
        <w:rPr>
          <w:rFonts w:cs="Calibri"/>
        </w:rPr>
        <w:t>p</w:t>
      </w:r>
      <w:r w:rsidRPr="006213DC">
        <w:rPr>
          <w:rFonts w:cs="Calibri"/>
        </w:rPr>
        <w:t>rodajno skladište boca tehničkih plinova</w:t>
      </w:r>
      <w:r>
        <w:rPr>
          <w:rFonts w:cs="Calibri"/>
        </w:rPr>
        <w:t xml:space="preserve"> i </w:t>
      </w:r>
    </w:p>
    <w:p w14:paraId="3412F3CE" w14:textId="77777777" w:rsidR="00220324" w:rsidRDefault="00220324" w:rsidP="00B347C6">
      <w:pPr>
        <w:pStyle w:val="ListParagraph"/>
        <w:numPr>
          <w:ilvl w:val="0"/>
          <w:numId w:val="85"/>
        </w:numPr>
      </w:pPr>
      <w:r>
        <w:rPr>
          <w:rFonts w:cs="Calibri"/>
        </w:rPr>
        <w:t>pogon za punjenje tehničkih plinova.</w:t>
      </w:r>
    </w:p>
    <w:p w14:paraId="537C017B" w14:textId="77777777" w:rsidR="00361763" w:rsidRDefault="00361763" w:rsidP="00361763">
      <w:r>
        <w:t>Sadržaj Izvještaja o stanju sigurnosti definisan je čl. 11 navedenog Pravilnika i to:</w:t>
      </w:r>
    </w:p>
    <w:p w14:paraId="72FFCF12" w14:textId="3899D019" w:rsidR="00361763" w:rsidRDefault="00361763" w:rsidP="00580C42">
      <w:pPr>
        <w:pStyle w:val="ListParagraph"/>
        <w:numPr>
          <w:ilvl w:val="0"/>
          <w:numId w:val="91"/>
        </w:numPr>
      </w:pPr>
      <w:r>
        <w:t>Informacije o sistemu upravljanja i organizaciji objekta radi sprečavanja nesreća većih razmjera. Te informacije moraju sadržavati podatke utvrđene u stavu (4) člana 8. ovog Pravilnika.</w:t>
      </w:r>
    </w:p>
    <w:p w14:paraId="5AB7EA16" w14:textId="415BEB85" w:rsidR="00361763" w:rsidRDefault="00361763" w:rsidP="00361763">
      <w:pPr>
        <w:pStyle w:val="ListParagraph"/>
        <w:numPr>
          <w:ilvl w:val="0"/>
          <w:numId w:val="91"/>
        </w:numPr>
      </w:pPr>
      <w:r>
        <w:t xml:space="preserve">Opis lokacije područja pogona, postrojenja i/ili skladišta </w:t>
      </w:r>
    </w:p>
    <w:p w14:paraId="5C9C3445" w14:textId="44EEB53E" w:rsidR="00361763" w:rsidRDefault="00361763" w:rsidP="00361763">
      <w:pPr>
        <w:pStyle w:val="ListParagraph"/>
        <w:numPr>
          <w:ilvl w:val="0"/>
          <w:numId w:val="91"/>
        </w:numPr>
      </w:pPr>
      <w:r>
        <w:t>Opis pogona, postrojenja i/ili skladišta</w:t>
      </w:r>
    </w:p>
    <w:p w14:paraId="6F8E1294" w14:textId="777B37C7" w:rsidR="00361763" w:rsidRDefault="00361763" w:rsidP="00361763">
      <w:pPr>
        <w:pStyle w:val="ListParagraph"/>
        <w:numPr>
          <w:ilvl w:val="0"/>
          <w:numId w:val="91"/>
        </w:numPr>
      </w:pPr>
      <w:r>
        <w:t>Opis i analiza rizika nesreće i načini sprečavanja</w:t>
      </w:r>
    </w:p>
    <w:p w14:paraId="49BAB2D1" w14:textId="7AAB4EC9" w:rsidR="00361763" w:rsidRDefault="00361763" w:rsidP="00361763">
      <w:pPr>
        <w:pStyle w:val="ListParagraph"/>
        <w:numPr>
          <w:ilvl w:val="0"/>
          <w:numId w:val="91"/>
        </w:numPr>
      </w:pPr>
      <w:r>
        <w:lastRenderedPageBreak/>
        <w:t>Mjere zaštite i reagovanja radio graničavanja posljedica nesreće većih razmjera</w:t>
      </w:r>
    </w:p>
    <w:p w14:paraId="3412F3DB" w14:textId="1F5EA492" w:rsidR="00D47891" w:rsidRPr="00C12CC9" w:rsidRDefault="00D47891" w:rsidP="009807FE">
      <w:pPr>
        <w:spacing w:before="240"/>
      </w:pPr>
      <w:r w:rsidRPr="00C12CC9">
        <w:t xml:space="preserve">Izvještaj mora da sadrži dovoljno informacija kako bi </w:t>
      </w:r>
      <w:r w:rsidR="009807FE">
        <w:t>Federalno ministarstvo okoliša i turizma ("FMOiT")</w:t>
      </w:r>
      <w:r w:rsidRPr="00C12CC9">
        <w:t xml:space="preserve"> moglo odrediti lokacije za nove aktivnosti u blizini postojećih pogona i postrojenja i revidiranu listu opasnih supstanci prisutnih u pogonu i postrojenju.</w:t>
      </w:r>
      <w:r w:rsidR="00545B2E">
        <w:t xml:space="preserve"> </w:t>
      </w:r>
      <w:r w:rsidR="009807FE">
        <w:t>Investitor</w:t>
      </w:r>
      <w:r>
        <w:t xml:space="preserve">će </w:t>
      </w:r>
      <w:r w:rsidRPr="00C12CC9">
        <w:t>vrši</w:t>
      </w:r>
      <w:r>
        <w:t>ti</w:t>
      </w:r>
      <w:r w:rsidRPr="00C12CC9">
        <w:t xml:space="preserve"> reviziju Izveštaja o stanju sigurnosti </w:t>
      </w:r>
      <w:r w:rsidRPr="00F3564D">
        <w:rPr>
          <w:b/>
        </w:rPr>
        <w:t xml:space="preserve">najmanje svakih </w:t>
      </w:r>
      <w:r w:rsidR="009807FE">
        <w:rPr>
          <w:b/>
        </w:rPr>
        <w:t>5 (</w:t>
      </w:r>
      <w:r w:rsidRPr="00F3564D">
        <w:rPr>
          <w:b/>
        </w:rPr>
        <w:t>pet</w:t>
      </w:r>
      <w:r w:rsidR="009807FE">
        <w:rPr>
          <w:b/>
        </w:rPr>
        <w:t>)</w:t>
      </w:r>
      <w:r w:rsidRPr="00F3564D">
        <w:rPr>
          <w:b/>
        </w:rPr>
        <w:t xml:space="preserve"> godina</w:t>
      </w:r>
      <w:r w:rsidR="009807FE">
        <w:t xml:space="preserve">. </w:t>
      </w:r>
      <w:r w:rsidRPr="00C12CC9">
        <w:t xml:space="preserve">Izvještaj o stanju sigurnosti pogona i postrojenja mora biti dostupan javnosti. </w:t>
      </w:r>
    </w:p>
    <w:p w14:paraId="3412F3DC" w14:textId="77777777" w:rsidR="00D47891" w:rsidRPr="00545B2E" w:rsidRDefault="00D47891" w:rsidP="00D47891">
      <w:pPr>
        <w:pStyle w:val="NormalWeb"/>
        <w:jc w:val="both"/>
        <w:rPr>
          <w:sz w:val="22"/>
        </w:rPr>
      </w:pPr>
      <w:r w:rsidRPr="00545B2E">
        <w:rPr>
          <w:sz w:val="22"/>
        </w:rPr>
        <w:t>U slučaju promjen</w:t>
      </w:r>
      <w:r w:rsidR="009807FE" w:rsidRPr="00545B2E">
        <w:rPr>
          <w:sz w:val="22"/>
        </w:rPr>
        <w:t>e</w:t>
      </w:r>
      <w:r w:rsidRPr="00545B2E">
        <w:rPr>
          <w:sz w:val="22"/>
        </w:rPr>
        <w:t xml:space="preserve"> u radu pogona i postrojenja ili količini opasnih supstanci koje mogu da rezultiraju pojavom nesreća </w:t>
      </w:r>
      <w:r w:rsidR="009807FE" w:rsidRPr="00545B2E">
        <w:rPr>
          <w:sz w:val="22"/>
        </w:rPr>
        <w:t>velikih</w:t>
      </w:r>
      <w:r w:rsidRPr="00545B2E">
        <w:rPr>
          <w:sz w:val="22"/>
        </w:rPr>
        <w:t xml:space="preserve"> razmjera </w:t>
      </w:r>
      <w:r w:rsidR="009807FE" w:rsidRPr="00545B2E">
        <w:rPr>
          <w:sz w:val="22"/>
        </w:rPr>
        <w:t>Investitor</w:t>
      </w:r>
      <w:r w:rsidRPr="00545B2E">
        <w:rPr>
          <w:sz w:val="22"/>
        </w:rPr>
        <w:t xml:space="preserve"> je dužan da preispita </w:t>
      </w:r>
      <w:r w:rsidR="009807FE" w:rsidRPr="00545B2E">
        <w:rPr>
          <w:sz w:val="22"/>
        </w:rPr>
        <w:t>te da</w:t>
      </w:r>
      <w:r w:rsidRPr="00545B2E">
        <w:rPr>
          <w:sz w:val="22"/>
        </w:rPr>
        <w:t xml:space="preserve"> ukoliko je to neophodno, promjeni Plan sprečavanja nesreća </w:t>
      </w:r>
      <w:r w:rsidR="009807FE" w:rsidRPr="00545B2E">
        <w:rPr>
          <w:sz w:val="22"/>
        </w:rPr>
        <w:t>velikih</w:t>
      </w:r>
      <w:r w:rsidRPr="00545B2E">
        <w:rPr>
          <w:sz w:val="22"/>
        </w:rPr>
        <w:t xml:space="preserve"> razmjera ili Izvještaj o stanju sigurnosti.</w:t>
      </w:r>
    </w:p>
    <w:p w14:paraId="3412F3DE" w14:textId="755CB25C" w:rsidR="00A14241" w:rsidRDefault="00A14241" w:rsidP="00204C07"/>
    <w:p w14:paraId="3412F3DF" w14:textId="77777777" w:rsidR="00707ACD" w:rsidRDefault="00707ACD" w:rsidP="00707ACD">
      <w:pPr>
        <w:pStyle w:val="HeadingPrilog"/>
      </w:pPr>
      <w:bookmarkStart w:id="3" w:name="_Toc115079687"/>
      <w:r>
        <w:lastRenderedPageBreak/>
        <w:t>Izvještaj o stanju sigurnosti</w:t>
      </w:r>
      <w:bookmarkEnd w:id="3"/>
    </w:p>
    <w:p w14:paraId="3412F3E0" w14:textId="77777777" w:rsidR="00707ACD" w:rsidRDefault="00707ACD" w:rsidP="00707ACD">
      <w:r>
        <w:t xml:space="preserve">Za </w:t>
      </w:r>
      <w:r w:rsidR="00BB2B6C">
        <w:t>postojeće</w:t>
      </w:r>
      <w:r>
        <w:t xml:space="preserve"> pogone i postrojenja u kojima su </w:t>
      </w:r>
      <w:r w:rsidR="00BB2B6C">
        <w:t xml:space="preserve">prisutne </w:t>
      </w:r>
      <w:r>
        <w:t xml:space="preserve">opasne supstance u količinama navedenim u provedbenom propisu, </w:t>
      </w:r>
      <w:r w:rsidR="00BB2B6C">
        <w:t>Investitor</w:t>
      </w:r>
      <w:r>
        <w:t xml:space="preserve"> je dužan da izradi Izvještaj o stanju sigurnosti iz kojeg se vidi da su: </w:t>
      </w:r>
    </w:p>
    <w:p w14:paraId="3412F3E1" w14:textId="77777777" w:rsidR="00707ACD" w:rsidRDefault="00707ACD" w:rsidP="00AD5E0D">
      <w:pPr>
        <w:pStyle w:val="ListParagraph"/>
        <w:numPr>
          <w:ilvl w:val="0"/>
          <w:numId w:val="9"/>
        </w:numPr>
      </w:pPr>
      <w:r>
        <w:t>Plan sprečavanja nesreća većih razmjera i sistem sigurnosnog upravljanja za njegovo provođenje počeli da se provode,</w:t>
      </w:r>
    </w:p>
    <w:p w14:paraId="3412F3E2" w14:textId="77777777" w:rsidR="00707ACD" w:rsidRDefault="00707ACD" w:rsidP="00AD5E0D">
      <w:pPr>
        <w:pStyle w:val="ListParagraph"/>
        <w:numPr>
          <w:ilvl w:val="0"/>
          <w:numId w:val="9"/>
        </w:numPr>
      </w:pPr>
      <w:r>
        <w:t>Rizici od pojava većih nesreća identificirani i da su preduzete neobhodne mjere za identificiranje takvih nesreća i ograničivanja njihovih posljedica,</w:t>
      </w:r>
    </w:p>
    <w:p w14:paraId="3412F3E3" w14:textId="77777777" w:rsidR="00707ACD" w:rsidRDefault="00707ACD" w:rsidP="00AD5E0D">
      <w:pPr>
        <w:pStyle w:val="ListParagraph"/>
        <w:numPr>
          <w:ilvl w:val="0"/>
          <w:numId w:val="9"/>
        </w:numPr>
      </w:pPr>
      <w:r>
        <w:t>Odgovarajuća sigurnost i pouzdanost uključene u projektovanje, gradnju, funkscionisanje i održavanje pogona i postrojenja i</w:t>
      </w:r>
    </w:p>
    <w:p w14:paraId="3412F3E4" w14:textId="77777777" w:rsidR="00707ACD" w:rsidRDefault="00707ACD" w:rsidP="00AD5E0D">
      <w:pPr>
        <w:pStyle w:val="ListParagraph"/>
        <w:numPr>
          <w:ilvl w:val="0"/>
          <w:numId w:val="9"/>
        </w:numPr>
      </w:pPr>
      <w:r>
        <w:t>Napravljeni unutrašnji planovi intervencija koji pružaju informacije za donošenje Spoljnog plana.</w:t>
      </w:r>
    </w:p>
    <w:p w14:paraId="3412F3E5" w14:textId="77777777" w:rsidR="00707ACD" w:rsidRDefault="00BB2B6C" w:rsidP="00707ACD">
      <w:r>
        <w:t>Izvještaj</w:t>
      </w:r>
      <w:r w:rsidR="00E46AA4">
        <w:t xml:space="preserve"> </w:t>
      </w:r>
      <w:r>
        <w:t>treba</w:t>
      </w:r>
      <w:r w:rsidR="00707ACD">
        <w:t xml:space="preserve"> da sadrži dovoljno informacija kako bi </w:t>
      </w:r>
      <w:r>
        <w:t>FMOiT</w:t>
      </w:r>
      <w:r w:rsidR="00707ACD">
        <w:t xml:space="preserve"> mog</w:t>
      </w:r>
      <w:r>
        <w:t>lo</w:t>
      </w:r>
      <w:r w:rsidR="00707ACD">
        <w:t xml:space="preserve"> odrediti lokacije za nove </w:t>
      </w:r>
      <w:r>
        <w:t>pogone i aktivnosti</w:t>
      </w:r>
      <w:r w:rsidR="00707ACD">
        <w:t xml:space="preserve"> u blizini </w:t>
      </w:r>
      <w:r>
        <w:t>lokacije postojećeg pogona</w:t>
      </w:r>
      <w:r w:rsidR="00707ACD">
        <w:t xml:space="preserve"> i revidiranu listu opasnih supstanci koje </w:t>
      </w:r>
      <w:r>
        <w:t>su</w:t>
      </w:r>
      <w:r w:rsidR="00707ACD">
        <w:t xml:space="preserve"> prisutne u datom pogonu i postrojenju.</w:t>
      </w:r>
    </w:p>
    <w:p w14:paraId="3412F3EC" w14:textId="579E47FC" w:rsidR="00566DF7" w:rsidRPr="00BB2B6C" w:rsidRDefault="00E02E08" w:rsidP="00B36D76">
      <w:pPr>
        <w:pStyle w:val="Heading1"/>
      </w:pPr>
      <w:bookmarkStart w:id="4" w:name="_Toc115079688"/>
      <w:r w:rsidRPr="00E02E08">
        <w:lastRenderedPageBreak/>
        <w:t xml:space="preserve">Informacije o sistemu upravljanja i organizaciji objekta radi sprečavanja nesreća većih razmjera </w:t>
      </w:r>
      <w:r w:rsidR="00BB2B6C">
        <w:t>Plan sprečavanja nesreća velikih razmjera</w:t>
      </w:r>
      <w:bookmarkEnd w:id="4"/>
    </w:p>
    <w:p w14:paraId="3412F3EE" w14:textId="77777777" w:rsidR="00BB2B6C" w:rsidRPr="00271B1E" w:rsidRDefault="00BB2B6C" w:rsidP="00BB2B6C">
      <w:pPr>
        <w:autoSpaceDE w:val="0"/>
        <w:autoSpaceDN w:val="0"/>
        <w:adjustRightInd w:val="0"/>
        <w:spacing w:after="120"/>
        <w:rPr>
          <w:rFonts w:asciiTheme="minorHAnsi" w:hAnsiTheme="minorHAnsi" w:cs="Helvetica"/>
          <w:color w:val="1F1A17"/>
          <w:lang w:val="bs-Latn-BA"/>
        </w:rPr>
      </w:pPr>
      <w:r w:rsidRPr="00271B1E">
        <w:rPr>
          <w:rFonts w:asciiTheme="minorHAnsi" w:hAnsiTheme="minorHAnsi" w:cs="Helvetica"/>
          <w:color w:val="1F1A17"/>
          <w:lang w:val="bs-Latn-BA"/>
        </w:rPr>
        <w:t xml:space="preserve">Pravilnikom </w:t>
      </w:r>
      <w:r>
        <w:rPr>
          <w:rFonts w:asciiTheme="minorHAnsi" w:hAnsiTheme="minorHAnsi" w:cs="Helvetica"/>
          <w:color w:val="1F1A17"/>
          <w:lang w:val="bs-Latn-BA"/>
        </w:rPr>
        <w:t xml:space="preserve">se </w:t>
      </w:r>
      <w:r w:rsidRPr="00271B1E">
        <w:rPr>
          <w:rFonts w:asciiTheme="minorHAnsi" w:hAnsiTheme="minorHAnsi" w:cs="Helvetica"/>
          <w:color w:val="1F1A17"/>
          <w:lang w:val="bs-Latn-BA"/>
        </w:rPr>
        <w:t>utvr</w:t>
      </w:r>
      <w:r w:rsidRPr="00271B1E">
        <w:rPr>
          <w:rFonts w:asciiTheme="minorHAnsi" w:hAnsiTheme="minorHAnsi" w:cs="Arial"/>
          <w:color w:val="1F1A17"/>
          <w:lang w:val="bs-Latn-BA"/>
        </w:rPr>
        <w:t>đ</w:t>
      </w:r>
      <w:r w:rsidRPr="00271B1E">
        <w:rPr>
          <w:rFonts w:asciiTheme="minorHAnsi" w:hAnsiTheme="minorHAnsi" w:cs="Helvetica"/>
          <w:color w:val="1F1A17"/>
          <w:lang w:val="bs-Latn-BA"/>
        </w:rPr>
        <w:t xml:space="preserve">uje </w:t>
      </w:r>
      <w:r>
        <w:rPr>
          <w:rFonts w:asciiTheme="minorHAnsi" w:hAnsiTheme="minorHAnsi" w:cs="Helvetica"/>
          <w:color w:val="1F1A17"/>
          <w:lang w:val="bs-Latn-BA"/>
        </w:rPr>
        <w:t>sljedeći</w:t>
      </w:r>
      <w:r w:rsidRPr="00271B1E">
        <w:rPr>
          <w:rFonts w:asciiTheme="minorHAnsi" w:hAnsiTheme="minorHAnsi" w:cs="Helvetica"/>
          <w:color w:val="1F1A17"/>
          <w:lang w:val="bs-Latn-BA"/>
        </w:rPr>
        <w:t xml:space="preserve"> sadržaj:</w:t>
      </w:r>
    </w:p>
    <w:p w14:paraId="3412F3EF" w14:textId="77777777" w:rsidR="00BB2B6C" w:rsidRPr="00BB2B6C" w:rsidRDefault="00BB2B6C" w:rsidP="00AD5E0D">
      <w:pPr>
        <w:pStyle w:val="ListParagraph"/>
        <w:numPr>
          <w:ilvl w:val="0"/>
          <w:numId w:val="11"/>
        </w:numPr>
        <w:autoSpaceDE w:val="0"/>
        <w:autoSpaceDN w:val="0"/>
        <w:adjustRightInd w:val="0"/>
        <w:ind w:left="360"/>
        <w:rPr>
          <w:rFonts w:asciiTheme="minorHAnsi" w:hAnsiTheme="minorHAnsi" w:cs="Helvetica"/>
          <w:color w:val="1F1A17"/>
          <w:lang w:val="bs-Latn-BA"/>
        </w:rPr>
      </w:pPr>
      <w:r w:rsidRPr="00BB2B6C">
        <w:rPr>
          <w:rFonts w:asciiTheme="minorHAnsi" w:hAnsiTheme="minorHAnsi" w:cs="Helvetica"/>
          <w:color w:val="1F1A17"/>
          <w:lang w:val="bs-Latn-BA"/>
        </w:rPr>
        <w:t>Izvještaja o stanju sigurnosti;</w:t>
      </w:r>
    </w:p>
    <w:p w14:paraId="3412F3F0" w14:textId="77777777" w:rsidR="00BB2B6C" w:rsidRPr="00BB2B6C" w:rsidRDefault="00BB2B6C" w:rsidP="00AD5E0D">
      <w:pPr>
        <w:pStyle w:val="ListParagraph"/>
        <w:numPr>
          <w:ilvl w:val="0"/>
          <w:numId w:val="11"/>
        </w:numPr>
        <w:autoSpaceDE w:val="0"/>
        <w:autoSpaceDN w:val="0"/>
        <w:adjustRightInd w:val="0"/>
        <w:ind w:left="360"/>
        <w:rPr>
          <w:rFonts w:asciiTheme="minorHAnsi" w:hAnsiTheme="minorHAnsi" w:cs="Helvetica"/>
          <w:color w:val="1F1A17"/>
          <w:lang w:val="bs-Latn-BA"/>
        </w:rPr>
      </w:pPr>
      <w:r w:rsidRPr="00BB2B6C">
        <w:rPr>
          <w:rFonts w:asciiTheme="minorHAnsi" w:hAnsiTheme="minorHAnsi" w:cs="Helvetica"/>
          <w:color w:val="1F1A17"/>
          <w:lang w:val="bs-Latn-BA"/>
        </w:rPr>
        <w:t>Informacija o sigurnosnim mjerama;</w:t>
      </w:r>
    </w:p>
    <w:p w14:paraId="3412F3F1" w14:textId="77777777" w:rsidR="00BB2B6C" w:rsidRPr="00BB2B6C" w:rsidRDefault="00BB2B6C" w:rsidP="00AD5E0D">
      <w:pPr>
        <w:pStyle w:val="ListParagraph"/>
        <w:numPr>
          <w:ilvl w:val="0"/>
          <w:numId w:val="11"/>
        </w:numPr>
        <w:autoSpaceDE w:val="0"/>
        <w:autoSpaceDN w:val="0"/>
        <w:adjustRightInd w:val="0"/>
        <w:ind w:left="360"/>
        <w:rPr>
          <w:rFonts w:asciiTheme="minorHAnsi" w:hAnsiTheme="minorHAnsi" w:cs="Helvetica"/>
          <w:color w:val="1F1A17"/>
          <w:lang w:val="bs-Latn-BA"/>
        </w:rPr>
      </w:pPr>
      <w:r w:rsidRPr="00BB2B6C">
        <w:rPr>
          <w:rFonts w:asciiTheme="minorHAnsi" w:hAnsiTheme="minorHAnsi" w:cs="Helvetica"/>
          <w:color w:val="1F1A17"/>
          <w:lang w:val="bs-Latn-BA"/>
        </w:rPr>
        <w:t xml:space="preserve">Unutrašnjih planova </w:t>
      </w:r>
      <w:r>
        <w:rPr>
          <w:rFonts w:asciiTheme="minorHAnsi" w:hAnsiTheme="minorHAnsi" w:cs="Helvetica"/>
          <w:color w:val="1F1A17"/>
          <w:lang w:val="bs-Latn-BA"/>
        </w:rPr>
        <w:t>intervencije i</w:t>
      </w:r>
    </w:p>
    <w:p w14:paraId="3412F3F2" w14:textId="77777777" w:rsidR="00BB2B6C" w:rsidRPr="00BB2B6C" w:rsidRDefault="00BB2B6C" w:rsidP="00AD5E0D">
      <w:pPr>
        <w:pStyle w:val="ListParagraph"/>
        <w:numPr>
          <w:ilvl w:val="0"/>
          <w:numId w:val="11"/>
        </w:numPr>
        <w:autoSpaceDE w:val="0"/>
        <w:autoSpaceDN w:val="0"/>
        <w:adjustRightInd w:val="0"/>
        <w:ind w:left="360"/>
        <w:rPr>
          <w:rFonts w:asciiTheme="minorHAnsi" w:hAnsiTheme="minorHAnsi" w:cs="Helvetica"/>
          <w:color w:val="1F1A17"/>
          <w:lang w:val="bs-Latn-BA"/>
        </w:rPr>
      </w:pPr>
      <w:r w:rsidRPr="00BB2B6C">
        <w:rPr>
          <w:rFonts w:asciiTheme="minorHAnsi" w:hAnsiTheme="minorHAnsi" w:cs="Helvetica"/>
          <w:color w:val="1F1A17"/>
          <w:lang w:val="bs-Latn-BA"/>
        </w:rPr>
        <w:t>Spoljnih planova intervencije.</w:t>
      </w:r>
    </w:p>
    <w:p w14:paraId="3412F3F3" w14:textId="09049DB3" w:rsidR="00BB2B6C" w:rsidRPr="00271B1E" w:rsidRDefault="00BB2B6C" w:rsidP="00BB2B6C">
      <w:pPr>
        <w:autoSpaceDE w:val="0"/>
        <w:autoSpaceDN w:val="0"/>
        <w:adjustRightInd w:val="0"/>
        <w:rPr>
          <w:rFonts w:asciiTheme="minorHAnsi" w:hAnsiTheme="minorHAnsi" w:cs="Helvetica"/>
          <w:color w:val="1F1A17"/>
          <w:lang w:val="bs-Latn-BA"/>
        </w:rPr>
      </w:pPr>
      <w:r w:rsidRPr="00271B1E">
        <w:rPr>
          <w:rFonts w:asciiTheme="minorHAnsi" w:hAnsiTheme="minorHAnsi" w:cs="Helvetica"/>
          <w:color w:val="1F1A17"/>
          <w:lang w:val="bs-Latn-BA"/>
        </w:rPr>
        <w:t>Izvještaj o stanju sigurnosti, Informacije o sigurnosnim mjerama i Unutrašnji plan</w:t>
      </w:r>
      <w:r w:rsidR="00545B2E">
        <w:rPr>
          <w:rFonts w:asciiTheme="minorHAnsi" w:hAnsiTheme="minorHAnsi" w:cs="Helvetica"/>
          <w:color w:val="1F1A17"/>
          <w:lang w:val="bs-Latn-BA"/>
        </w:rPr>
        <w:t xml:space="preserve"> </w:t>
      </w:r>
      <w:r w:rsidRPr="00271B1E">
        <w:rPr>
          <w:rFonts w:asciiTheme="minorHAnsi" w:hAnsiTheme="minorHAnsi" w:cs="Helvetica"/>
          <w:color w:val="1F1A17"/>
          <w:lang w:val="bs-Latn-BA"/>
        </w:rPr>
        <w:t>intervencije su duž</w:t>
      </w:r>
      <w:r w:rsidR="001541A3">
        <w:rPr>
          <w:rFonts w:asciiTheme="minorHAnsi" w:hAnsiTheme="minorHAnsi" w:cs="Helvetica"/>
          <w:color w:val="1F1A17"/>
          <w:lang w:val="bs-Latn-BA"/>
        </w:rPr>
        <w:t>ni</w:t>
      </w:r>
      <w:r>
        <w:rPr>
          <w:rFonts w:asciiTheme="minorHAnsi" w:hAnsiTheme="minorHAnsi" w:cs="Helvetica"/>
          <w:color w:val="1F1A17"/>
          <w:lang w:val="bs-Latn-BA"/>
        </w:rPr>
        <w:t xml:space="preserve"> </w:t>
      </w:r>
      <w:r w:rsidRPr="00271B1E">
        <w:rPr>
          <w:rFonts w:asciiTheme="minorHAnsi" w:hAnsiTheme="minorHAnsi" w:cs="Helvetica"/>
          <w:color w:val="1F1A17"/>
          <w:lang w:val="bs-Latn-BA"/>
        </w:rPr>
        <w:t xml:space="preserve">pripremiti </w:t>
      </w:r>
      <w:r>
        <w:rPr>
          <w:rFonts w:asciiTheme="minorHAnsi" w:hAnsiTheme="minorHAnsi" w:cs="Helvetica"/>
          <w:color w:val="1F1A17"/>
          <w:lang w:val="bs-Latn-BA"/>
        </w:rPr>
        <w:t>I</w:t>
      </w:r>
      <w:r w:rsidRPr="00271B1E">
        <w:rPr>
          <w:rFonts w:asciiTheme="minorHAnsi" w:hAnsiTheme="minorHAnsi" w:cs="Helvetica"/>
          <w:color w:val="1F1A17"/>
          <w:lang w:val="bs-Latn-BA"/>
        </w:rPr>
        <w:t>nvestitori pogona i postrojenja,</w:t>
      </w:r>
      <w:r w:rsidR="00545B2E">
        <w:rPr>
          <w:rFonts w:asciiTheme="minorHAnsi" w:hAnsiTheme="minorHAnsi" w:cs="Helvetica"/>
          <w:color w:val="1F1A17"/>
          <w:lang w:val="bs-Latn-BA"/>
        </w:rPr>
        <w:t xml:space="preserve"> </w:t>
      </w:r>
      <w:r w:rsidRPr="00271B1E">
        <w:rPr>
          <w:rFonts w:asciiTheme="minorHAnsi" w:hAnsiTheme="minorHAnsi" w:cs="Helvetica"/>
          <w:color w:val="1F1A17"/>
          <w:lang w:val="bs-Latn-BA"/>
        </w:rPr>
        <w:t>uklju</w:t>
      </w:r>
      <w:r w:rsidRPr="00271B1E">
        <w:rPr>
          <w:rFonts w:asciiTheme="minorHAnsi" w:hAnsiTheme="minorHAnsi" w:cs="Arial"/>
          <w:color w:val="1F1A17"/>
          <w:lang w:val="bs-Latn-BA"/>
        </w:rPr>
        <w:t>č</w:t>
      </w:r>
      <w:r w:rsidRPr="00271B1E">
        <w:rPr>
          <w:rFonts w:asciiTheme="minorHAnsi" w:hAnsiTheme="minorHAnsi" w:cs="Helvetica"/>
          <w:color w:val="1F1A17"/>
          <w:lang w:val="bs-Latn-BA"/>
        </w:rPr>
        <w:t>uju</w:t>
      </w:r>
      <w:r w:rsidRPr="00271B1E">
        <w:rPr>
          <w:rFonts w:asciiTheme="minorHAnsi" w:hAnsiTheme="minorHAnsi" w:cs="Arial"/>
          <w:color w:val="1F1A17"/>
          <w:lang w:val="bs-Latn-BA"/>
        </w:rPr>
        <w:t>ć</w:t>
      </w:r>
      <w:r w:rsidRPr="00271B1E">
        <w:rPr>
          <w:rFonts w:asciiTheme="minorHAnsi" w:hAnsiTheme="minorHAnsi" w:cs="Helvetica"/>
          <w:color w:val="1F1A17"/>
          <w:lang w:val="bs-Latn-BA"/>
        </w:rPr>
        <w:t>i skladišta, u kojim su opasne supstance prisutne u koli</w:t>
      </w:r>
      <w:r w:rsidRPr="00271B1E">
        <w:rPr>
          <w:rFonts w:asciiTheme="minorHAnsi" w:hAnsiTheme="minorHAnsi" w:cs="Arial"/>
          <w:color w:val="1F1A17"/>
          <w:lang w:val="bs-Latn-BA"/>
        </w:rPr>
        <w:t>č</w:t>
      </w:r>
      <w:r w:rsidRPr="00271B1E">
        <w:rPr>
          <w:rFonts w:asciiTheme="minorHAnsi" w:hAnsiTheme="minorHAnsi" w:cs="Helvetica"/>
          <w:color w:val="1F1A17"/>
          <w:lang w:val="bs-Latn-BA"/>
        </w:rPr>
        <w:t>inama iznad</w:t>
      </w:r>
      <w:r w:rsidR="00956249">
        <w:rPr>
          <w:rFonts w:asciiTheme="minorHAnsi" w:hAnsiTheme="minorHAnsi" w:cs="Helvetica"/>
          <w:color w:val="1F1A17"/>
          <w:lang w:val="bs-Latn-BA"/>
        </w:rPr>
        <w:t xml:space="preserve"> </w:t>
      </w:r>
      <w:r w:rsidRPr="00271B1E">
        <w:rPr>
          <w:rFonts w:asciiTheme="minorHAnsi" w:hAnsiTheme="minorHAnsi" w:cs="Helvetica"/>
          <w:color w:val="1F1A17"/>
          <w:lang w:val="bs-Latn-BA"/>
        </w:rPr>
        <w:t>koli</w:t>
      </w:r>
      <w:r w:rsidRPr="00271B1E">
        <w:rPr>
          <w:rFonts w:asciiTheme="minorHAnsi" w:hAnsiTheme="minorHAnsi" w:cs="Arial"/>
          <w:color w:val="1F1A17"/>
          <w:lang w:val="bs-Latn-BA"/>
        </w:rPr>
        <w:t>č</w:t>
      </w:r>
      <w:r w:rsidRPr="00271B1E">
        <w:rPr>
          <w:rFonts w:asciiTheme="minorHAnsi" w:hAnsiTheme="minorHAnsi" w:cs="Helvetica"/>
          <w:color w:val="1F1A17"/>
          <w:lang w:val="bs-Latn-BA"/>
        </w:rPr>
        <w:t xml:space="preserve">ina navedenih u </w:t>
      </w:r>
      <w:r>
        <w:rPr>
          <w:rFonts w:asciiTheme="minorHAnsi" w:hAnsiTheme="minorHAnsi" w:cs="Helvetica"/>
          <w:color w:val="1F1A17"/>
          <w:lang w:val="bs-Latn-BA"/>
        </w:rPr>
        <w:t>p</w:t>
      </w:r>
      <w:r w:rsidRPr="00271B1E">
        <w:rPr>
          <w:rFonts w:asciiTheme="minorHAnsi" w:hAnsiTheme="minorHAnsi" w:cs="Helvetica"/>
          <w:color w:val="1F1A17"/>
          <w:lang w:val="bs-Latn-BA"/>
        </w:rPr>
        <w:t>rilogu</w:t>
      </w:r>
      <w:r w:rsidR="00956249">
        <w:rPr>
          <w:rFonts w:asciiTheme="minorHAnsi" w:hAnsiTheme="minorHAnsi" w:cs="Helvetica"/>
          <w:color w:val="1F1A17"/>
          <w:lang w:val="bs-Latn-BA"/>
        </w:rPr>
        <w:t xml:space="preserve"> </w:t>
      </w:r>
      <w:r w:rsidRPr="00271B1E">
        <w:rPr>
          <w:rFonts w:asciiTheme="minorHAnsi" w:hAnsiTheme="minorHAnsi" w:cs="Helvetica"/>
          <w:color w:val="1F1A17"/>
          <w:lang w:val="bs-Latn-BA"/>
        </w:rPr>
        <w:t xml:space="preserve">koji </w:t>
      </w:r>
      <w:r w:rsidRPr="00271B1E">
        <w:rPr>
          <w:rFonts w:asciiTheme="minorHAnsi" w:hAnsiTheme="minorHAnsi" w:cs="Arial"/>
          <w:color w:val="1F1A17"/>
          <w:lang w:val="bs-Latn-BA"/>
        </w:rPr>
        <w:t>č</w:t>
      </w:r>
      <w:r w:rsidRPr="00271B1E">
        <w:rPr>
          <w:rFonts w:asciiTheme="minorHAnsi" w:hAnsiTheme="minorHAnsi" w:cs="Helvetica"/>
          <w:color w:val="1F1A17"/>
          <w:lang w:val="bs-Latn-BA"/>
        </w:rPr>
        <w:t>ine sastavni dio Pravilnika.</w:t>
      </w:r>
    </w:p>
    <w:p w14:paraId="3412F3F4" w14:textId="77777777" w:rsidR="00994A52" w:rsidRDefault="00BB2B6C" w:rsidP="00BB2B6C">
      <w:pPr>
        <w:spacing w:after="0"/>
        <w:rPr>
          <w:rFonts w:asciiTheme="minorHAnsi" w:hAnsiTheme="minorHAnsi" w:cstheme="minorHAnsi"/>
          <w:lang w:val="hr-HR"/>
        </w:rPr>
      </w:pPr>
      <w:r w:rsidRPr="00271B1E">
        <w:rPr>
          <w:rFonts w:asciiTheme="minorHAnsi" w:hAnsiTheme="minorHAnsi" w:cs="Helvetica-Bold"/>
          <w:b/>
          <w:bCs/>
          <w:color w:val="1F1A17"/>
          <w:lang w:val="bs-Latn-BA"/>
        </w:rPr>
        <w:t xml:space="preserve">Investitor pogona i postrojenja dužan </w:t>
      </w:r>
      <w:r>
        <w:rPr>
          <w:rFonts w:asciiTheme="minorHAnsi" w:hAnsiTheme="minorHAnsi" w:cs="Helvetica-Bold"/>
          <w:b/>
          <w:bCs/>
          <w:color w:val="1F1A17"/>
          <w:lang w:val="bs-Latn-BA"/>
        </w:rPr>
        <w:t xml:space="preserve">je </w:t>
      </w:r>
      <w:r w:rsidRPr="00271B1E">
        <w:rPr>
          <w:rFonts w:asciiTheme="minorHAnsi" w:hAnsiTheme="minorHAnsi" w:cs="Helvetica-Bold"/>
          <w:b/>
          <w:bCs/>
          <w:color w:val="1F1A17"/>
          <w:lang w:val="bs-Latn-BA"/>
        </w:rPr>
        <w:t>Unutrašnji plan intervencije</w:t>
      </w:r>
      <w:r w:rsidR="00E46AA4">
        <w:rPr>
          <w:rFonts w:asciiTheme="minorHAnsi" w:hAnsiTheme="minorHAnsi" w:cs="Helvetica-Bold"/>
          <w:b/>
          <w:bCs/>
          <w:color w:val="1F1A17"/>
          <w:lang w:val="bs-Latn-BA"/>
        </w:rPr>
        <w:t xml:space="preserve"> </w:t>
      </w:r>
      <w:r w:rsidRPr="00271B1E">
        <w:rPr>
          <w:rFonts w:asciiTheme="minorHAnsi" w:hAnsiTheme="minorHAnsi" w:cs="Helvetica-Bold"/>
          <w:b/>
          <w:bCs/>
          <w:color w:val="1F1A17"/>
          <w:lang w:val="bs-Latn-BA"/>
        </w:rPr>
        <w:t>dostaviti Federalnoj upravi civilne zaštite</w:t>
      </w:r>
      <w:r w:rsidR="00A14241">
        <w:rPr>
          <w:rFonts w:asciiTheme="minorHAnsi" w:hAnsiTheme="minorHAnsi" w:cs="Helvetica-Bold"/>
          <w:b/>
          <w:bCs/>
          <w:color w:val="1F1A17"/>
          <w:lang w:val="bs-Latn-BA"/>
        </w:rPr>
        <w:t xml:space="preserve"> i Kantonalnoj upravi civilne zaštite Kantona Sarajevo</w:t>
      </w:r>
      <w:r w:rsidRPr="00271B1E">
        <w:rPr>
          <w:rFonts w:asciiTheme="minorHAnsi" w:hAnsiTheme="minorHAnsi" w:cs="Helvetica-Bold"/>
          <w:b/>
          <w:bCs/>
          <w:color w:val="1F1A17"/>
          <w:lang w:val="bs-Latn-BA"/>
        </w:rPr>
        <w:t>.</w:t>
      </w:r>
    </w:p>
    <w:p w14:paraId="3412F3F5" w14:textId="77777777" w:rsidR="00BB2B6C" w:rsidRPr="00967B5D" w:rsidRDefault="00BB2B6C" w:rsidP="00BB2B6C">
      <w:pPr>
        <w:pStyle w:val="Heading2"/>
        <w:rPr>
          <w:lang w:val="hr-HR"/>
        </w:rPr>
      </w:pPr>
      <w:bookmarkStart w:id="5" w:name="_Toc115079689"/>
      <w:r w:rsidRPr="00967B5D">
        <w:rPr>
          <w:lang w:val="hr-HR"/>
        </w:rPr>
        <w:t>Organizaciona struktura i kadrovi</w:t>
      </w:r>
      <w:bookmarkEnd w:id="5"/>
    </w:p>
    <w:p w14:paraId="3412F3F6" w14:textId="18EEE3A0" w:rsidR="00BB2B6C" w:rsidRPr="00BB2B6C" w:rsidRDefault="00B07A98" w:rsidP="00B07A98">
      <w:pPr>
        <w:rPr>
          <w:lang w:val="hr-HR"/>
        </w:rPr>
      </w:pPr>
      <w:r>
        <w:rPr>
          <w:shd w:val="clear" w:color="auto" w:fill="FFFFFF"/>
        </w:rPr>
        <w:t>Messer Tehnoplin u BiH posluje na v</w:t>
      </w:r>
      <w:r w:rsidR="009F2E7B">
        <w:rPr>
          <w:shd w:val="clear" w:color="auto" w:fill="FFFFFF"/>
        </w:rPr>
        <w:t>iše lokacija (Sarajevo,</w:t>
      </w:r>
      <w:r>
        <w:rPr>
          <w:shd w:val="clear" w:color="auto" w:fill="FFFFFF"/>
        </w:rPr>
        <w:t xml:space="preserve"> Banja Luka</w:t>
      </w:r>
      <w:r w:rsidR="009F2E7B">
        <w:rPr>
          <w:shd w:val="clear" w:color="auto" w:fill="FFFFFF"/>
        </w:rPr>
        <w:t>, Sočkovac</w:t>
      </w:r>
      <w:r>
        <w:rPr>
          <w:shd w:val="clear" w:color="auto" w:fill="FFFFFF"/>
        </w:rPr>
        <w:t>). Sjedište preduzeća nalazi se u Sarajevu na lokaciji u Rajlovcu, a or</w:t>
      </w:r>
      <w:r w:rsidR="006C2EB4">
        <w:rPr>
          <w:shd w:val="clear" w:color="auto" w:fill="FFFFFF"/>
        </w:rPr>
        <w:t>g</w:t>
      </w:r>
      <w:r>
        <w:rPr>
          <w:shd w:val="clear" w:color="auto" w:fill="FFFFFF"/>
        </w:rPr>
        <w:t xml:space="preserve">anizacionu strukturu </w:t>
      </w:r>
      <w:r w:rsidR="006C2EB4">
        <w:rPr>
          <w:shd w:val="clear" w:color="auto" w:fill="FFFFFF"/>
        </w:rPr>
        <w:t xml:space="preserve">Messer Tehnoplin d.o.o. Sarajevo </w:t>
      </w:r>
      <w:r>
        <w:rPr>
          <w:shd w:val="clear" w:color="auto" w:fill="FFFFFF"/>
        </w:rPr>
        <w:t xml:space="preserve">prikazuje </w:t>
      </w:r>
      <w:r w:rsidR="004C7D8F">
        <w:rPr>
          <w:shd w:val="clear" w:color="auto" w:fill="FFFFFF"/>
        </w:rPr>
        <w:fldChar w:fldCharType="begin"/>
      </w:r>
      <w:r w:rsidR="006C2EB4">
        <w:rPr>
          <w:shd w:val="clear" w:color="auto" w:fill="FFFFFF"/>
        </w:rPr>
        <w:instrText xml:space="preserve"> REF _Ref462137644 \h </w:instrText>
      </w:r>
      <w:r w:rsidR="004C7D8F">
        <w:rPr>
          <w:shd w:val="clear" w:color="auto" w:fill="FFFFFF"/>
        </w:rPr>
      </w:r>
      <w:r w:rsidR="004C7D8F">
        <w:rPr>
          <w:shd w:val="clear" w:color="auto" w:fill="FFFFFF"/>
        </w:rPr>
        <w:fldChar w:fldCharType="separate"/>
      </w:r>
      <w:r w:rsidR="002604BF">
        <w:t xml:space="preserve">Grafikon </w:t>
      </w:r>
      <w:r w:rsidR="002604BF">
        <w:rPr>
          <w:noProof/>
        </w:rPr>
        <w:t>1</w:t>
      </w:r>
      <w:r w:rsidR="004C7D8F">
        <w:rPr>
          <w:shd w:val="clear" w:color="auto" w:fill="FFFFFF"/>
        </w:rPr>
        <w:fldChar w:fldCharType="end"/>
      </w:r>
      <w:r>
        <w:rPr>
          <w:shd w:val="clear" w:color="auto" w:fill="FFFFFF"/>
        </w:rPr>
        <w:t>.</w:t>
      </w:r>
    </w:p>
    <w:p w14:paraId="3412F3F7" w14:textId="77777777" w:rsidR="00BB2B6C" w:rsidRDefault="00B07A98" w:rsidP="00602211">
      <w:pPr>
        <w:spacing w:after="0"/>
        <w:rPr>
          <w:rFonts w:asciiTheme="minorHAnsi" w:hAnsiTheme="minorHAnsi" w:cstheme="minorHAnsi"/>
          <w:lang w:val="hr-HR"/>
        </w:rPr>
      </w:pPr>
      <w:r>
        <w:rPr>
          <w:rFonts w:asciiTheme="minorHAnsi" w:hAnsiTheme="minorHAnsi" w:cstheme="minorHAnsi"/>
          <w:noProof/>
          <w:lang w:val="en-US"/>
        </w:rPr>
        <w:drawing>
          <wp:inline distT="0" distB="0" distL="0" distR="0" wp14:anchorId="3412FB88" wp14:editId="47218BF1">
            <wp:extent cx="6086475" cy="1495425"/>
            <wp:effectExtent l="0" t="57150" r="0" b="8572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3412F3F8" w14:textId="21A35185" w:rsidR="00BB2B6C" w:rsidRDefault="006C2EB4" w:rsidP="006C2EB4">
      <w:pPr>
        <w:pStyle w:val="Caption"/>
        <w:jc w:val="center"/>
        <w:rPr>
          <w:rFonts w:asciiTheme="minorHAnsi" w:hAnsiTheme="minorHAnsi" w:cstheme="minorHAnsi"/>
          <w:lang w:val="hr-HR"/>
        </w:rPr>
      </w:pPr>
      <w:bookmarkStart w:id="6" w:name="_Ref462137644"/>
      <w:bookmarkStart w:id="7" w:name="_Toc115079797"/>
      <w:r>
        <w:t xml:space="preserve">Grafikon </w:t>
      </w:r>
      <w:r w:rsidR="004C7D8F">
        <w:fldChar w:fldCharType="begin"/>
      </w:r>
      <w:r w:rsidR="00082005">
        <w:instrText xml:space="preserve"> SEQ Grafikon \* ARABIC </w:instrText>
      </w:r>
      <w:r w:rsidR="004C7D8F">
        <w:fldChar w:fldCharType="separate"/>
      </w:r>
      <w:r w:rsidR="002604BF">
        <w:rPr>
          <w:noProof/>
        </w:rPr>
        <w:t>1</w:t>
      </w:r>
      <w:r w:rsidR="004C7D8F">
        <w:rPr>
          <w:noProof/>
        </w:rPr>
        <w:fldChar w:fldCharType="end"/>
      </w:r>
      <w:bookmarkEnd w:id="6"/>
      <w:r>
        <w:t xml:space="preserve">. </w:t>
      </w:r>
      <w:r w:rsidRPr="006C2EB4">
        <w:t>Organizaciona struktura Messer Tehnopln d.o.o.</w:t>
      </w:r>
      <w:bookmarkEnd w:id="7"/>
      <w:r w:rsidRPr="006C2EB4">
        <w:t xml:space="preserve"> </w:t>
      </w:r>
    </w:p>
    <w:p w14:paraId="3412F3F9" w14:textId="06974FB0" w:rsidR="006C2EB4" w:rsidRDefault="00BE2C11" w:rsidP="006C2EB4">
      <w:pPr>
        <w:spacing w:after="0"/>
        <w:jc w:val="center"/>
        <w:rPr>
          <w:rFonts w:asciiTheme="minorHAnsi" w:hAnsiTheme="minorHAnsi" w:cstheme="minorHAnsi"/>
          <w:lang w:val="hr-HR"/>
        </w:rPr>
      </w:pPr>
      <w:r>
        <w:rPr>
          <w:noProof/>
        </w:rPr>
        <w:lastRenderedPageBreak/>
        <w:pict w14:anchorId="02EFC609">
          <v:shapetype id="_x0000_t202" coordsize="21600,21600" o:spt="202" path="m,l,21600r21600,l21600,xe">
            <v:stroke joinstyle="miter"/>
            <v:path gradientshapeok="t" o:connecttype="rect"/>
          </v:shapetype>
          <v:shape id="_x0000_s2113" type="#_x0000_t202" style="position:absolute;left:0;text-align:left;margin-left:192.4pt;margin-top:26.1pt;width:66.6pt;height:18.3pt;z-index:251654656" fillcolor="white [3212]" strokecolor="white [3212]">
            <v:textbox>
              <w:txbxContent>
                <w:p w14:paraId="5B59A3C1" w14:textId="77777777" w:rsidR="00BE2C11" w:rsidRPr="004827AB" w:rsidRDefault="00BE2C11" w:rsidP="00BE2C11">
                  <w:pPr>
                    <w:spacing w:after="0" w:line="240" w:lineRule="auto"/>
                    <w:rPr>
                      <w:b/>
                      <w:bCs/>
                      <w:color w:val="002060"/>
                      <w:sz w:val="18"/>
                      <w:szCs w:val="18"/>
                      <w:lang w:val="en-GB"/>
                    </w:rPr>
                  </w:pPr>
                  <w:proofErr w:type="spellStart"/>
                  <w:r w:rsidRPr="004827AB">
                    <w:rPr>
                      <w:b/>
                      <w:bCs/>
                      <w:color w:val="002060"/>
                      <w:sz w:val="18"/>
                      <w:szCs w:val="18"/>
                      <w:lang w:val="en-GB"/>
                    </w:rPr>
                    <w:t>Sočkovac</w:t>
                  </w:r>
                  <w:proofErr w:type="spellEnd"/>
                </w:p>
              </w:txbxContent>
            </v:textbox>
          </v:shape>
        </w:pict>
      </w:r>
      <w:r w:rsidR="00D7744D">
        <w:rPr>
          <w:noProof/>
        </w:rPr>
        <w:drawing>
          <wp:inline distT="0" distB="0" distL="0" distR="0" wp14:anchorId="1D94009D" wp14:editId="6D027124">
            <wp:extent cx="5592726" cy="3810183"/>
            <wp:effectExtent l="0" t="0" r="0" b="0"/>
            <wp:docPr id="31" name="Picture 3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graphical user interface&#10;&#10;Description automatically generated"/>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5640840" cy="3842962"/>
                    </a:xfrm>
                    <a:prstGeom prst="rect">
                      <a:avLst/>
                    </a:prstGeom>
                    <a:ln>
                      <a:noFill/>
                    </a:ln>
                    <a:extLst>
                      <a:ext uri="{53640926-AAD7-44D8-BBD7-CCE9431645EC}">
                        <a14:shadowObscured xmlns:a14="http://schemas.microsoft.com/office/drawing/2010/main"/>
                      </a:ext>
                    </a:extLst>
                  </pic:spPr>
                </pic:pic>
              </a:graphicData>
            </a:graphic>
          </wp:inline>
        </w:drawing>
      </w:r>
    </w:p>
    <w:p w14:paraId="3412F3FA" w14:textId="3034BC2C" w:rsidR="006C2EB4" w:rsidRDefault="006C2EB4" w:rsidP="006C2EB4">
      <w:pPr>
        <w:pStyle w:val="Caption"/>
        <w:jc w:val="center"/>
        <w:rPr>
          <w:rFonts w:asciiTheme="minorHAnsi" w:hAnsiTheme="minorHAnsi" w:cstheme="minorHAnsi"/>
          <w:lang w:val="hr-HR"/>
        </w:rPr>
      </w:pPr>
      <w:bookmarkStart w:id="8" w:name="_Toc115079764"/>
      <w:r>
        <w:t xml:space="preserve">Slika </w:t>
      </w:r>
      <w:r w:rsidR="004C7D8F">
        <w:fldChar w:fldCharType="begin"/>
      </w:r>
      <w:r w:rsidR="00082005">
        <w:instrText xml:space="preserve"> SEQ Slika \* ARABIC </w:instrText>
      </w:r>
      <w:r w:rsidR="004C7D8F">
        <w:fldChar w:fldCharType="separate"/>
      </w:r>
      <w:r w:rsidR="002604BF">
        <w:rPr>
          <w:noProof/>
        </w:rPr>
        <w:t>1</w:t>
      </w:r>
      <w:r w:rsidR="004C7D8F">
        <w:rPr>
          <w:noProof/>
        </w:rPr>
        <w:fldChar w:fldCharType="end"/>
      </w:r>
      <w:r>
        <w:t xml:space="preserve">. </w:t>
      </w:r>
      <w:r w:rsidRPr="006C2EB4">
        <w:t>Mapa lokacija pogona Messer u BiH</w:t>
      </w:r>
      <w:bookmarkEnd w:id="8"/>
    </w:p>
    <w:p w14:paraId="3412F3FB" w14:textId="77777777" w:rsidR="00F27FB0" w:rsidRDefault="004A17B8" w:rsidP="00545B2E">
      <w:pPr>
        <w:spacing w:before="240"/>
        <w:rPr>
          <w:rFonts w:asciiTheme="minorHAnsi" w:hAnsiTheme="minorHAnsi" w:cstheme="minorHAnsi"/>
          <w:lang w:val="hr-HR"/>
        </w:rPr>
      </w:pPr>
      <w:r>
        <w:rPr>
          <w:rFonts w:asciiTheme="minorHAnsi" w:hAnsiTheme="minorHAnsi" w:cstheme="minorHAnsi"/>
          <w:lang w:val="hr-HR"/>
        </w:rPr>
        <w:t xml:space="preserve">Grafički prikaz organizacione strukture sa raspoloživim kadrovima na lokaciji Rajlovac </w:t>
      </w:r>
      <w:r w:rsidR="00A1530C">
        <w:rPr>
          <w:rFonts w:asciiTheme="minorHAnsi" w:hAnsiTheme="minorHAnsi" w:cstheme="minorHAnsi"/>
          <w:lang w:val="hr-HR"/>
        </w:rPr>
        <w:t>prikazuju sljdeći grafikoni</w:t>
      </w:r>
      <w:r>
        <w:rPr>
          <w:rFonts w:asciiTheme="minorHAnsi" w:hAnsiTheme="minorHAnsi" w:cstheme="minorHAnsi"/>
          <w:lang w:val="hr-HR"/>
        </w:rPr>
        <w:t>.</w:t>
      </w:r>
    </w:p>
    <w:p w14:paraId="3412F3FC" w14:textId="625E00EC" w:rsidR="004A17B8" w:rsidRDefault="00602DD6" w:rsidP="004A17B8">
      <w:pPr>
        <w:spacing w:after="0"/>
        <w:jc w:val="center"/>
        <w:rPr>
          <w:rFonts w:asciiTheme="minorHAnsi" w:hAnsiTheme="minorHAnsi" w:cstheme="minorHAnsi"/>
          <w:lang w:val="hr-HR"/>
        </w:rPr>
      </w:pPr>
      <w:r>
        <w:rPr>
          <w:noProof/>
        </w:rPr>
        <w:drawing>
          <wp:inline distT="0" distB="0" distL="0" distR="0" wp14:anchorId="4B565745" wp14:editId="11BB750E">
            <wp:extent cx="5731510" cy="3225165"/>
            <wp:effectExtent l="0" t="0" r="0" b="0"/>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31510" cy="3225165"/>
                    </a:xfrm>
                    <a:prstGeom prst="rect">
                      <a:avLst/>
                    </a:prstGeom>
                  </pic:spPr>
                </pic:pic>
              </a:graphicData>
            </a:graphic>
          </wp:inline>
        </w:drawing>
      </w:r>
    </w:p>
    <w:p w14:paraId="3412F3FD" w14:textId="2C12C7C6" w:rsidR="004A17B8" w:rsidRDefault="004A17B8" w:rsidP="004A17B8">
      <w:pPr>
        <w:pStyle w:val="Caption"/>
        <w:jc w:val="center"/>
        <w:rPr>
          <w:b/>
        </w:rPr>
      </w:pPr>
      <w:bookmarkStart w:id="9" w:name="_Ref462138685"/>
      <w:bookmarkStart w:id="10" w:name="_Toc115079798"/>
      <w:r>
        <w:t xml:space="preserve">Grafikon </w:t>
      </w:r>
      <w:r w:rsidR="004C7D8F">
        <w:fldChar w:fldCharType="begin"/>
      </w:r>
      <w:r w:rsidR="00082005">
        <w:instrText xml:space="preserve"> SEQ Grafikon \* ARABIC </w:instrText>
      </w:r>
      <w:r w:rsidR="004C7D8F">
        <w:fldChar w:fldCharType="separate"/>
      </w:r>
      <w:r w:rsidR="002604BF">
        <w:rPr>
          <w:noProof/>
        </w:rPr>
        <w:t>2</w:t>
      </w:r>
      <w:r w:rsidR="004C7D8F">
        <w:rPr>
          <w:noProof/>
        </w:rPr>
        <w:fldChar w:fldCharType="end"/>
      </w:r>
      <w:bookmarkEnd w:id="9"/>
      <w:r>
        <w:t xml:space="preserve">. </w:t>
      </w:r>
      <w:r w:rsidRPr="004A17B8">
        <w:t xml:space="preserve">Organizaciona struktura </w:t>
      </w:r>
      <w:r w:rsidR="00A1530C">
        <w:t>Messer Tehnoplin d.o.o.</w:t>
      </w:r>
      <w:bookmarkEnd w:id="10"/>
    </w:p>
    <w:p w14:paraId="3412F3FE" w14:textId="43B31902" w:rsidR="00A1530C" w:rsidRDefault="00C84C9C" w:rsidP="00967B5D">
      <w:pPr>
        <w:jc w:val="center"/>
      </w:pPr>
      <w:r>
        <w:rPr>
          <w:noProof/>
        </w:rPr>
        <w:lastRenderedPageBreak/>
        <w:drawing>
          <wp:inline distT="0" distB="0" distL="0" distR="0" wp14:anchorId="48D34216" wp14:editId="5F86610B">
            <wp:extent cx="5731510" cy="3225165"/>
            <wp:effectExtent l="0" t="0" r="0" b="0"/>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31510" cy="3225165"/>
                    </a:xfrm>
                    <a:prstGeom prst="rect">
                      <a:avLst/>
                    </a:prstGeom>
                  </pic:spPr>
                </pic:pic>
              </a:graphicData>
            </a:graphic>
          </wp:inline>
        </w:drawing>
      </w:r>
    </w:p>
    <w:p w14:paraId="3412F3FF" w14:textId="6FB758B2" w:rsidR="00A1530C" w:rsidRDefault="00A1530C" w:rsidP="00A1530C">
      <w:pPr>
        <w:pStyle w:val="Caption"/>
        <w:jc w:val="center"/>
      </w:pPr>
      <w:bookmarkStart w:id="11" w:name="_Toc115079799"/>
      <w:r>
        <w:t xml:space="preserve">Grafikon </w:t>
      </w:r>
      <w:r w:rsidR="00B75270">
        <w:fldChar w:fldCharType="begin"/>
      </w:r>
      <w:r w:rsidR="00B75270">
        <w:instrText xml:space="preserve"> SEQ Grafikon \* ARABIC </w:instrText>
      </w:r>
      <w:r w:rsidR="00B75270">
        <w:fldChar w:fldCharType="separate"/>
      </w:r>
      <w:r w:rsidR="002604BF">
        <w:rPr>
          <w:noProof/>
        </w:rPr>
        <w:t>3</w:t>
      </w:r>
      <w:r w:rsidR="00B75270">
        <w:rPr>
          <w:noProof/>
        </w:rPr>
        <w:fldChar w:fldCharType="end"/>
      </w:r>
      <w:r>
        <w:t xml:space="preserve">. </w:t>
      </w:r>
      <w:r w:rsidRPr="00A1530C">
        <w:t xml:space="preserve">Organizaciona struktura unutar </w:t>
      </w:r>
      <w:r>
        <w:t>sektora</w:t>
      </w:r>
      <w:r w:rsidRPr="00A1530C">
        <w:t xml:space="preserve"> za i logistiku</w:t>
      </w:r>
      <w:bookmarkEnd w:id="11"/>
    </w:p>
    <w:p w14:paraId="3FD39060" w14:textId="29278C7C" w:rsidR="00C84C9C" w:rsidRDefault="00405E82" w:rsidP="00C84C9C">
      <w:r>
        <w:rPr>
          <w:noProof/>
        </w:rPr>
        <w:drawing>
          <wp:inline distT="0" distB="0" distL="0" distR="0" wp14:anchorId="6D452844" wp14:editId="4145BD5C">
            <wp:extent cx="5731510" cy="3225165"/>
            <wp:effectExtent l="0" t="0" r="0" b="0"/>
            <wp:docPr id="35" name="Pictur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731510" cy="3225165"/>
                    </a:xfrm>
                    <a:prstGeom prst="rect">
                      <a:avLst/>
                    </a:prstGeom>
                  </pic:spPr>
                </pic:pic>
              </a:graphicData>
            </a:graphic>
          </wp:inline>
        </w:drawing>
      </w:r>
    </w:p>
    <w:p w14:paraId="203380AE" w14:textId="647AF6C3" w:rsidR="00C84C9C" w:rsidRDefault="00C84C9C" w:rsidP="00C84C9C">
      <w:pPr>
        <w:pStyle w:val="Caption"/>
        <w:jc w:val="center"/>
        <w:rPr>
          <w:b/>
        </w:rPr>
      </w:pPr>
      <w:bookmarkStart w:id="12" w:name="_Toc115079800"/>
      <w:r>
        <w:t xml:space="preserve">Grafikon </w:t>
      </w:r>
      <w:r>
        <w:fldChar w:fldCharType="begin"/>
      </w:r>
      <w:r>
        <w:instrText xml:space="preserve"> SEQ Grafikon \* ARABIC </w:instrText>
      </w:r>
      <w:r>
        <w:fldChar w:fldCharType="separate"/>
      </w:r>
      <w:r w:rsidR="002604BF">
        <w:rPr>
          <w:noProof/>
        </w:rPr>
        <w:t>4</w:t>
      </w:r>
      <w:r>
        <w:rPr>
          <w:noProof/>
        </w:rPr>
        <w:fldChar w:fldCharType="end"/>
      </w:r>
      <w:r>
        <w:t xml:space="preserve">. </w:t>
      </w:r>
      <w:r w:rsidRPr="00A1530C">
        <w:t xml:space="preserve">Organizaciona struktura unutar </w:t>
      </w:r>
      <w:r>
        <w:t>sektora</w:t>
      </w:r>
      <w:r w:rsidRPr="00A1530C">
        <w:t xml:space="preserve"> za prodaju</w:t>
      </w:r>
      <w:bookmarkEnd w:id="12"/>
      <w:r w:rsidRPr="00A1530C">
        <w:t xml:space="preserve"> </w:t>
      </w:r>
    </w:p>
    <w:p w14:paraId="3C0829AC" w14:textId="77777777" w:rsidR="00C84C9C" w:rsidRPr="00C84C9C" w:rsidRDefault="00C84C9C" w:rsidP="00C84C9C"/>
    <w:p w14:paraId="3412F400" w14:textId="7F753F3A" w:rsidR="00A1530C" w:rsidRPr="00A1530C" w:rsidRDefault="00C84C9C" w:rsidP="00A1530C">
      <w:pPr>
        <w:jc w:val="center"/>
      </w:pPr>
      <w:r>
        <w:rPr>
          <w:noProof/>
        </w:rPr>
        <w:lastRenderedPageBreak/>
        <w:drawing>
          <wp:inline distT="0" distB="0" distL="0" distR="0" wp14:anchorId="500784B0" wp14:editId="2B7E4E83">
            <wp:extent cx="5731510" cy="3225165"/>
            <wp:effectExtent l="0" t="0" r="0" b="0"/>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731510" cy="3225165"/>
                    </a:xfrm>
                    <a:prstGeom prst="rect">
                      <a:avLst/>
                    </a:prstGeom>
                  </pic:spPr>
                </pic:pic>
              </a:graphicData>
            </a:graphic>
          </wp:inline>
        </w:drawing>
      </w:r>
    </w:p>
    <w:p w14:paraId="3412F401" w14:textId="7AB4FB82" w:rsidR="00A1530C" w:rsidRDefault="00A1530C" w:rsidP="00A1530C">
      <w:pPr>
        <w:pStyle w:val="Caption"/>
        <w:jc w:val="center"/>
      </w:pPr>
      <w:bookmarkStart w:id="13" w:name="_Toc115079801"/>
      <w:r>
        <w:t xml:space="preserve">Grafikon </w:t>
      </w:r>
      <w:r w:rsidR="00B75270">
        <w:fldChar w:fldCharType="begin"/>
      </w:r>
      <w:r w:rsidR="00B75270">
        <w:instrText xml:space="preserve"> SEQ Grafikon \* ARABIC </w:instrText>
      </w:r>
      <w:r w:rsidR="00B75270">
        <w:fldChar w:fldCharType="separate"/>
      </w:r>
      <w:r w:rsidR="002604BF">
        <w:rPr>
          <w:noProof/>
        </w:rPr>
        <w:t>5</w:t>
      </w:r>
      <w:r w:rsidR="00B75270">
        <w:rPr>
          <w:noProof/>
        </w:rPr>
        <w:fldChar w:fldCharType="end"/>
      </w:r>
      <w:r>
        <w:t xml:space="preserve">. </w:t>
      </w:r>
      <w:r w:rsidRPr="00A1530C">
        <w:t xml:space="preserve">Organizaciona struktura unutar </w:t>
      </w:r>
      <w:r>
        <w:t>sektora za tehniku i proizvodnju</w:t>
      </w:r>
      <w:bookmarkEnd w:id="13"/>
    </w:p>
    <w:p w14:paraId="3412F402" w14:textId="57E7225E" w:rsidR="00A1530C" w:rsidRDefault="00EF73CC" w:rsidP="00A1530C">
      <w:pPr>
        <w:jc w:val="center"/>
      </w:pPr>
      <w:r>
        <w:rPr>
          <w:noProof/>
        </w:rPr>
        <w:drawing>
          <wp:inline distT="0" distB="0" distL="0" distR="0" wp14:anchorId="591E4F62" wp14:editId="2796B422">
            <wp:extent cx="5731510" cy="3225165"/>
            <wp:effectExtent l="0" t="0" r="0" b="0"/>
            <wp:docPr id="37"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731510" cy="3225165"/>
                    </a:xfrm>
                    <a:prstGeom prst="rect">
                      <a:avLst/>
                    </a:prstGeom>
                  </pic:spPr>
                </pic:pic>
              </a:graphicData>
            </a:graphic>
          </wp:inline>
        </w:drawing>
      </w:r>
    </w:p>
    <w:p w14:paraId="3412F403" w14:textId="728FEF64" w:rsidR="00A1530C" w:rsidRDefault="00A1530C" w:rsidP="00A1530C">
      <w:pPr>
        <w:pStyle w:val="Caption"/>
        <w:jc w:val="center"/>
        <w:rPr>
          <w:b/>
        </w:rPr>
      </w:pPr>
      <w:bookmarkStart w:id="14" w:name="_Toc115079802"/>
      <w:r>
        <w:t xml:space="preserve">Grafikon </w:t>
      </w:r>
      <w:r w:rsidR="00B75270">
        <w:fldChar w:fldCharType="begin"/>
      </w:r>
      <w:r w:rsidR="00B75270">
        <w:instrText xml:space="preserve"> SEQ Grafikon \* ARABIC </w:instrText>
      </w:r>
      <w:r w:rsidR="00B75270">
        <w:fldChar w:fldCharType="separate"/>
      </w:r>
      <w:r w:rsidR="002604BF">
        <w:rPr>
          <w:noProof/>
        </w:rPr>
        <w:t>6</w:t>
      </w:r>
      <w:r w:rsidR="00B75270">
        <w:rPr>
          <w:noProof/>
        </w:rPr>
        <w:fldChar w:fldCharType="end"/>
      </w:r>
      <w:r>
        <w:t xml:space="preserve">. </w:t>
      </w:r>
      <w:r w:rsidRPr="00A1530C">
        <w:t xml:space="preserve">Organizaciona struktura unutar </w:t>
      </w:r>
      <w:r>
        <w:t xml:space="preserve">sektora za </w:t>
      </w:r>
      <w:r w:rsidR="00967B5D">
        <w:t>f</w:t>
      </w:r>
      <w:r>
        <w:t>inansije i računovodstvo</w:t>
      </w:r>
      <w:bookmarkEnd w:id="14"/>
    </w:p>
    <w:p w14:paraId="3412F404" w14:textId="7A17CC3F" w:rsidR="00967B5D" w:rsidRDefault="00EF73CC" w:rsidP="00967B5D">
      <w:pPr>
        <w:jc w:val="center"/>
      </w:pPr>
      <w:r>
        <w:rPr>
          <w:noProof/>
        </w:rPr>
        <w:lastRenderedPageBreak/>
        <w:drawing>
          <wp:inline distT="0" distB="0" distL="0" distR="0" wp14:anchorId="7E03951A" wp14:editId="5B894D33">
            <wp:extent cx="5731510" cy="3225165"/>
            <wp:effectExtent l="0" t="0" r="0" b="0"/>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731510" cy="3225165"/>
                    </a:xfrm>
                    <a:prstGeom prst="rect">
                      <a:avLst/>
                    </a:prstGeom>
                  </pic:spPr>
                </pic:pic>
              </a:graphicData>
            </a:graphic>
          </wp:inline>
        </w:drawing>
      </w:r>
    </w:p>
    <w:p w14:paraId="3412F405" w14:textId="553C6607" w:rsidR="00967B5D" w:rsidRPr="00967B5D" w:rsidRDefault="00967B5D" w:rsidP="00967B5D">
      <w:pPr>
        <w:pStyle w:val="Caption"/>
        <w:jc w:val="center"/>
      </w:pPr>
      <w:bookmarkStart w:id="15" w:name="_Toc115079803"/>
      <w:r>
        <w:t xml:space="preserve">Grafikon </w:t>
      </w:r>
      <w:r w:rsidR="00B75270">
        <w:fldChar w:fldCharType="begin"/>
      </w:r>
      <w:r w:rsidR="00B75270">
        <w:instrText xml:space="preserve"> SEQ Grafikon \* ARABIC </w:instrText>
      </w:r>
      <w:r w:rsidR="00B75270">
        <w:fldChar w:fldCharType="separate"/>
      </w:r>
      <w:r w:rsidR="002604BF">
        <w:rPr>
          <w:noProof/>
        </w:rPr>
        <w:t>7</w:t>
      </w:r>
      <w:r w:rsidR="00B75270">
        <w:rPr>
          <w:noProof/>
        </w:rPr>
        <w:fldChar w:fldCharType="end"/>
      </w:r>
      <w:r>
        <w:t xml:space="preserve">. </w:t>
      </w:r>
      <w:r w:rsidRPr="00A1530C">
        <w:t xml:space="preserve">Organizaciona struktura unutar </w:t>
      </w:r>
      <w:r>
        <w:t xml:space="preserve">sektora za </w:t>
      </w:r>
      <w:r w:rsidRPr="00967B5D">
        <w:t>administraciju</w:t>
      </w:r>
      <w:bookmarkEnd w:id="15"/>
    </w:p>
    <w:p w14:paraId="3412F406" w14:textId="77777777" w:rsidR="004A17B8" w:rsidRDefault="004A17B8" w:rsidP="004A17B8">
      <w:pPr>
        <w:pStyle w:val="Heading2"/>
      </w:pPr>
      <w:bookmarkStart w:id="16" w:name="_Toc115079690"/>
      <w:r>
        <w:t>Identifikacija i evaluacija nesreća velikih razmjera</w:t>
      </w:r>
      <w:bookmarkEnd w:id="16"/>
    </w:p>
    <w:p w14:paraId="3412F407" w14:textId="77777777" w:rsidR="00F81783" w:rsidRDefault="00F81783" w:rsidP="00F81783">
      <w:r>
        <w:t>Na lokaciji Rajlovac izgrađeni su objekti u kojima su evidentirani izvori koji mogu izazvati nesreće velikih razmjera, kako za ljude tako i za materijalna dobra i to:</w:t>
      </w:r>
    </w:p>
    <w:p w14:paraId="3412F408" w14:textId="00DD910E" w:rsidR="00E46AA4" w:rsidRPr="006213DC" w:rsidRDefault="00E46AA4" w:rsidP="00B347C6">
      <w:pPr>
        <w:pStyle w:val="ListParagraph"/>
        <w:numPr>
          <w:ilvl w:val="0"/>
          <w:numId w:val="85"/>
        </w:numPr>
        <w:rPr>
          <w:rFonts w:cs="Calibri"/>
        </w:rPr>
      </w:pPr>
      <w:r>
        <w:rPr>
          <w:rFonts w:cs="Calibri"/>
        </w:rPr>
        <w:t>d</w:t>
      </w:r>
      <w:r w:rsidRPr="006213DC">
        <w:rPr>
          <w:rFonts w:cs="Calibri"/>
        </w:rPr>
        <w:t>va horizontalna rezervoara</w:t>
      </w:r>
      <w:r w:rsidR="001D59F2">
        <w:rPr>
          <w:rFonts w:cs="Calibri"/>
        </w:rPr>
        <w:t xml:space="preserve"> PB</w:t>
      </w:r>
      <w:r w:rsidRPr="006213DC">
        <w:rPr>
          <w:rFonts w:cs="Calibri"/>
        </w:rPr>
        <w:t xml:space="preserve"> sa pratećom opremom za pretakanje</w:t>
      </w:r>
      <w:r>
        <w:rPr>
          <w:rFonts w:cs="Calibri"/>
        </w:rPr>
        <w:t>,</w:t>
      </w:r>
    </w:p>
    <w:p w14:paraId="3412F409" w14:textId="77777777" w:rsidR="00E46AA4" w:rsidRPr="006213DC" w:rsidRDefault="00E46AA4" w:rsidP="00B347C6">
      <w:pPr>
        <w:pStyle w:val="ListParagraph"/>
        <w:numPr>
          <w:ilvl w:val="0"/>
          <w:numId w:val="85"/>
        </w:numPr>
        <w:rPr>
          <w:rFonts w:cs="Calibri"/>
        </w:rPr>
      </w:pPr>
      <w:r>
        <w:rPr>
          <w:rFonts w:cs="Calibri"/>
        </w:rPr>
        <w:t>p</w:t>
      </w:r>
      <w:r w:rsidRPr="006213DC">
        <w:rPr>
          <w:rFonts w:cs="Calibri"/>
        </w:rPr>
        <w:t>roizvodno skladište boca tehničkih plinova</w:t>
      </w:r>
      <w:r>
        <w:rPr>
          <w:rFonts w:cs="Calibri"/>
        </w:rPr>
        <w:t>,</w:t>
      </w:r>
    </w:p>
    <w:p w14:paraId="3412F40A" w14:textId="77777777" w:rsidR="00E46AA4" w:rsidRPr="00220324" w:rsidRDefault="00E46AA4" w:rsidP="00B347C6">
      <w:pPr>
        <w:pStyle w:val="ListParagraph"/>
        <w:numPr>
          <w:ilvl w:val="0"/>
          <w:numId w:val="85"/>
        </w:numPr>
      </w:pPr>
      <w:r>
        <w:rPr>
          <w:rFonts w:cs="Calibri"/>
        </w:rPr>
        <w:t>p</w:t>
      </w:r>
      <w:r w:rsidRPr="006213DC">
        <w:rPr>
          <w:rFonts w:cs="Calibri"/>
        </w:rPr>
        <w:t>rodajno skladište boca tehničkih plinova</w:t>
      </w:r>
      <w:r>
        <w:rPr>
          <w:rFonts w:cs="Calibri"/>
        </w:rPr>
        <w:t xml:space="preserve"> i </w:t>
      </w:r>
    </w:p>
    <w:p w14:paraId="3412F40B" w14:textId="77777777" w:rsidR="00F81783" w:rsidRDefault="00E46AA4" w:rsidP="00B347C6">
      <w:pPr>
        <w:pStyle w:val="ListParagraph"/>
        <w:numPr>
          <w:ilvl w:val="0"/>
          <w:numId w:val="85"/>
        </w:numPr>
      </w:pPr>
      <w:r>
        <w:rPr>
          <w:rFonts w:cs="Calibri"/>
        </w:rPr>
        <w:t>pogon za punjenje tehničkih plinova.</w:t>
      </w:r>
    </w:p>
    <w:p w14:paraId="3412F40C" w14:textId="77777777" w:rsidR="00F81783" w:rsidRPr="00CA2051" w:rsidRDefault="00F81783" w:rsidP="00F81783">
      <w:pPr>
        <w:rPr>
          <w:rFonts w:asciiTheme="minorHAnsi" w:hAnsiTheme="minorHAnsi"/>
        </w:rPr>
      </w:pPr>
      <w:r>
        <w:rPr>
          <w:rFonts w:asciiTheme="minorHAnsi" w:hAnsiTheme="minorHAnsi"/>
        </w:rPr>
        <w:t>Navedeni pogoni su opremljeni sigurnosno-mjerno-regulacionim uređajima koji unaprijed signaliziraju mogućnost nastanka opasnog stanja, te na vrijeme upozoravaju rukovaoce i odgovorne osobe da otklone uzrok izazivanja opasnosti.</w:t>
      </w:r>
    </w:p>
    <w:p w14:paraId="3412F40D" w14:textId="77777777" w:rsidR="00F81783" w:rsidRPr="00AA3B96" w:rsidRDefault="00F81783" w:rsidP="00F81783">
      <w:pPr>
        <w:rPr>
          <w:rFonts w:asciiTheme="minorHAnsi" w:hAnsiTheme="minorHAnsi" w:cstheme="minorHAnsi"/>
        </w:rPr>
      </w:pPr>
      <w:r w:rsidRPr="00AA3B96">
        <w:rPr>
          <w:rFonts w:asciiTheme="minorHAnsi" w:hAnsiTheme="minorHAnsi" w:cstheme="minorHAnsi"/>
        </w:rPr>
        <w:t xml:space="preserve">Osoblje koje radi sa </w:t>
      </w:r>
      <w:r>
        <w:rPr>
          <w:rFonts w:asciiTheme="minorHAnsi" w:hAnsiTheme="minorHAnsi" w:cstheme="minorHAnsi"/>
        </w:rPr>
        <w:t>propan - butanom</w:t>
      </w:r>
      <w:r w:rsidR="00E46AA4">
        <w:rPr>
          <w:rFonts w:asciiTheme="minorHAnsi" w:hAnsiTheme="minorHAnsi" w:cstheme="minorHAnsi"/>
        </w:rPr>
        <w:t xml:space="preserve"> </w:t>
      </w:r>
      <w:r>
        <w:rPr>
          <w:rFonts w:asciiTheme="minorHAnsi" w:hAnsiTheme="minorHAnsi" w:cstheme="minorHAnsi"/>
        </w:rPr>
        <w:t>edukovano i opremljeno</w:t>
      </w:r>
      <w:r w:rsidR="00E46AA4">
        <w:rPr>
          <w:rFonts w:asciiTheme="minorHAnsi" w:hAnsiTheme="minorHAnsi" w:cstheme="minorHAnsi"/>
        </w:rPr>
        <w:t xml:space="preserve"> </w:t>
      </w:r>
      <w:r>
        <w:rPr>
          <w:rFonts w:asciiTheme="minorHAnsi" w:hAnsiTheme="minorHAnsi" w:cstheme="minorHAnsi"/>
        </w:rPr>
        <w:t>na osnovu odredbi</w:t>
      </w:r>
      <w:r w:rsidRPr="00AA3B96">
        <w:rPr>
          <w:rFonts w:asciiTheme="minorHAnsi" w:hAnsiTheme="minorHAnsi" w:cstheme="minorHAnsi"/>
        </w:rPr>
        <w:t xml:space="preserve"> zakonske regulative iz oblasti zaštite na radu i zaštite od požara, a posebno u skladu s odredbama </w:t>
      </w:r>
      <w:r w:rsidRPr="00F81783">
        <w:rPr>
          <w:rFonts w:asciiTheme="minorHAnsi" w:hAnsiTheme="minorHAnsi" w:cstheme="minorHAnsi"/>
          <w:i/>
        </w:rPr>
        <w:t>Pravilnika o stručnoj spremi i načinu provjere znanja lica koja mogu rukovati zapaljivim tečnostima i gasovima u prometu</w:t>
      </w:r>
      <w:r w:rsidR="00B923C5">
        <w:rPr>
          <w:rFonts w:asciiTheme="minorHAnsi" w:hAnsiTheme="minorHAnsi" w:cstheme="minorHAnsi"/>
          <w:i/>
        </w:rPr>
        <w:t xml:space="preserve"> </w:t>
      </w:r>
      <w:r w:rsidRPr="00AA3B96">
        <w:rPr>
          <w:rFonts w:asciiTheme="minorHAnsi" w:hAnsiTheme="minorHAnsi" w:cstheme="minorHAnsi"/>
        </w:rPr>
        <w:t xml:space="preserve">(„Sl. list SRBiH“, broj 15/78) i </w:t>
      </w:r>
      <w:r w:rsidRPr="00F81783">
        <w:rPr>
          <w:rFonts w:asciiTheme="minorHAnsi" w:hAnsiTheme="minorHAnsi" w:cstheme="minorHAnsi"/>
          <w:i/>
        </w:rPr>
        <w:t>Zakona o prometu eksplozivnih materija i zapaljivih tečnosti i gasova</w:t>
      </w:r>
      <w:r w:rsidRPr="00AA3B96">
        <w:rPr>
          <w:rFonts w:asciiTheme="minorHAnsi" w:hAnsiTheme="minorHAnsi" w:cstheme="minorHAnsi"/>
        </w:rPr>
        <w:t xml:space="preserve"> („Sl. li</w:t>
      </w:r>
      <w:r>
        <w:rPr>
          <w:rFonts w:asciiTheme="minorHAnsi" w:hAnsiTheme="minorHAnsi" w:cstheme="minorHAnsi"/>
        </w:rPr>
        <w:t>st SRBiH“, broj 39/89 i 36/90).</w:t>
      </w:r>
    </w:p>
    <w:p w14:paraId="3412F40E" w14:textId="77777777" w:rsidR="00F81783" w:rsidRDefault="00F81783" w:rsidP="00F81783">
      <w:pPr>
        <w:rPr>
          <w:rFonts w:asciiTheme="minorHAnsi" w:hAnsiTheme="minorHAnsi" w:cstheme="minorHAnsi"/>
        </w:rPr>
      </w:pPr>
      <w:r>
        <w:rPr>
          <w:rFonts w:asciiTheme="minorHAnsi" w:hAnsiTheme="minorHAnsi" w:cstheme="minorHAnsi"/>
        </w:rPr>
        <w:t>Za ova postrojenja postoje uređena upustva za siguran rad i rukovanje, ali ih treba konstantno inovirati i dopunjavati tako da se pravilnim rukovanjem i provođenjem propisanih mjera zaštite na radu i zaštite od požara svede na minimum vjerovatnoća izbijanja požara i eksplozije. Poboljšanjima u tehničko-tehnološkom procesu opasnost od izbijanja požara i eksplozije moguće je svesti na minimum.</w:t>
      </w:r>
    </w:p>
    <w:p w14:paraId="3412F40F" w14:textId="77777777" w:rsidR="00F81783" w:rsidRDefault="00F81783" w:rsidP="00F81783">
      <w:pPr>
        <w:spacing w:after="120"/>
        <w:rPr>
          <w:rFonts w:asciiTheme="minorHAnsi" w:hAnsiTheme="minorHAnsi" w:cstheme="minorHAnsi"/>
        </w:rPr>
      </w:pPr>
      <w:r>
        <w:rPr>
          <w:rFonts w:asciiTheme="minorHAnsi" w:hAnsiTheme="minorHAnsi" w:cstheme="minorHAnsi"/>
        </w:rPr>
        <w:t>Na vidnim mjestima postavljene su odgovarajuće table upozorenja i zabrane kao na primjer:</w:t>
      </w:r>
    </w:p>
    <w:p w14:paraId="3412F410" w14:textId="77777777" w:rsidR="00F81783" w:rsidRPr="00557C42" w:rsidRDefault="00F81783" w:rsidP="00B347C6">
      <w:pPr>
        <w:pStyle w:val="ListParagraph"/>
        <w:numPr>
          <w:ilvl w:val="0"/>
          <w:numId w:val="12"/>
        </w:numPr>
      </w:pPr>
      <w:r>
        <w:t>„Rezervoar za propan - butana“</w:t>
      </w:r>
    </w:p>
    <w:p w14:paraId="3412F411" w14:textId="77777777" w:rsidR="00F81783" w:rsidRDefault="00F81783" w:rsidP="00B347C6">
      <w:pPr>
        <w:pStyle w:val="ListParagraph"/>
        <w:numPr>
          <w:ilvl w:val="0"/>
          <w:numId w:val="12"/>
        </w:numPr>
      </w:pPr>
      <w:r>
        <w:lastRenderedPageBreak/>
        <w:t>„Skladište punih boca propan - butana“</w:t>
      </w:r>
    </w:p>
    <w:p w14:paraId="3412F412" w14:textId="77777777" w:rsidR="00F81783" w:rsidRDefault="00F81783" w:rsidP="00B347C6">
      <w:pPr>
        <w:pStyle w:val="ListParagraph"/>
        <w:numPr>
          <w:ilvl w:val="0"/>
          <w:numId w:val="12"/>
        </w:numPr>
      </w:pPr>
      <w:r>
        <w:t>„</w:t>
      </w:r>
      <w:r w:rsidRPr="00AB3A21">
        <w:t>Opasnost od požara i eksplozije</w:t>
      </w:r>
      <w:r>
        <w:t>“</w:t>
      </w:r>
    </w:p>
    <w:p w14:paraId="3412F413" w14:textId="77777777" w:rsidR="00F81783" w:rsidRDefault="00F81783" w:rsidP="00B347C6">
      <w:pPr>
        <w:pStyle w:val="ListParagraph"/>
        <w:numPr>
          <w:ilvl w:val="0"/>
          <w:numId w:val="12"/>
        </w:numPr>
      </w:pPr>
      <w:r>
        <w:t>„</w:t>
      </w:r>
      <w:r w:rsidRPr="00AB3A21">
        <w:t>Opasnost od gušenja</w:t>
      </w:r>
      <w:r>
        <w:t>“</w:t>
      </w:r>
    </w:p>
    <w:p w14:paraId="3412F414" w14:textId="77777777" w:rsidR="00F81783" w:rsidRDefault="00F81783" w:rsidP="00B347C6">
      <w:pPr>
        <w:pStyle w:val="ListParagraph"/>
        <w:numPr>
          <w:ilvl w:val="0"/>
          <w:numId w:val="12"/>
        </w:numPr>
      </w:pPr>
      <w:r>
        <w:t>„</w:t>
      </w:r>
      <w:r w:rsidRPr="00AB3A21">
        <w:t>Pušenje strogo zabranjeno</w:t>
      </w:r>
      <w:r>
        <w:t>“</w:t>
      </w:r>
    </w:p>
    <w:p w14:paraId="3412F415" w14:textId="77777777" w:rsidR="00F81783" w:rsidRDefault="00F81783" w:rsidP="00B347C6">
      <w:pPr>
        <w:pStyle w:val="ListParagraph"/>
        <w:numPr>
          <w:ilvl w:val="0"/>
          <w:numId w:val="12"/>
        </w:numPr>
      </w:pPr>
      <w:r>
        <w:t>„</w:t>
      </w:r>
      <w:r w:rsidRPr="00AB3A21">
        <w:t>Zabranjen prilaz otvorenim plamenom</w:t>
      </w:r>
      <w:r>
        <w:t>“</w:t>
      </w:r>
    </w:p>
    <w:p w14:paraId="3412F416" w14:textId="77777777" w:rsidR="00F81783" w:rsidRDefault="00F81783" w:rsidP="00B347C6">
      <w:pPr>
        <w:pStyle w:val="ListParagraph"/>
        <w:numPr>
          <w:ilvl w:val="0"/>
          <w:numId w:val="12"/>
        </w:numPr>
      </w:pPr>
      <w:r>
        <w:t>„</w:t>
      </w:r>
      <w:r w:rsidRPr="00AB3A21">
        <w:t>Zabranjen pristup nezaposlenima</w:t>
      </w:r>
      <w:r>
        <w:t>“</w:t>
      </w:r>
    </w:p>
    <w:p w14:paraId="3412F417" w14:textId="77777777" w:rsidR="00F81783" w:rsidRPr="00324435" w:rsidRDefault="00F81783" w:rsidP="00B347C6">
      <w:pPr>
        <w:pStyle w:val="ListParagraph"/>
        <w:numPr>
          <w:ilvl w:val="0"/>
          <w:numId w:val="12"/>
        </w:numPr>
      </w:pPr>
      <w:r>
        <w:t>„</w:t>
      </w:r>
      <w:r w:rsidRPr="00AB3A21">
        <w:t>Obavezna upotreba sredstava za ličnu zaštitu</w:t>
      </w:r>
      <w:r>
        <w:t>“</w:t>
      </w:r>
    </w:p>
    <w:p w14:paraId="3412F418" w14:textId="77777777" w:rsidR="004A17B8" w:rsidRDefault="00F81783" w:rsidP="00F81783">
      <w:pPr>
        <w:pStyle w:val="Heading2"/>
      </w:pPr>
      <w:bookmarkStart w:id="17" w:name="_Toc115079691"/>
      <w:r>
        <w:t>Kontrola rada pogona i postrojenja</w:t>
      </w:r>
      <w:bookmarkEnd w:id="17"/>
    </w:p>
    <w:p w14:paraId="3412F419" w14:textId="77777777" w:rsidR="001C23AD" w:rsidRPr="00965E8B" w:rsidRDefault="001C23AD" w:rsidP="001C23AD">
      <w:pPr>
        <w:rPr>
          <w:rFonts w:cstheme="minorHAnsi"/>
        </w:rPr>
      </w:pPr>
      <w:r w:rsidRPr="003A4574">
        <w:t xml:space="preserve">Kontrola rada </w:t>
      </w:r>
      <w:r>
        <w:t>skladišta i pretakališta propan – butana odvija se prema tehničkim upustvima kompanije Messer</w:t>
      </w:r>
      <w:r>
        <w:rPr>
          <w:rFonts w:cstheme="minorHAnsi"/>
        </w:rPr>
        <w:t xml:space="preserve"> i njihovom redovnom planskom održavanju.</w:t>
      </w:r>
    </w:p>
    <w:p w14:paraId="3412F41A" w14:textId="77777777" w:rsidR="001C23AD" w:rsidRDefault="001C23AD" w:rsidP="001C23AD">
      <w:r>
        <w:t>Rezervoari i pripadajuća oprema podliježu sljedećim kontrolnim pregledima i ispitivanjima:</w:t>
      </w:r>
    </w:p>
    <w:p w14:paraId="3412F41B" w14:textId="15464A16" w:rsidR="001C23AD" w:rsidRPr="00C222D4" w:rsidRDefault="001C23AD" w:rsidP="00B347C6">
      <w:pPr>
        <w:pStyle w:val="ListParagraph"/>
        <w:numPr>
          <w:ilvl w:val="0"/>
          <w:numId w:val="13"/>
        </w:numPr>
      </w:pPr>
      <w:r>
        <w:t xml:space="preserve">Povremeno se kontrolira stanje vakuuma. Ukoliko je narušen vakuum u rezervoarima brzo raste pritisak. Rezervoar se „znoji“ ili „mrzne“ </w:t>
      </w:r>
      <w:r w:rsidRPr="00C222D4">
        <w:t xml:space="preserve">u slučaju većeg poremećaja vakuuma. U </w:t>
      </w:r>
      <w:r w:rsidR="00C222D4" w:rsidRPr="00C222D4">
        <w:t xml:space="preserve">zavisnosti od kapaciteta rezervoara i vrste plina pregledaju ih i izdaju rješenja za upotrebu </w:t>
      </w:r>
      <w:r w:rsidRPr="00C222D4">
        <w:t xml:space="preserve">kantonalni i federalni inspektori </w:t>
      </w:r>
      <w:r w:rsidR="00C222D4" w:rsidRPr="00C222D4">
        <w:t>s</w:t>
      </w:r>
      <w:r w:rsidRPr="00C222D4">
        <w:t>vak</w:t>
      </w:r>
      <w:r w:rsidR="00C222D4" w:rsidRPr="00C222D4">
        <w:t>e</w:t>
      </w:r>
      <w:r w:rsidRPr="00C222D4">
        <w:t xml:space="preserve"> </w:t>
      </w:r>
      <w:r w:rsidR="00C222D4" w:rsidRPr="00C222D4">
        <w:t>3</w:t>
      </w:r>
      <w:r w:rsidRPr="00C222D4">
        <w:t xml:space="preserve"> </w:t>
      </w:r>
      <w:r w:rsidR="00C222D4" w:rsidRPr="00C222D4">
        <w:t xml:space="preserve">ili više godina </w:t>
      </w:r>
      <w:r w:rsidRPr="00C222D4">
        <w:t>godin</w:t>
      </w:r>
      <w:r w:rsidR="00C222D4" w:rsidRPr="00C222D4">
        <w:t>a</w:t>
      </w:r>
      <w:r w:rsidRPr="00C222D4">
        <w:t xml:space="preserve">. </w:t>
      </w:r>
    </w:p>
    <w:p w14:paraId="3412F41C" w14:textId="15B079DA" w:rsidR="001C23AD" w:rsidRDefault="001C23AD" w:rsidP="00B347C6">
      <w:pPr>
        <w:pStyle w:val="ListParagraph"/>
        <w:numPr>
          <w:ilvl w:val="0"/>
          <w:numId w:val="13"/>
        </w:numPr>
      </w:pPr>
      <w:r w:rsidRPr="00C222D4">
        <w:t xml:space="preserve">Sigurnosni ventili se ispituju svakih </w:t>
      </w:r>
      <w:r w:rsidR="001D59F2" w:rsidRPr="00C222D4">
        <w:t>12</w:t>
      </w:r>
      <w:r w:rsidRPr="00C222D4">
        <w:t xml:space="preserve"> mjeseci. Pored sigurnosnih </w:t>
      </w:r>
      <w:r>
        <w:t>ventila se postavi naljepnica i upiše datum narednog pregleda.</w:t>
      </w:r>
    </w:p>
    <w:p w14:paraId="3412F41D" w14:textId="77777777" w:rsidR="001C23AD" w:rsidRDefault="001C23AD" w:rsidP="00B347C6">
      <w:pPr>
        <w:pStyle w:val="ListParagraph"/>
        <w:numPr>
          <w:ilvl w:val="0"/>
          <w:numId w:val="13"/>
        </w:numPr>
      </w:pPr>
      <w:r>
        <w:t>Baždarenje manometara.</w:t>
      </w:r>
    </w:p>
    <w:p w14:paraId="3412F41E" w14:textId="77777777" w:rsidR="001C23AD" w:rsidRDefault="001C23AD" w:rsidP="00B347C6">
      <w:pPr>
        <w:pStyle w:val="ListParagraph"/>
        <w:numPr>
          <w:ilvl w:val="0"/>
          <w:numId w:val="13"/>
        </w:numPr>
      </w:pPr>
      <w:r>
        <w:t>Pumpe imaju kontrolne ormare, na ormarima se nalazi brojčanik rada. Upustvom za rad se definiše servis pumpi nakon određenog broja radnih sati. Pumpe imaju blokade po osnovu temperature. U slučaju poremećaja rad je onemogućen.</w:t>
      </w:r>
    </w:p>
    <w:p w14:paraId="3412F41F" w14:textId="77777777" w:rsidR="00F81783" w:rsidRDefault="001C23AD" w:rsidP="001C23AD">
      <w:pPr>
        <w:pStyle w:val="Heading2"/>
      </w:pPr>
      <w:bookmarkStart w:id="18" w:name="_Toc115079692"/>
      <w:r>
        <w:t>Plan upravljanja u vanrednim situacijama</w:t>
      </w:r>
      <w:bookmarkEnd w:id="18"/>
    </w:p>
    <w:p w14:paraId="3412F420" w14:textId="77777777" w:rsidR="0051765D" w:rsidRDefault="0051765D" w:rsidP="0051765D">
      <w:r>
        <w:t>Na osnovu</w:t>
      </w:r>
      <w:r w:rsidR="00967B5D">
        <w:t xml:space="preserve"> </w:t>
      </w:r>
      <w:r w:rsidRPr="0051765D">
        <w:rPr>
          <w:i/>
        </w:rPr>
        <w:t>Zakona o zaštiti od požara i vatrogastvu</w:t>
      </w:r>
      <w:r>
        <w:t xml:space="preserve"> („Sl. novine FBiH“, broj 64/09) svaki zaposlenik ili drugo lice koje je primijetilo požar dužno je pristupiti njegovom gašenju ukoliko je u mogućnosti bez opasnosti za svoj život, život drugih zaposlenika ili lica koja se zateknu u području djelovanja požara. U slučaju da sam zaposlenik ne može ugasiti požar ili otkloniti uočenu opasnost, obavezan je pozvati zaposlenike sa najbližih radnih mjesta i bez odlaganja izvijestiti najbližeg rukovodioca o nastaloj pojavi. Ako se ocijeni da se požar ne može ugasiti ili spriječiti pojava i da prijeti opasnost od daljeg širenja, hitno se poziva najbliža vatrogasna jedinica, obavještavajući je o mjestu izbijanja požara i obimu požara. </w:t>
      </w:r>
    </w:p>
    <w:p w14:paraId="3412F421" w14:textId="3C3FEDC9" w:rsidR="0051765D" w:rsidRDefault="0051765D" w:rsidP="0051765D">
      <w:r w:rsidRPr="0051765D">
        <w:rPr>
          <w:rFonts w:asciiTheme="minorHAnsi" w:hAnsiTheme="minorHAnsi"/>
          <w:lang w:val="de-DE"/>
        </w:rPr>
        <w:t>Vanredni slučaj</w:t>
      </w:r>
      <w:r w:rsidR="00211D4A">
        <w:rPr>
          <w:rFonts w:asciiTheme="minorHAnsi" w:hAnsiTheme="minorHAnsi"/>
          <w:lang w:val="de-DE"/>
        </w:rPr>
        <w:t xml:space="preserve"> </w:t>
      </w:r>
      <w:r w:rsidRPr="00117826">
        <w:rPr>
          <w:rFonts w:asciiTheme="minorHAnsi" w:hAnsiTheme="minorHAnsi"/>
          <w:lang w:val="de-DE"/>
        </w:rPr>
        <w:t>je</w:t>
      </w:r>
      <w:r w:rsidRPr="00FE4059">
        <w:rPr>
          <w:rFonts w:asciiTheme="minorHAnsi" w:hAnsiTheme="minorHAnsi"/>
          <w:lang w:val="de-DE"/>
        </w:rPr>
        <w:t xml:space="preserve"> događaj sa štetom po kompaniju koji zahtjeva brzu reakciju, kako bi se zaustavilo širenje posljedica tog događaja.</w:t>
      </w:r>
      <w:r w:rsidR="00176253">
        <w:rPr>
          <w:rFonts w:asciiTheme="minorHAnsi" w:hAnsiTheme="minorHAnsi"/>
          <w:lang w:val="de-DE"/>
        </w:rPr>
        <w:t xml:space="preserve"> </w:t>
      </w:r>
      <w:r w:rsidRPr="0051765D">
        <w:rPr>
          <w:rFonts w:asciiTheme="minorHAnsi" w:hAnsiTheme="minorHAnsi"/>
          <w:lang w:val="pl-PL"/>
        </w:rPr>
        <w:t>Vanredna situacija</w:t>
      </w:r>
      <w:r>
        <w:rPr>
          <w:rFonts w:asciiTheme="minorHAnsi" w:hAnsiTheme="minorHAnsi"/>
          <w:lang w:val="pl-PL"/>
        </w:rPr>
        <w:t xml:space="preserve"> je </w:t>
      </w:r>
      <w:r w:rsidRPr="00FE4059">
        <w:rPr>
          <w:rFonts w:asciiTheme="minorHAnsi" w:hAnsiTheme="minorHAnsi"/>
          <w:lang w:val="pl-PL"/>
        </w:rPr>
        <w:t>situacija koja nastaje kod vanrednog slučaja.</w:t>
      </w:r>
    </w:p>
    <w:p w14:paraId="3412F422" w14:textId="77777777" w:rsidR="0051765D" w:rsidRPr="00FE4059" w:rsidRDefault="0051765D" w:rsidP="0051765D">
      <w:pPr>
        <w:rPr>
          <w:rFonts w:asciiTheme="minorHAnsi" w:hAnsiTheme="minorHAnsi"/>
          <w:lang w:val="de-DE"/>
        </w:rPr>
      </w:pPr>
      <w:r>
        <w:rPr>
          <w:rFonts w:asciiTheme="minorHAnsi" w:hAnsiTheme="minorHAnsi"/>
          <w:lang w:val="de-DE"/>
        </w:rPr>
        <w:t>Vanredni</w:t>
      </w:r>
      <w:r w:rsidRPr="00FE4059">
        <w:rPr>
          <w:rFonts w:asciiTheme="minorHAnsi" w:hAnsiTheme="minorHAnsi"/>
          <w:lang w:val="de-DE"/>
        </w:rPr>
        <w:t xml:space="preserve"> događaji, koji u principu zahtjevaju evakuaciju i saradnju eksternih spasilačkih službi su:</w:t>
      </w:r>
    </w:p>
    <w:p w14:paraId="3412F423" w14:textId="77777777" w:rsidR="0051765D" w:rsidRPr="0051765D" w:rsidRDefault="0051765D" w:rsidP="00B347C6">
      <w:pPr>
        <w:pStyle w:val="ListParagraph"/>
        <w:numPr>
          <w:ilvl w:val="0"/>
          <w:numId w:val="14"/>
        </w:numPr>
        <w:rPr>
          <w:rFonts w:asciiTheme="minorHAnsi" w:hAnsiTheme="minorHAnsi"/>
          <w:lang w:val="de-DE"/>
        </w:rPr>
      </w:pPr>
      <w:r w:rsidRPr="0051765D">
        <w:rPr>
          <w:rFonts w:asciiTheme="minorHAnsi" w:hAnsiTheme="minorHAnsi"/>
          <w:lang w:val="de-DE"/>
        </w:rPr>
        <w:t>Nesreća sa teškom povredom uključene osobe/osoba,</w:t>
      </w:r>
    </w:p>
    <w:p w14:paraId="3412F424" w14:textId="77777777" w:rsidR="0051765D" w:rsidRPr="0051765D" w:rsidRDefault="0051765D" w:rsidP="00B347C6">
      <w:pPr>
        <w:pStyle w:val="ListParagraph"/>
        <w:numPr>
          <w:ilvl w:val="0"/>
          <w:numId w:val="14"/>
        </w:numPr>
        <w:rPr>
          <w:rFonts w:asciiTheme="minorHAnsi" w:hAnsiTheme="minorHAnsi"/>
          <w:lang w:val="de-DE"/>
        </w:rPr>
      </w:pPr>
      <w:r w:rsidRPr="0051765D">
        <w:rPr>
          <w:rFonts w:asciiTheme="minorHAnsi" w:hAnsiTheme="minorHAnsi"/>
          <w:lang w:val="de-DE"/>
        </w:rPr>
        <w:t>Radna nesreća sa štetom na radnoj opremi, koja prouzrokuje kraći ili duži  prekid u proizvodnji,</w:t>
      </w:r>
    </w:p>
    <w:p w14:paraId="3412F425" w14:textId="77777777" w:rsidR="0051765D" w:rsidRPr="0051765D" w:rsidRDefault="0051765D" w:rsidP="00B347C6">
      <w:pPr>
        <w:pStyle w:val="ListParagraph"/>
        <w:numPr>
          <w:ilvl w:val="0"/>
          <w:numId w:val="14"/>
        </w:numPr>
        <w:rPr>
          <w:rFonts w:asciiTheme="minorHAnsi" w:hAnsiTheme="minorHAnsi"/>
          <w:lang w:val="de-DE"/>
        </w:rPr>
      </w:pPr>
      <w:r w:rsidRPr="0051765D">
        <w:rPr>
          <w:rFonts w:asciiTheme="minorHAnsi" w:hAnsiTheme="minorHAnsi"/>
          <w:lang w:val="de-DE"/>
        </w:rPr>
        <w:t>Požar ili eksplozija,</w:t>
      </w:r>
    </w:p>
    <w:p w14:paraId="3412F426" w14:textId="77777777" w:rsidR="0051765D" w:rsidRPr="0051765D" w:rsidRDefault="0051765D" w:rsidP="00B347C6">
      <w:pPr>
        <w:pStyle w:val="ListParagraph"/>
        <w:numPr>
          <w:ilvl w:val="0"/>
          <w:numId w:val="14"/>
        </w:numPr>
        <w:rPr>
          <w:rFonts w:asciiTheme="minorHAnsi" w:hAnsiTheme="minorHAnsi"/>
          <w:lang w:val="de-DE"/>
        </w:rPr>
      </w:pPr>
      <w:r w:rsidRPr="0051765D">
        <w:rPr>
          <w:rFonts w:asciiTheme="minorHAnsi" w:hAnsiTheme="minorHAnsi"/>
          <w:lang w:val="de-DE"/>
        </w:rPr>
        <w:t>Curenje otrovnog plina,</w:t>
      </w:r>
    </w:p>
    <w:p w14:paraId="3412F427" w14:textId="77777777" w:rsidR="0051765D" w:rsidRPr="0051765D" w:rsidRDefault="0051765D" w:rsidP="00B347C6">
      <w:pPr>
        <w:pStyle w:val="ListParagraph"/>
        <w:numPr>
          <w:ilvl w:val="0"/>
          <w:numId w:val="14"/>
        </w:numPr>
        <w:rPr>
          <w:rFonts w:asciiTheme="minorHAnsi" w:hAnsiTheme="minorHAnsi"/>
          <w:lang w:val="de-DE"/>
        </w:rPr>
      </w:pPr>
      <w:r w:rsidRPr="0051765D">
        <w:rPr>
          <w:rFonts w:asciiTheme="minorHAnsi" w:hAnsiTheme="minorHAnsi"/>
          <w:lang w:val="de-DE"/>
        </w:rPr>
        <w:t>Saobraćajna nesreća vozila za transport plinova,</w:t>
      </w:r>
    </w:p>
    <w:p w14:paraId="3412F428" w14:textId="77777777" w:rsidR="0051765D" w:rsidRPr="0051765D" w:rsidRDefault="0051765D" w:rsidP="00B347C6">
      <w:pPr>
        <w:pStyle w:val="ListParagraph"/>
        <w:numPr>
          <w:ilvl w:val="0"/>
          <w:numId w:val="14"/>
        </w:numPr>
        <w:rPr>
          <w:rFonts w:asciiTheme="minorHAnsi" w:hAnsiTheme="minorHAnsi"/>
          <w:lang w:val="de-DE"/>
        </w:rPr>
      </w:pPr>
      <w:r w:rsidRPr="0051765D">
        <w:rPr>
          <w:rFonts w:asciiTheme="minorHAnsi" w:hAnsiTheme="minorHAnsi"/>
          <w:lang w:val="de-DE"/>
        </w:rPr>
        <w:lastRenderedPageBreak/>
        <w:t>Prirodna katastrofa (zemljotres, poplava),</w:t>
      </w:r>
    </w:p>
    <w:p w14:paraId="3412F429" w14:textId="77777777" w:rsidR="0051765D" w:rsidRPr="0051765D" w:rsidRDefault="0051765D" w:rsidP="00B347C6">
      <w:pPr>
        <w:pStyle w:val="ListParagraph"/>
        <w:numPr>
          <w:ilvl w:val="0"/>
          <w:numId w:val="14"/>
        </w:numPr>
        <w:rPr>
          <w:rFonts w:asciiTheme="minorHAnsi" w:hAnsiTheme="minorHAnsi"/>
          <w:lang w:val="de-DE"/>
        </w:rPr>
      </w:pPr>
      <w:r w:rsidRPr="0051765D">
        <w:rPr>
          <w:rFonts w:asciiTheme="minorHAnsi" w:hAnsiTheme="minorHAnsi"/>
          <w:lang w:val="de-DE"/>
        </w:rPr>
        <w:t>Druge nesreće ili događaji koji zahtjevaju evakuaciju svih prisutnih u pojedinačnom pogonu,</w:t>
      </w:r>
    </w:p>
    <w:p w14:paraId="3412F42A" w14:textId="77777777" w:rsidR="0051765D" w:rsidRPr="0051765D" w:rsidRDefault="0051765D" w:rsidP="00B347C6">
      <w:pPr>
        <w:pStyle w:val="ListParagraph"/>
        <w:numPr>
          <w:ilvl w:val="0"/>
          <w:numId w:val="14"/>
        </w:numPr>
        <w:rPr>
          <w:rFonts w:asciiTheme="minorHAnsi" w:hAnsiTheme="minorHAnsi"/>
          <w:lang w:val="pl-PL"/>
        </w:rPr>
      </w:pPr>
      <w:r w:rsidRPr="0051765D">
        <w:rPr>
          <w:rFonts w:asciiTheme="minorHAnsi" w:hAnsiTheme="minorHAnsi"/>
          <w:lang w:val="pl-PL"/>
        </w:rPr>
        <w:t>Druge nesreće ili događaji koji neposredno utiču na okolinu.</w:t>
      </w:r>
    </w:p>
    <w:p w14:paraId="3412F42B" w14:textId="77777777" w:rsidR="0051765D" w:rsidRPr="00EA341A" w:rsidRDefault="0051765D" w:rsidP="0051765D">
      <w:pPr>
        <w:rPr>
          <w:rStyle w:val="FontStyle33"/>
          <w:rFonts w:asciiTheme="minorHAnsi" w:hAnsiTheme="minorHAnsi"/>
          <w:sz w:val="22"/>
          <w:szCs w:val="22"/>
        </w:rPr>
      </w:pPr>
      <w:r w:rsidRPr="00EA341A">
        <w:rPr>
          <w:rStyle w:val="FontStyle33"/>
          <w:rFonts w:asciiTheme="minorHAnsi" w:hAnsiTheme="minorHAnsi"/>
          <w:sz w:val="22"/>
          <w:szCs w:val="22"/>
        </w:rPr>
        <w:t>Plan upravljanja u vanrednim situacijama treba da odgovori na zahtjeve u slučajevima predvidljivih vanrednih situacija te da pruži neophodna znanja zaposlenom osoblju koje će u skladu sa objektivnim mogućnostima smanjiti utjecaj nesreće.</w:t>
      </w:r>
      <w:r w:rsidR="00B923C5">
        <w:rPr>
          <w:rStyle w:val="FontStyle33"/>
          <w:rFonts w:asciiTheme="minorHAnsi" w:hAnsiTheme="minorHAnsi"/>
          <w:sz w:val="22"/>
          <w:szCs w:val="22"/>
        </w:rPr>
        <w:t xml:space="preserve"> </w:t>
      </w:r>
      <w:r w:rsidRPr="00EA341A">
        <w:rPr>
          <w:rStyle w:val="FontStyle33"/>
          <w:rFonts w:asciiTheme="minorHAnsi" w:hAnsiTheme="minorHAnsi"/>
          <w:sz w:val="22"/>
          <w:szCs w:val="22"/>
        </w:rPr>
        <w:t>Odgovorno djelovanje je jedan od prioriteta Grupacije Messer.</w:t>
      </w:r>
    </w:p>
    <w:p w14:paraId="3412F42C" w14:textId="77777777" w:rsidR="0051765D" w:rsidRPr="00EA341A" w:rsidRDefault="0051765D" w:rsidP="0051765D">
      <w:pPr>
        <w:rPr>
          <w:rStyle w:val="FontStyle33"/>
          <w:rFonts w:asciiTheme="minorHAnsi" w:hAnsiTheme="minorHAnsi"/>
          <w:sz w:val="22"/>
          <w:szCs w:val="22"/>
        </w:rPr>
      </w:pPr>
      <w:r w:rsidRPr="00EA341A">
        <w:rPr>
          <w:rStyle w:val="FontStyle33"/>
          <w:rFonts w:asciiTheme="minorHAnsi" w:hAnsiTheme="minorHAnsi"/>
          <w:sz w:val="22"/>
          <w:szCs w:val="22"/>
        </w:rPr>
        <w:t>Plan za vanredne situacije je strukturirani plan za utvrđivanje lokalno neophodnih mjera, koje garantuju sigurnost personala i pogona nakon neke vanredne situacije, npr: požara,</w:t>
      </w:r>
      <w:r>
        <w:rPr>
          <w:rStyle w:val="FontStyle33"/>
          <w:rFonts w:asciiTheme="minorHAnsi" w:hAnsiTheme="minorHAnsi"/>
          <w:sz w:val="22"/>
          <w:szCs w:val="22"/>
        </w:rPr>
        <w:t xml:space="preserve"> eksplozije, nesreć</w:t>
      </w:r>
      <w:r w:rsidRPr="00EA341A">
        <w:rPr>
          <w:rStyle w:val="FontStyle33"/>
          <w:rFonts w:asciiTheme="minorHAnsi" w:hAnsiTheme="minorHAnsi"/>
          <w:sz w:val="22"/>
          <w:szCs w:val="22"/>
        </w:rPr>
        <w:t>e,</w:t>
      </w:r>
      <w:r w:rsidR="00B923C5">
        <w:rPr>
          <w:rStyle w:val="FontStyle33"/>
          <w:rFonts w:asciiTheme="minorHAnsi" w:hAnsiTheme="minorHAnsi"/>
          <w:sz w:val="22"/>
          <w:szCs w:val="22"/>
        </w:rPr>
        <w:t xml:space="preserve"> </w:t>
      </w:r>
      <w:r w:rsidRPr="00EA341A">
        <w:rPr>
          <w:rStyle w:val="FontStyle33"/>
          <w:rFonts w:asciiTheme="minorHAnsi" w:hAnsiTheme="minorHAnsi"/>
          <w:sz w:val="22"/>
          <w:szCs w:val="22"/>
        </w:rPr>
        <w:t>terorističkog napada, prirodne katastrofe itd.</w:t>
      </w:r>
      <w:r w:rsidR="00B923C5">
        <w:rPr>
          <w:rStyle w:val="FontStyle33"/>
          <w:rFonts w:asciiTheme="minorHAnsi" w:hAnsiTheme="minorHAnsi"/>
          <w:sz w:val="22"/>
          <w:szCs w:val="22"/>
        </w:rPr>
        <w:t xml:space="preserve"> </w:t>
      </w:r>
      <w:r w:rsidRPr="00EA341A">
        <w:rPr>
          <w:rStyle w:val="FontStyle33"/>
          <w:rFonts w:asciiTheme="minorHAnsi" w:hAnsiTheme="minorHAnsi"/>
          <w:sz w:val="22"/>
          <w:szCs w:val="22"/>
        </w:rPr>
        <w:t>Kompleksnost plana zavisi od opasnosti i veličine pogona.</w:t>
      </w:r>
    </w:p>
    <w:p w14:paraId="3412F42D" w14:textId="77777777" w:rsidR="0051765D" w:rsidRDefault="0051765D" w:rsidP="0051765D">
      <w:r>
        <w:t>Ukoliko se požar rasplamsao hitno se poduzimaju mjere spašavanja zaposlenika čiji je život u opasnosti, a nakon toga imovine ugrožene požarom. Ukoliko dođe do povreda uzrokovanih požarom, povrijeđeni zaposlenici ili druga lica koja su se našla u krugu dejstva moraju se prebaciti do najbliže zdravstvene ustanove. Kada stigne vatrogasna jedinica rukovođenje akcijom gašenja preuzimaju članovi vatrogasne ekipe.</w:t>
      </w:r>
    </w:p>
    <w:p w14:paraId="3412F42E" w14:textId="77777777" w:rsidR="003B5777" w:rsidRPr="00EA341A" w:rsidRDefault="003B5777" w:rsidP="003B5777">
      <w:pPr>
        <w:rPr>
          <w:lang w:val="de-DE"/>
        </w:rPr>
      </w:pPr>
      <w:r>
        <w:rPr>
          <w:lang w:val="de-DE"/>
        </w:rPr>
        <w:t>Cilj Plana za vanredne situacije je obezbjeđenje svim zaposlenicima i (</w:t>
      </w:r>
      <w:r w:rsidRPr="00EA341A">
        <w:rPr>
          <w:lang w:val="de-DE"/>
        </w:rPr>
        <w:t xml:space="preserve">posjetiocima) dovoljno </w:t>
      </w:r>
      <w:smartTag w:uri="urn:schemas-microsoft-com:office:smarttags" w:element="PersonName">
        <w:r w:rsidRPr="00EA341A">
          <w:rPr>
            <w:lang w:val="de-DE"/>
          </w:rPr>
          <w:t>info</w:t>
        </w:r>
      </w:smartTag>
      <w:r w:rsidRPr="00EA341A">
        <w:rPr>
          <w:lang w:val="de-DE"/>
        </w:rPr>
        <w:t>rmacija o ispravnom postupku u vanrednoj situaciji u pogonu.</w:t>
      </w:r>
      <w:r w:rsidR="00E46AA4">
        <w:rPr>
          <w:lang w:val="de-DE"/>
        </w:rPr>
        <w:t xml:space="preserve"> </w:t>
      </w:r>
      <w:r w:rsidRPr="00EA341A">
        <w:rPr>
          <w:lang w:val="de-DE"/>
        </w:rPr>
        <w:t xml:space="preserve">U ovom planu se opisuju potrebne mjere za evakuaciju u slučaju vanredne situacije u pogonu kao i rad na koordinaciji tima za vanredne situacije, da bi se smanjile ili </w:t>
      </w:r>
      <w:r>
        <w:rPr>
          <w:lang w:val="de-DE"/>
        </w:rPr>
        <w:t>sasvim izbjegle povrede osoba i</w:t>
      </w:r>
      <w:r w:rsidRPr="00EA341A">
        <w:rPr>
          <w:lang w:val="de-DE"/>
        </w:rPr>
        <w:t>/ili materijalna šteta.</w:t>
      </w:r>
      <w:r>
        <w:rPr>
          <w:lang w:val="de-DE"/>
        </w:rPr>
        <w:t xml:space="preserve"> P</w:t>
      </w:r>
      <w:r w:rsidRPr="00EA341A">
        <w:rPr>
          <w:lang w:val="de-DE"/>
        </w:rPr>
        <w:t>lan predviđa uspostavljanje komunikacijskih veza sa nadležnim lokalnim službama</w:t>
      </w:r>
      <w:r>
        <w:rPr>
          <w:lang w:val="de-DE"/>
        </w:rPr>
        <w:t xml:space="preserve"> (</w:t>
      </w:r>
      <w:r w:rsidRPr="00EA341A">
        <w:rPr>
          <w:lang w:val="de-DE"/>
        </w:rPr>
        <w:t>vatrogasci i policija) i sa kriznim timom.</w:t>
      </w:r>
    </w:p>
    <w:p w14:paraId="3412F42F" w14:textId="77777777" w:rsidR="0051765D" w:rsidRDefault="003B5777" w:rsidP="003B5777">
      <w:r>
        <w:t>Opšti zahtjevi plana za vanredne situacije su:</w:t>
      </w:r>
    </w:p>
    <w:p w14:paraId="3412F430" w14:textId="77777777" w:rsidR="003B5777" w:rsidRPr="003B5777" w:rsidRDefault="003B5777" w:rsidP="00B347C6">
      <w:pPr>
        <w:pStyle w:val="ListParagraph"/>
        <w:numPr>
          <w:ilvl w:val="0"/>
          <w:numId w:val="15"/>
        </w:numPr>
        <w:rPr>
          <w:lang w:val="de-DE"/>
        </w:rPr>
      </w:pPr>
      <w:r w:rsidRPr="003B5777">
        <w:rPr>
          <w:lang w:val="de-DE"/>
        </w:rPr>
        <w:t>Svi zaposlenici moraju biti obučeni o sadržaju i primjeni plana za vanredne situacije. Plan se mora objasniti svim novim zaposlenicima u toku uvodne obuke</w:t>
      </w:r>
      <w:r>
        <w:rPr>
          <w:lang w:val="de-DE"/>
        </w:rPr>
        <w:t>.</w:t>
      </w:r>
    </w:p>
    <w:p w14:paraId="3412F431" w14:textId="77777777" w:rsidR="003B5777" w:rsidRPr="003B5777" w:rsidRDefault="003B5777" w:rsidP="00B347C6">
      <w:pPr>
        <w:pStyle w:val="ListParagraph"/>
        <w:numPr>
          <w:ilvl w:val="0"/>
          <w:numId w:val="15"/>
        </w:numPr>
        <w:rPr>
          <w:lang w:val="de-DE"/>
        </w:rPr>
      </w:pPr>
      <w:r w:rsidRPr="003B5777">
        <w:rPr>
          <w:lang w:val="de-DE"/>
        </w:rPr>
        <w:t>Sve obuke moraju biti dokumentirane i moraju se ponavljati radi podsjećanja u vremenskim periodima koje utvrđuje rukovodilac u pogonu.</w:t>
      </w:r>
    </w:p>
    <w:p w14:paraId="3412F432" w14:textId="77777777" w:rsidR="003B5777" w:rsidRPr="003B5777" w:rsidRDefault="003B5777" w:rsidP="00B347C6">
      <w:pPr>
        <w:pStyle w:val="ListParagraph"/>
        <w:numPr>
          <w:ilvl w:val="0"/>
          <w:numId w:val="15"/>
        </w:numPr>
        <w:rPr>
          <w:lang w:val="de-DE"/>
        </w:rPr>
      </w:pPr>
      <w:r w:rsidRPr="003B5777">
        <w:rPr>
          <w:lang w:val="de-DE"/>
        </w:rPr>
        <w:t>Efektivnost plana za vanredne situacije se mora redovno osiguravati kroz funkcionalnu provjeru (najmanje jednom godišnje).</w:t>
      </w:r>
    </w:p>
    <w:p w14:paraId="3412F433" w14:textId="77777777" w:rsidR="003B5777" w:rsidRPr="003B5777" w:rsidRDefault="003B5777" w:rsidP="00B347C6">
      <w:pPr>
        <w:pStyle w:val="ListParagraph"/>
        <w:numPr>
          <w:ilvl w:val="0"/>
          <w:numId w:val="15"/>
        </w:numPr>
        <w:rPr>
          <w:lang w:val="de-DE"/>
        </w:rPr>
      </w:pPr>
      <w:r w:rsidRPr="003B5777">
        <w:rPr>
          <w:lang w:val="de-DE"/>
        </w:rPr>
        <w:t>Svi planovi za vanrednu situaciju moraju sadržavati tlocrt pogona u kojem su navedene tačke okupljanja, izlazi za vanredne situacije, vatrozaštitna i sigurnosna oprema.</w:t>
      </w:r>
    </w:p>
    <w:p w14:paraId="3412F434" w14:textId="77777777" w:rsidR="003B5777" w:rsidRPr="003B5777" w:rsidRDefault="003B5777" w:rsidP="00B347C6">
      <w:pPr>
        <w:pStyle w:val="ListParagraph"/>
        <w:numPr>
          <w:ilvl w:val="0"/>
          <w:numId w:val="15"/>
        </w:numPr>
        <w:rPr>
          <w:lang w:val="de-DE"/>
        </w:rPr>
      </w:pPr>
      <w:r w:rsidRPr="003B5777">
        <w:rPr>
          <w:lang w:val="de-DE"/>
        </w:rPr>
        <w:t>Planovi za vanredne situacije se moraju preispitivati jednom godišnje i moraju se kratkoročno prerađivati nakon neke bitnije promjene u pogonu koja utiče na efektivni postupak plana (npr. u slučaju upotrebe objekata u druge svrhe).</w:t>
      </w:r>
    </w:p>
    <w:p w14:paraId="3412F435" w14:textId="77777777" w:rsidR="003B5777" w:rsidRPr="003B5777" w:rsidRDefault="003B5777" w:rsidP="00B347C6">
      <w:pPr>
        <w:pStyle w:val="ListParagraph"/>
        <w:numPr>
          <w:ilvl w:val="0"/>
          <w:numId w:val="15"/>
        </w:numPr>
        <w:rPr>
          <w:lang w:val="de-DE"/>
        </w:rPr>
      </w:pPr>
      <w:r w:rsidRPr="003B5777">
        <w:rPr>
          <w:lang w:val="de-DE"/>
        </w:rPr>
        <w:t>Svi planovi za vanredne situacije moraju sadržavati listu alarmiranja s imenima i telefonskim brojevima zaposlenika u timu kojima su dodijeljeni odgovarajući zadaci. Oni moraju sadržavati telefonske brojeve službi npr. vatrogasaca, hitne pomoći, policije i ljekarski savjetodavnih centara.</w:t>
      </w:r>
    </w:p>
    <w:p w14:paraId="3412F436" w14:textId="77777777" w:rsidR="003B5777" w:rsidRPr="003B5777" w:rsidRDefault="003B5777" w:rsidP="00B347C6">
      <w:pPr>
        <w:pStyle w:val="ListParagraph"/>
        <w:numPr>
          <w:ilvl w:val="0"/>
          <w:numId w:val="15"/>
        </w:numPr>
        <w:rPr>
          <w:lang w:val="de-DE"/>
        </w:rPr>
      </w:pPr>
      <w:r w:rsidRPr="003B5777">
        <w:rPr>
          <w:lang w:val="de-DE"/>
        </w:rPr>
        <w:t>Mora se uspostaviti hitna telefonska linija dostupna 24 sata dnevno i 365 dana godišnje.</w:t>
      </w:r>
    </w:p>
    <w:p w14:paraId="3412F437" w14:textId="77777777" w:rsidR="003B5777" w:rsidRPr="003B5777" w:rsidRDefault="003B5777" w:rsidP="00B347C6">
      <w:pPr>
        <w:pStyle w:val="ListParagraph"/>
        <w:numPr>
          <w:ilvl w:val="0"/>
          <w:numId w:val="15"/>
        </w:numPr>
        <w:rPr>
          <w:lang w:val="de-DE"/>
        </w:rPr>
      </w:pPr>
      <w:r w:rsidRPr="003B5777">
        <w:rPr>
          <w:lang w:val="de-DE"/>
        </w:rPr>
        <w:t>Da bi se zagarantovala aktuelnost, lista za alarmiranje se mora redovno aktuelizirati.</w:t>
      </w:r>
    </w:p>
    <w:p w14:paraId="3412F438" w14:textId="77777777" w:rsidR="003B5777" w:rsidRPr="003B5777" w:rsidRDefault="003B5777" w:rsidP="00B347C6">
      <w:pPr>
        <w:pStyle w:val="ListParagraph"/>
        <w:numPr>
          <w:ilvl w:val="0"/>
          <w:numId w:val="15"/>
        </w:numPr>
        <w:rPr>
          <w:lang w:val="de-DE"/>
        </w:rPr>
      </w:pPr>
      <w:r w:rsidRPr="003B5777">
        <w:rPr>
          <w:lang w:val="de-DE"/>
        </w:rPr>
        <w:lastRenderedPageBreak/>
        <w:t>Plan za vanredne situacije mora sadržavati jednoznačne i precizne upute za tim za vanredne situacije, koje određuju tačne mjere u slučaju požara na lokaciji. To je važno za evakuaciju dijela pogona, osiguranje procesa, a prije svega za zaposlenike u nesreći.</w:t>
      </w:r>
    </w:p>
    <w:p w14:paraId="3412F439" w14:textId="77777777" w:rsidR="003B5777" w:rsidRPr="003B5777" w:rsidRDefault="003B5777" w:rsidP="00B347C6">
      <w:pPr>
        <w:pStyle w:val="ListParagraph"/>
        <w:numPr>
          <w:ilvl w:val="0"/>
          <w:numId w:val="15"/>
        </w:numPr>
        <w:rPr>
          <w:lang w:val="de-DE"/>
        </w:rPr>
      </w:pPr>
      <w:r w:rsidRPr="003B5777">
        <w:rPr>
          <w:lang w:val="de-DE"/>
        </w:rPr>
        <w:t>Plan za vanredne situacije sadrži detaljne podatke o lokciji, neophodne opreme za vanredne situacije kao i zahtjev da se provjeravaju kompletnost, dostupnost i stanje opreme (npr. aparati za gašenje požara, crijeva za gašenje, oprema za prvu pomoć, itd.).</w:t>
      </w:r>
    </w:p>
    <w:p w14:paraId="3412F43A" w14:textId="77777777" w:rsidR="003B5777" w:rsidRPr="003B5777" w:rsidRDefault="003B5777" w:rsidP="00B347C6">
      <w:pPr>
        <w:pStyle w:val="ListParagraph"/>
        <w:numPr>
          <w:ilvl w:val="0"/>
          <w:numId w:val="15"/>
        </w:numPr>
        <w:rPr>
          <w:lang w:val="de-DE"/>
        </w:rPr>
      </w:pPr>
      <w:r w:rsidRPr="003B5777">
        <w:rPr>
          <w:lang w:val="de-DE"/>
        </w:rPr>
        <w:t>Sve lokacije moraju (za slučaj vanrednog slučaja na lokaciji) imati alarmni sistem za upozoravanje personala. Alarmni sistem se mora provjeravati u redovnim razmacima utvrđenim planom za vanredne situacije.</w:t>
      </w:r>
    </w:p>
    <w:p w14:paraId="3412F43B" w14:textId="77777777" w:rsidR="003B5777" w:rsidRPr="003B5777" w:rsidRDefault="003B5777" w:rsidP="00B347C6">
      <w:pPr>
        <w:pStyle w:val="ListParagraph"/>
        <w:numPr>
          <w:ilvl w:val="0"/>
          <w:numId w:val="15"/>
        </w:numPr>
        <w:rPr>
          <w:lang w:val="de-DE"/>
        </w:rPr>
      </w:pPr>
      <w:r w:rsidRPr="003B5777">
        <w:rPr>
          <w:lang w:val="de-DE"/>
        </w:rPr>
        <w:t>Plan za vanredne situacije mora sadržavati upute za personal da izbjegavaju nepotrebne lične rizike u svojim postupcima u vanrednim situacijama.</w:t>
      </w:r>
    </w:p>
    <w:p w14:paraId="3412F43C" w14:textId="77777777" w:rsidR="003B5777" w:rsidRPr="003B5777" w:rsidRDefault="003B5777" w:rsidP="00B347C6">
      <w:pPr>
        <w:pStyle w:val="ListParagraph"/>
        <w:numPr>
          <w:ilvl w:val="0"/>
          <w:numId w:val="15"/>
        </w:numPr>
        <w:rPr>
          <w:lang w:val="de-DE"/>
        </w:rPr>
      </w:pPr>
      <w:r w:rsidRPr="003B5777">
        <w:rPr>
          <w:lang w:val="de-DE"/>
        </w:rPr>
        <w:t>Plan za vanredne situacije sadržava postupke za evakuaciju pogona, utvrđena mjesta okupljanja i metodu koja nakon evakuacije jednog područja osigurava da su sve osobe napustile to područje.</w:t>
      </w:r>
    </w:p>
    <w:p w14:paraId="3412F43D" w14:textId="77777777" w:rsidR="003B5777" w:rsidRPr="003B5777" w:rsidRDefault="003B5777" w:rsidP="00B347C6">
      <w:pPr>
        <w:pStyle w:val="ListParagraph"/>
        <w:numPr>
          <w:ilvl w:val="0"/>
          <w:numId w:val="15"/>
        </w:numPr>
        <w:rPr>
          <w:lang w:val="de-DE"/>
        </w:rPr>
      </w:pPr>
      <w:r w:rsidRPr="003B5777">
        <w:rPr>
          <w:lang w:val="de-DE"/>
        </w:rPr>
        <w:t>Za slučaj kompletne evakuacije Messerovog pogona, plan za vanredne situacije mora upućivati na nadležni krizni menadžment plan.</w:t>
      </w:r>
    </w:p>
    <w:p w14:paraId="3412F43E" w14:textId="77777777" w:rsidR="003B5777" w:rsidRPr="003B5777" w:rsidRDefault="003B5777" w:rsidP="00B347C6">
      <w:pPr>
        <w:pStyle w:val="ListParagraph"/>
        <w:numPr>
          <w:ilvl w:val="0"/>
          <w:numId w:val="15"/>
        </w:numPr>
        <w:rPr>
          <w:lang w:val="de-DE"/>
        </w:rPr>
      </w:pPr>
      <w:r w:rsidRPr="003B5777">
        <w:rPr>
          <w:lang w:val="de-DE"/>
        </w:rPr>
        <w:t>Bitni dijelovi plana za vanredne situacije (npr. upute za evakuaciju, telefonski brojevi u slučaju vanrednih situacija itd.) moraju biti izvješeni na prigodnim mjestima u pogonu. Pisani plan za vanredne situacije mora uvijek biti na raspolaganju. Ovdje moraju biti opisane aktivnosti i postupci za eksterne zaposlenike, dostavljače ili posjetioce, koji eventualno mogu biti prisutni na lokaciji u trenutku događaja.</w:t>
      </w:r>
    </w:p>
    <w:p w14:paraId="3412F43F" w14:textId="77777777" w:rsidR="003B5777" w:rsidRPr="00482DC0" w:rsidRDefault="003B5777" w:rsidP="003B5777">
      <w:pPr>
        <w:rPr>
          <w:lang w:val="de-DE"/>
        </w:rPr>
      </w:pPr>
      <w:r w:rsidRPr="00482DC0">
        <w:rPr>
          <w:lang w:val="de-DE"/>
        </w:rPr>
        <w:t>Plan za vanredne situacije koristi se u slijedećim vanrednim situacijama:</w:t>
      </w:r>
    </w:p>
    <w:p w14:paraId="3412F440" w14:textId="77777777" w:rsidR="003B5777" w:rsidRPr="003B5777" w:rsidRDefault="003B5777" w:rsidP="00B347C6">
      <w:pPr>
        <w:pStyle w:val="ListParagraph"/>
        <w:numPr>
          <w:ilvl w:val="0"/>
          <w:numId w:val="16"/>
        </w:numPr>
        <w:rPr>
          <w:lang w:val="de-DE"/>
        </w:rPr>
      </w:pPr>
      <w:r w:rsidRPr="003B5777">
        <w:rPr>
          <w:lang w:val="de-DE"/>
        </w:rPr>
        <w:t>u slučaju teške nesreće (također i sa smrtnim ishodom),</w:t>
      </w:r>
    </w:p>
    <w:p w14:paraId="3412F441" w14:textId="77777777" w:rsidR="003B5777" w:rsidRPr="003B5777" w:rsidRDefault="003B5777" w:rsidP="00B347C6">
      <w:pPr>
        <w:pStyle w:val="ListParagraph"/>
        <w:numPr>
          <w:ilvl w:val="0"/>
          <w:numId w:val="16"/>
        </w:numPr>
        <w:rPr>
          <w:lang w:val="pl-PL"/>
        </w:rPr>
      </w:pPr>
      <w:r w:rsidRPr="003B5777">
        <w:rPr>
          <w:lang w:val="pl-PL"/>
        </w:rPr>
        <w:t>u slučaju da je potrebna evakuacija</w:t>
      </w:r>
      <w:r>
        <w:rPr>
          <w:lang w:val="pl-PL"/>
        </w:rPr>
        <w:t xml:space="preserve"> i</w:t>
      </w:r>
    </w:p>
    <w:p w14:paraId="3412F442" w14:textId="77777777" w:rsidR="003B5777" w:rsidRPr="003B5777" w:rsidRDefault="003B5777" w:rsidP="00B347C6">
      <w:pPr>
        <w:pStyle w:val="ListParagraph"/>
        <w:numPr>
          <w:ilvl w:val="0"/>
          <w:numId w:val="16"/>
        </w:numPr>
        <w:rPr>
          <w:lang w:val="pl-PL"/>
        </w:rPr>
      </w:pPr>
      <w:r w:rsidRPr="003B5777">
        <w:rPr>
          <w:lang w:val="pl-PL"/>
        </w:rPr>
        <w:t>u slučaju da je potrebna pomoć spasilačkih službi, vatrogasaca ili policije.</w:t>
      </w:r>
    </w:p>
    <w:p w14:paraId="3412F443" w14:textId="77777777" w:rsidR="0051765D" w:rsidRDefault="003B5777" w:rsidP="003B5777">
      <w:pPr>
        <w:pStyle w:val="Heading3"/>
        <w:spacing w:before="240"/>
      </w:pPr>
      <w:bookmarkStart w:id="19" w:name="_Toc115079693"/>
      <w:r>
        <w:t>Alarmiranje</w:t>
      </w:r>
      <w:bookmarkEnd w:id="19"/>
    </w:p>
    <w:p w14:paraId="3412F444" w14:textId="77777777" w:rsidR="003B5777" w:rsidRPr="00FE4059" w:rsidRDefault="003B5777" w:rsidP="004E0809">
      <w:pPr>
        <w:rPr>
          <w:lang w:val="de-DE"/>
        </w:rPr>
      </w:pPr>
      <w:r w:rsidRPr="00FE4059">
        <w:rPr>
          <w:lang w:val="de-DE"/>
        </w:rPr>
        <w:t>Tok alarmiranja organizovan</w:t>
      </w:r>
      <w:r w:rsidR="004E0809">
        <w:rPr>
          <w:lang w:val="de-DE"/>
        </w:rPr>
        <w:t xml:space="preserve"> je tako</w:t>
      </w:r>
      <w:r w:rsidRPr="00FE4059">
        <w:rPr>
          <w:lang w:val="de-DE"/>
        </w:rPr>
        <w:t xml:space="preserve"> da se ni </w:t>
      </w:r>
      <w:r>
        <w:rPr>
          <w:lang w:val="de-DE"/>
        </w:rPr>
        <w:t xml:space="preserve">u kojem slučaju vrijeme ne gubi </w:t>
      </w:r>
      <w:r w:rsidRPr="00FE4059">
        <w:rPr>
          <w:lang w:val="de-DE"/>
        </w:rPr>
        <w:t>bespotrebno.Naročito alarmiranje hitno potrebnih spasilačkih službi (spasilačke službe u pogonu/javni vatrogasci/hitna pomoć) mora biti što jednostavnije organizovano i mora se odvijati što je moguće više automatski.</w:t>
      </w:r>
    </w:p>
    <w:p w14:paraId="3412F445" w14:textId="21A53778" w:rsidR="003B5777" w:rsidRDefault="003B5777" w:rsidP="004E0809">
      <w:pPr>
        <w:rPr>
          <w:lang w:val="pl-PL"/>
        </w:rPr>
      </w:pPr>
      <w:r w:rsidRPr="00D472E5">
        <w:rPr>
          <w:lang w:val="pl-PL"/>
        </w:rPr>
        <w:t>Alarmna lista smještena</w:t>
      </w:r>
      <w:r w:rsidR="004E0809">
        <w:rPr>
          <w:lang w:val="pl-PL"/>
        </w:rPr>
        <w:t xml:space="preserve"> je na vidnoj lokaciji pogona. </w:t>
      </w:r>
      <w:r w:rsidRPr="00D472E5">
        <w:rPr>
          <w:lang w:val="pl-PL"/>
        </w:rPr>
        <w:t xml:space="preserve">Vatrogascima </w:t>
      </w:r>
      <w:r w:rsidR="004E0809">
        <w:rPr>
          <w:lang w:val="pl-PL"/>
        </w:rPr>
        <w:t xml:space="preserve">se </w:t>
      </w:r>
      <w:r w:rsidRPr="00D472E5">
        <w:rPr>
          <w:lang w:val="pl-PL"/>
        </w:rPr>
        <w:t xml:space="preserve">obavezno </w:t>
      </w:r>
      <w:r w:rsidR="004E0809">
        <w:rPr>
          <w:lang w:val="pl-PL"/>
        </w:rPr>
        <w:t>predaje</w:t>
      </w:r>
      <w:r w:rsidRPr="00D472E5">
        <w:rPr>
          <w:lang w:val="pl-PL"/>
        </w:rPr>
        <w:t xml:space="preserve"> jedan primj</w:t>
      </w:r>
      <w:r w:rsidR="004E0809">
        <w:rPr>
          <w:lang w:val="pl-PL"/>
        </w:rPr>
        <w:t>e</w:t>
      </w:r>
      <w:r w:rsidRPr="00D472E5">
        <w:rPr>
          <w:lang w:val="pl-PL"/>
        </w:rPr>
        <w:t>rak alarmne liste</w:t>
      </w:r>
      <w:r w:rsidR="004E0809">
        <w:rPr>
          <w:lang w:val="pl-PL"/>
        </w:rPr>
        <w:t xml:space="preserve">, kako bi u slučaju akcije van </w:t>
      </w:r>
      <w:r w:rsidRPr="00D472E5">
        <w:rPr>
          <w:lang w:val="pl-PL"/>
        </w:rPr>
        <w:t>radnog vremena imali na raspolaganju sve potrebne telefonske brojeve i kako bi mogli obavijestiti predstavnike kompanije.</w:t>
      </w:r>
      <w:r w:rsidR="00E01258">
        <w:rPr>
          <w:lang w:val="pl-PL"/>
        </w:rPr>
        <w:t xml:space="preserve"> </w:t>
      </w:r>
      <w:r w:rsidRPr="00D472E5">
        <w:rPr>
          <w:lang w:val="pl-PL"/>
        </w:rPr>
        <w:t xml:space="preserve">Predstavnici kompanije (rukovodilac u pogonu) </w:t>
      </w:r>
      <w:r w:rsidR="004E0809">
        <w:rPr>
          <w:lang w:val="pl-PL"/>
        </w:rPr>
        <w:t>posjeduje</w:t>
      </w:r>
      <w:r w:rsidRPr="00D472E5">
        <w:rPr>
          <w:lang w:val="pl-PL"/>
        </w:rPr>
        <w:t xml:space="preserve"> listu svih zaposlenih osoba koje su obučene da djeluju u internom timu za vanredne situacije.</w:t>
      </w:r>
    </w:p>
    <w:p w14:paraId="3412F446" w14:textId="3F778030" w:rsidR="003B5777" w:rsidRPr="006A2E11" w:rsidRDefault="003B5777" w:rsidP="004E0809">
      <w:r>
        <w:rPr>
          <w:lang w:val="pl-PL"/>
        </w:rPr>
        <w:t xml:space="preserve">Tok alarmiranja zavisi od pojedinačnog slučaja i </w:t>
      </w:r>
      <w:r w:rsidR="004E0809">
        <w:rPr>
          <w:lang w:val="pl-PL"/>
        </w:rPr>
        <w:t>posljedica tog događanja. Na sl</w:t>
      </w:r>
      <w:r>
        <w:rPr>
          <w:lang w:val="pl-PL"/>
        </w:rPr>
        <w:t>jedećim slikama prikazani su tokovi alarmiranja pri raznim vanrednim situacijama.</w:t>
      </w:r>
    </w:p>
    <w:p w14:paraId="3412F447" w14:textId="77777777" w:rsidR="001C23AD" w:rsidRDefault="00575B99" w:rsidP="002A05F5">
      <w:pPr>
        <w:jc w:val="center"/>
      </w:pPr>
      <w:r>
        <w:rPr>
          <w:noProof/>
          <w:lang w:val="bs-Latn-BA" w:eastAsia="bs-Latn-BA"/>
        </w:rPr>
      </w:r>
      <w:r>
        <w:rPr>
          <w:noProof/>
          <w:lang w:val="bs-Latn-BA" w:eastAsia="bs-Latn-BA"/>
        </w:rPr>
        <w:pict w14:anchorId="3412FB98">
          <v:group id="Canvas 20" o:spid="_x0000_s2050" editas="canvas" style="width:416.45pt;height:464.7pt;mso-position-horizontal-relative:char;mso-position-vertical-relative:line" coordsize="52889,590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width:52889;height:59016;visibility:visible">
              <v:fill o:detectmouseclick="t"/>
              <v:path o:connecttype="none"/>
            </v:shape>
            <v:rect id="_x0000_s2052" style="position:absolute;top:44;width:19621;height:41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JT8AA&#10;AADbAAAADwAAAGRycy9kb3ducmV2LnhtbERP22rCQBB9F/oPyxT6phtbWiW6SqgWal+8fsCQHbPB&#10;7GzMbk38e1cQfJvDuc503tlKXKjxpWMFw0ECgjh3uuRCwWH/0x+D8AFZY+WYFFzJw3z20ptiql3L&#10;W7rsQiFiCPsUFZgQ6lRKnxuy6AeuJo7c0TUWQ4RNIXWDbQy3lXxPki9pseTYYLCmb0P5afdvFeB4&#10;lW0ys8Dtuf3k9Z9dDvVoqdTba5dNQATqwlP8cP/qOP8D7r/EA+Ts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eJT8AAAADbAAAADwAAAAAAAAAAAAAAAACYAgAAZHJzL2Rvd25y&#10;ZXYueG1sUEsFBgAAAAAEAAQA9QAAAIUDAAAAAA==&#10;" fillcolor="white [3201]" strokecolor="red" strokeweight="1pt">
              <v:stroke dashstyle="dash"/>
              <v:shadow color="#868686"/>
              <v:textbox style="mso-next-textbox:#_x0000_s2052" inset="6.48pt,3.24pt,6.48pt,3.24pt">
                <w:txbxContent>
                  <w:p w14:paraId="3412FBC4" w14:textId="77777777" w:rsidR="006F3F0A" w:rsidRPr="00941D34" w:rsidRDefault="006F3F0A" w:rsidP="002A05F5">
                    <w:pPr>
                      <w:jc w:val="center"/>
                      <w:rPr>
                        <w:rFonts w:cs="Calibri"/>
                        <w:b/>
                      </w:rPr>
                    </w:pPr>
                    <w:r w:rsidRPr="00941D34">
                      <w:rPr>
                        <w:rFonts w:cs="Calibri"/>
                        <w:b/>
                      </w:rPr>
                      <w:t xml:space="preserve">Zaposlenici Obavještavanje </w:t>
                    </w:r>
                  </w:p>
                  <w:p w14:paraId="3412FBC5" w14:textId="77777777" w:rsidR="006F3F0A" w:rsidRPr="00941D34" w:rsidRDefault="006F3F0A" w:rsidP="002A05F5">
                    <w:pPr>
                      <w:jc w:val="center"/>
                      <w:rPr>
                        <w:rFonts w:cs="Calibri"/>
                        <w:b/>
                      </w:rPr>
                    </w:pPr>
                    <w:r w:rsidRPr="00941D34">
                      <w:rPr>
                        <w:rFonts w:cs="Calibri"/>
                        <w:b/>
                      </w:rPr>
                      <w:t>na licu mjesta</w:t>
                    </w:r>
                  </w:p>
                </w:txbxContent>
              </v:textbox>
            </v:rect>
            <v:rect id="Rectangle 23" o:spid="_x0000_s2053" style="position:absolute;left:34353;top:44;width:17520;height:48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q18AA&#10;AADbAAAADwAAAGRycy9kb3ducmV2LnhtbERPzWrCQBC+C32HZQq96cZCVaKrhGqhetHYPsCQHbOh&#10;2dmY3Zr49q4geJuP73cWq97W4kKtrxwrGI8SEMSF0xWXCn5/voYzED4ga6wdk4IreVgtXwYLTLXr&#10;OKfLMZQihrBPUYEJoUml9IUhi37kGuLInVxrMUTYllK32MVwW8v3JJlIixXHBoMNfRoq/o7/VgHO&#10;ttkhM2vMz90H73d2M9bTjVJvr302BxGoD0/xw/2t4/wJ3H+JB8jl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rAq18AAAADbAAAADwAAAAAAAAAAAAAAAACYAgAAZHJzL2Rvd25y&#10;ZXYueG1sUEsFBgAAAAAEAAQA9QAAAIUDAAAAAA==&#10;" fillcolor="white [3201]" strokecolor="red" strokeweight="1pt">
              <v:stroke dashstyle="dash"/>
              <v:shadow color="#868686"/>
              <v:textbox style="mso-next-textbox:#Rectangle 23" inset="6.48pt,3.24pt,6.48pt,3.24pt">
                <w:txbxContent>
                  <w:p w14:paraId="3412FBC6" w14:textId="77777777" w:rsidR="006F3F0A" w:rsidRPr="00941D34" w:rsidRDefault="006F3F0A" w:rsidP="002A05F5">
                    <w:pPr>
                      <w:jc w:val="center"/>
                      <w:rPr>
                        <w:rFonts w:cs="Calibri"/>
                        <w:b/>
                      </w:rPr>
                    </w:pPr>
                    <w:r w:rsidRPr="00941D34">
                      <w:rPr>
                        <w:rFonts w:cs="Calibri"/>
                        <w:b/>
                      </w:rPr>
                      <w:t>Lokalno obavještavanje o opasnosti putem sirene</w:t>
                    </w:r>
                  </w:p>
                </w:txbxContent>
              </v:textbox>
            </v:rect>
            <v:line id="Line 24" o:spid="_x0000_s2054" style="position:absolute;visibility:visible" from="10325,4241" to="10350,6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QSMIAAADbAAAADwAAAGRycy9kb3ducmV2LnhtbERPS2sCMRC+F/wPYYTealYPbt0apbgI&#10;HmrBB57HzXSzdDNZNnFN/30jFHqbj+85y3W0rRio941jBdNJBoK4crrhWsH5tH15BeEDssbWMSn4&#10;IQ/r1ehpiYV2dz7QcAy1SCHsC1RgQugKKX1lyKKfuI44cV+utxgS7Gupe7yncNvKWZbNpcWGU4PB&#10;jjaGqu/jzSrITXmQuSw/Tp/l0EwXcR8v14V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CQSMIAAADbAAAADwAAAAAAAAAAAAAA&#10;AAChAgAAZHJzL2Rvd25yZXYueG1sUEsFBgAAAAAEAAQA+QAAAJADAAAAAA==&#10;">
              <v:stroke endarrow="block"/>
            </v:line>
            <v:rect id="Rectangle 25" o:spid="_x0000_s2055" style="position:absolute;top:6020;width:19621;height:48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50isUA&#10;AADbAAAADwAAAGRycy9kb3ducmV2LnhtbESPQWvCQBCF74L/YRmhN91oi5TUVSRtoRcLpqF4HLLT&#10;JJqdTbOrxn/vHAq9zfDevPfNajO4Vl2oD41nA/NZAoq49LbhykDx9T59BhUissXWMxm4UYDNejxa&#10;YWr9lfd0yWOlJIRDigbqGLtU61DW5DDMfEcs2o/vHUZZ+0rbHq8S7lq9SJKldtiwNNTYUVZTecrP&#10;zsBTlevX793j5yE70tvu95CdF0VmzMNk2L6AijTEf/Pf9YcVfIGVX2QAv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nSKxQAAANsAAAAPAAAAAAAAAAAAAAAAAJgCAABkcnMv&#10;ZG93bnJldi54bWxQSwUGAAAAAAQABAD1AAAAigMAAAAA&#10;" fillcolor="white [3201]" strokecolor="#4f81bd [3204]" strokeweight="1pt">
              <v:stroke dashstyle="dash"/>
              <v:shadow color="#868686"/>
              <v:textbox style="mso-next-textbox:#Rectangle 25" inset="6.48pt,3.24pt,6.48pt,3.24pt">
                <w:txbxContent>
                  <w:p w14:paraId="3412FBC7" w14:textId="77777777" w:rsidR="006F3F0A" w:rsidRPr="00941D34" w:rsidRDefault="006F3F0A" w:rsidP="002A05F5">
                    <w:pPr>
                      <w:jc w:val="center"/>
                      <w:rPr>
                        <w:rFonts w:cs="Calibri"/>
                        <w:b/>
                      </w:rPr>
                    </w:pPr>
                    <w:r w:rsidRPr="00941D34">
                      <w:rPr>
                        <w:rFonts w:cs="Calibri"/>
                        <w:b/>
                      </w:rPr>
                      <w:t>Interni spasilački timovi TIM ZA VANDREDNE SLUČAJEVE</w:t>
                    </w:r>
                  </w:p>
                </w:txbxContent>
              </v:textbox>
            </v:rect>
            <v:line id="Line 26" o:spid="_x0000_s2056" style="position:absolute;visibility:visible" from="8363,10909" to="8369,14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rect id="Rectangle 27" o:spid="_x0000_s2057" style="position:absolute;top:14782;width:13423;height:26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2O8EA&#10;AADbAAAADwAAAGRycy9kb3ducmV2LnhtbERPTYvCMBC9C/sfwgh7EU0tKLvVKLKwIOxBbD14HJux&#10;rTaT0mTb+u/NQfD4eN/r7WBq0VHrKssK5rMIBHFudcWFglP2O/0C4TyyxtoyKXiQg+3mY7TGRNue&#10;j9SlvhAhhF2CCkrvm0RKl5dk0M1sQxy4q20N+gDbQuoW+xBuahlH0VIarDg0lNjQT0n5Pf03Cr7T&#10;K8WXxWEyP2PW3f76Pt2fd0p9jofdCoSnwb/FL/deK4jD+vAl/AC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ANjvBAAAA2wAAAA8AAAAAAAAAAAAAAAAAmAIAAGRycy9kb3du&#10;cmV2LnhtbFBLBQYAAAAABAAEAPUAAACGAwAAAAA=&#10;" fillcolor="#4bacc6 [3208]" stroked="f" strokeweight="0">
              <v:fill color2="#308298 [2376]" focusposition=".5,.5" focussize="" focus="100%" type="gradientRadial"/>
              <v:shadow on="t" color="#205867 [1608]" offset="1pt"/>
              <v:textbox style="mso-next-textbox:#Rectangle 27" inset="6.48pt,3.24pt,6.48pt,3.24pt">
                <w:txbxContent>
                  <w:p w14:paraId="3412FBC8" w14:textId="77777777" w:rsidR="006F3F0A" w:rsidRPr="00941D34" w:rsidRDefault="006F3F0A" w:rsidP="002A05F5">
                    <w:pPr>
                      <w:jc w:val="center"/>
                      <w:rPr>
                        <w:rFonts w:cs="Calibri"/>
                        <w:b/>
                        <w:color w:val="FFFFFF" w:themeColor="background1"/>
                      </w:rPr>
                    </w:pPr>
                    <w:r w:rsidRPr="00941D34">
                      <w:rPr>
                        <w:rFonts w:cs="Calibri"/>
                        <w:b/>
                        <w:color w:val="FFFFFF" w:themeColor="background1"/>
                      </w:rPr>
                      <w:t>Rukovodilac lokacije</w:t>
                    </w:r>
                  </w:p>
                </w:txbxContent>
              </v:textbox>
            </v:rect>
            <v:line id="Line 28" o:spid="_x0000_s2058" style="position:absolute;visibility:visible" from="3092,17424" to="3098,4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rect id="Rectangle 29" o:spid="_x0000_s2059" style="position:absolute;left:9296;top:19361;width:17126;height:47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4N18UA&#10;AADbAAAADwAAAGRycy9kb3ducmV2LnhtbESPzWrDMBCE74W8g9hALyWWY2hpHMshBAKBHkqdHnLc&#10;WOufxFoZS7Xdt68KhR6HmfmGyXaz6cRIg2stK1hHMQji0uqWawWf5+PqFYTzyBo7y6Tgmxzs8sVD&#10;hqm2E3/QWPhaBAi7FBU03veplK5syKCLbE8cvMoOBn2QQy31gFOAm04mcfwiDbYcFhrs6dBQeS++&#10;jIJNUVFyfX5/Wl/wPN7epqk4XfZKPS7n/RaEp9n/h//aJ60gSeD3S/g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g3XxQAAANsAAAAPAAAAAAAAAAAAAAAAAJgCAABkcnMv&#10;ZG93bnJldi54bWxQSwUGAAAAAAQABAD1AAAAigMAAAAA&#10;" fillcolor="#4bacc6 [3208]" stroked="f" strokeweight="0">
              <v:fill color2="#308298 [2376]" focusposition=".5,.5" focussize="" focus="100%" type="gradientRadial"/>
              <v:shadow on="t" color="#205867 [1608]" offset="1pt"/>
              <v:textbox style="mso-next-textbox:#Rectangle 29" inset="6.48pt,3.24pt,6.48pt,3.24pt">
                <w:txbxContent>
                  <w:p w14:paraId="3412FBC9" w14:textId="77777777" w:rsidR="006F3F0A" w:rsidRPr="00941D34" w:rsidRDefault="006F3F0A" w:rsidP="002A05F5">
                    <w:pPr>
                      <w:spacing w:after="0"/>
                      <w:jc w:val="center"/>
                      <w:rPr>
                        <w:rFonts w:cs="Calibri"/>
                        <w:b/>
                        <w:color w:val="FFFFFF" w:themeColor="background1"/>
                      </w:rPr>
                    </w:pPr>
                    <w:r w:rsidRPr="00941D34">
                      <w:rPr>
                        <w:rFonts w:cs="Calibri"/>
                        <w:b/>
                        <w:color w:val="FFFFFF" w:themeColor="background1"/>
                      </w:rPr>
                      <w:t>Vođa (SHEQ)</w:t>
                    </w:r>
                  </w:p>
                  <w:p w14:paraId="3412FBCA" w14:textId="77777777" w:rsidR="006F3F0A" w:rsidRPr="00941D34" w:rsidRDefault="006F3F0A" w:rsidP="002A05F5">
                    <w:pPr>
                      <w:spacing w:after="0"/>
                      <w:jc w:val="center"/>
                      <w:rPr>
                        <w:rFonts w:cs="Calibri"/>
                        <w:b/>
                        <w:color w:val="FFFFFF" w:themeColor="background1"/>
                      </w:rPr>
                    </w:pPr>
                    <w:r w:rsidRPr="00941D34">
                      <w:rPr>
                        <w:rFonts w:cs="Calibri"/>
                        <w:b/>
                        <w:color w:val="FFFFFF" w:themeColor="background1"/>
                      </w:rPr>
                      <w:t>Radna sigurnost</w:t>
                    </w:r>
                  </w:p>
                </w:txbxContent>
              </v:textbox>
            </v:rect>
            <v:rect id="Rectangle 30" o:spid="_x0000_s2060" style="position:absolute;left:9296;top:27476;width:11360;height:25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KoTMUA&#10;AADbAAAADwAAAGRycy9kb3ducmV2LnhtbESPT2vCQBTE70K/w/IKXqRujFjaNKtIoSB4EGMPHl+z&#10;L3/a7NuQ3Sbx27uC4HGYmd8w6WY0jeipc7VlBYt5BII4t7rmUsH36evlDYTzyBoby6TgQg4266dJ&#10;iom2Ax+pz3wpAoRdggoq79tESpdXZNDNbUscvMJ2Bn2QXSl1h0OAm0bGUfQqDdYcFips6bOi/C/7&#10;Nwres4Lin9Vhtjjjqf/dD0O2O2+Vmj6P2w8Qnkb/CN/bO60gXsL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qhMxQAAANsAAAAPAAAAAAAAAAAAAAAAAJgCAABkcnMv&#10;ZG93bnJldi54bWxQSwUGAAAAAAQABAD1AAAAigMAAAAA&#10;" fillcolor="#4bacc6 [3208]" stroked="f" strokeweight="0">
              <v:fill color2="#308298 [2376]" focusposition=".5,.5" focussize="" focus="100%" type="gradientRadial"/>
              <v:shadow on="t" color="#205867 [1608]" offset="1pt"/>
              <v:textbox style="mso-next-textbox:#Rectangle 30" inset="6.48pt,3.24pt,6.48pt,3.24pt">
                <w:txbxContent>
                  <w:p w14:paraId="3412FBCB" w14:textId="77777777" w:rsidR="006F3F0A" w:rsidRPr="00941D34" w:rsidRDefault="006F3F0A" w:rsidP="002A05F5">
                    <w:pPr>
                      <w:jc w:val="center"/>
                      <w:rPr>
                        <w:rFonts w:cs="Calibri"/>
                        <w:b/>
                        <w:color w:val="FFFFFF" w:themeColor="background1"/>
                      </w:rPr>
                    </w:pPr>
                    <w:r w:rsidRPr="00941D34">
                      <w:rPr>
                        <w:rFonts w:cs="Calibri"/>
                        <w:b/>
                        <w:color w:val="FFFFFF" w:themeColor="background1"/>
                      </w:rPr>
                      <w:t>Vođa / prodaja</w:t>
                    </w:r>
                  </w:p>
                </w:txbxContent>
              </v:textbox>
            </v:rect>
            <v:rect id="Rectangle 31" o:spid="_x0000_s2061" style="position:absolute;left:9296;top:34410;width:11347;height:2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swOMUA&#10;AADbAAAADwAAAGRycy9kb3ducmV2LnhtbESPT2vCQBTE70K/w/IKXqRuDFraNKtIoSB4EGMPHl+z&#10;L3/a7NuQ3Sbx27uC4HGYmd8w6WY0jeipc7VlBYt5BII4t7rmUsH36evlDYTzyBoby6TgQg4266dJ&#10;iom2Ax+pz3wpAoRdggoq79tESpdXZNDNbUscvMJ2Bn2QXSl1h0OAm0bGUfQqDdYcFips6bOi/C/7&#10;Nwres4Lin9Vhtjjjqf/dD0O2O2+Vmj6P2w8Qnkb/CN/bO60gXsL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4xQAAANsAAAAPAAAAAAAAAAAAAAAAAJgCAABkcnMv&#10;ZG93bnJldi54bWxQSwUGAAAAAAQABAD1AAAAigMAAAAA&#10;" fillcolor="#4bacc6 [3208]" stroked="f" strokeweight="0">
              <v:fill color2="#308298 [2376]" focusposition=".5,.5" focussize="" focus="100%" type="gradientRadial"/>
              <v:shadow on="t" color="#205867 [1608]" offset="1pt"/>
              <v:textbox style="mso-next-textbox:#Rectangle 31" inset="6.48pt,3.24pt,6.48pt,3.24pt">
                <w:txbxContent>
                  <w:p w14:paraId="3412FBCC" w14:textId="77777777" w:rsidR="006F3F0A" w:rsidRPr="00941D34" w:rsidRDefault="006F3F0A" w:rsidP="002A05F5">
                    <w:pPr>
                      <w:jc w:val="center"/>
                      <w:rPr>
                        <w:rFonts w:cs="Calibri"/>
                        <w:b/>
                        <w:color w:val="FFFFFF" w:themeColor="background1"/>
                      </w:rPr>
                    </w:pPr>
                    <w:r w:rsidRPr="00941D34">
                      <w:rPr>
                        <w:rFonts w:cs="Calibri"/>
                        <w:b/>
                        <w:color w:val="FFFFFF" w:themeColor="background1"/>
                      </w:rPr>
                      <w:t>Vođa / tehnika</w:t>
                    </w:r>
                  </w:p>
                </w:txbxContent>
              </v:textbox>
            </v:rect>
            <v:rect id="Rectangle 32" o:spid="_x0000_s2062" style="position:absolute;left:9296;top:41059;width:11360;height:43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eVo8QA&#10;AADbAAAADwAAAGRycy9kb3ducmV2LnhtbESPQYvCMBSE78L+h/AW9iKaWlB2q1FkQRD2IFYPHp/N&#10;s63bvJQmtvXfG0HwOMzMN8xi1ZtKtNS40rKCyTgCQZxZXXKu4HjYjL5BOI+ssbJMCu7kYLX8GCww&#10;0bbjPbWpz0WAsEtQQeF9nUjpsoIMurGtiYN3sY1BH2STS91gF+CmknEUzaTBksNCgTX9FpT9pzej&#10;4Ce9UHye7oaTEx7a61/XpdvTWqmvz349B+Gp9+/wq73VCuIpPL+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3laPEAAAA2wAAAA8AAAAAAAAAAAAAAAAAmAIAAGRycy9k&#10;b3ducmV2LnhtbFBLBQYAAAAABAAEAPUAAACJAwAAAAA=&#10;" fillcolor="#4bacc6 [3208]" stroked="f" strokeweight="0">
              <v:fill color2="#308298 [2376]" focusposition=".5,.5" focussize="" focus="100%" type="gradientRadial"/>
              <v:shadow on="t" color="#205867 [1608]" offset="1pt"/>
              <v:textbox style="mso-next-textbox:#Rectangle 32" inset="6.48pt,3.24pt,6.48pt,3.24pt">
                <w:txbxContent>
                  <w:p w14:paraId="3412FBCD" w14:textId="77777777" w:rsidR="006F3F0A" w:rsidRPr="00941D34" w:rsidRDefault="006F3F0A" w:rsidP="002A05F5">
                    <w:pPr>
                      <w:jc w:val="center"/>
                      <w:rPr>
                        <w:rFonts w:cs="Calibri"/>
                        <w:b/>
                        <w:color w:val="FFFFFF" w:themeColor="background1"/>
                      </w:rPr>
                    </w:pPr>
                    <w:r w:rsidRPr="00941D34">
                      <w:rPr>
                        <w:rFonts w:cs="Calibri"/>
                        <w:b/>
                        <w:color w:val="FFFFFF" w:themeColor="background1"/>
                      </w:rPr>
                      <w:t>Poslovno rukovodstvo</w:t>
                    </w:r>
                  </w:p>
                </w:txbxContent>
              </v:textbox>
            </v:rect>
            <v:line id="Line 33" o:spid="_x0000_s2063" style="position:absolute;visibility:visible" from="4127,27940" to="4127,27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bsQAAADbAAAADwAAAGRycy9kb3ducmV2LnhtbESPT2sCMRTE74LfITyhN83qQetqFHER&#10;eqgF/9Dz6+a5Wdy8LJt0Tb99IxR6HGbmN8x6G20jeup87VjBdJKBIC6drrlScL0cxq8gfEDW2Dgm&#10;BT/kYbsZDtaYa/fgE/XnUIkEYZ+jAhNCm0vpS0MW/cS1xMm7uc5iSLKrpO7wkeC2kbMsm0uLNacF&#10;gy3tDZX387dVsDDFSS5k8X75KPp6uozH+Pm1VOplFHcrEIFi+A//td+0gtkc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P9uxAAAANsAAAAPAAAAAAAAAAAA&#10;AAAAAKECAABkcnMvZG93bnJldi54bWxQSwUGAAAAAAQABAD5AAAAkgMAAAAA&#10;">
              <v:stroke endarrow="block"/>
            </v:line>
            <v:line id="Line 34" o:spid="_x0000_s2064" style="position:absolute;visibility:visible" from="4127,27940" to="4127,27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line id="Line 35" o:spid="_x0000_s2065" style="position:absolute;visibility:visible" from="4127,27940" to="4127,27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v:line id="Line 36" o:spid="_x0000_s2066" style="position:absolute;visibility:visible" from="3092,21431" to="9296,2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Line 37" o:spid="_x0000_s2067" style="position:absolute;visibility:visible" from="3092,43122" to="9315,43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UXMEAAADbAAAADwAAAGRycy9kb3ducmV2LnhtbERPz2vCMBS+C/4P4Qm72dQN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DFRcwQAAANsAAAAPAAAAAAAAAAAAAAAA&#10;AKECAABkcnMvZG93bnJldi54bWxQSwUGAAAAAAQABAD5AAAAjwMAAAAA&#10;">
              <v:stroke endarrow="block"/>
            </v:line>
            <v:line id="Line 38" o:spid="_x0000_s2068" style="position:absolute;visibility:visible" from="3092,35890" to="9315,35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8QAAADbAAAADwAAAGRycy9kb3ducmV2LnhtbESPQWsCMRSE7wX/Q3hCbzW7C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PHHxAAAANsAAAAPAAAAAAAAAAAA&#10;AAAAAKECAABkcnMvZG93bnJldi54bWxQSwUGAAAAAAQABAD5AAAAkgMAAAAA&#10;">
              <v:stroke endarrow="block"/>
            </v:line>
            <v:line id="Line 39" o:spid="_x0000_s2069" style="position:absolute;visibility:visible" from="3092,28663" to="9315,28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vsMQAAADbAAAADwAAAGRycy9kb3ducmV2LnhtbESPT2sCMRTE74V+h/AK3mpWh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m+wxAAAANsAAAAPAAAAAAAAAAAA&#10;AAAAAKECAABkcnMvZG93bnJldi54bWxQSwUGAAAAAAQABAD5AAAAkgMAAAAA&#10;">
              <v:stroke endarrow="block"/>
            </v:line>
            <v:line id="Line 40" o:spid="_x0000_s2070" style="position:absolute;visibility:visible" from="19621,2025" to="34353,2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orxAAAANsAAAAPAAAAAAAAAAAA&#10;AAAAAKECAABkcnMvZG93bnJldi54bWxQSwUGAAAAAAQABAD5AAAAkgMAAAAA&#10;">
              <v:stroke endarrow="block"/>
            </v:line>
            <v:rect id="Rectangle 41" o:spid="_x0000_s2071" style="position:absolute;left:15290;top:13931;width:23959;height:4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99cMA&#10;AADbAAAADwAAAGRycy9kb3ducmV2LnhtbESPQWsCMRSE7wX/Q3iCl6JZbamyGkWEghQ8dCvi8bF5&#10;ZpfdvCxJquu/bwqCx2FmvmFWm9624ko+1I4VTCcZCOLS6ZqNguPP53gBIkRkja1jUnCnAJv14GWF&#10;uXY3/qZrEY1IEA45Kqhi7HIpQ1mRxTBxHXHyLs5bjEl6I7XHW4LbVs6y7ENarDktVNjRrqKyKX6t&#10;grk8F8fDIbbNqTn78OrNV781So2G/XYJIlIfn+FHe68VvL3D/5f0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M99cMAAADbAAAADwAAAAAAAAAAAAAAAACYAgAAZHJzL2Rv&#10;d25yZXYueG1sUEsFBgAAAAAEAAQA9QAAAIgDAAAAAA==&#10;" fillcolor="white [3201]" strokecolor="#9bbb59 [3206]" strokeweight="1pt">
              <v:stroke dashstyle="dash"/>
              <v:shadow color="#868686"/>
              <v:textbox style="mso-next-textbox:#Rectangle 41" inset="6.48pt,3.24pt,6.48pt,3.24pt">
                <w:txbxContent>
                  <w:p w14:paraId="3412FBCE" w14:textId="77777777" w:rsidR="006F3F0A" w:rsidRPr="00941D34" w:rsidRDefault="006F3F0A" w:rsidP="002A05F5">
                    <w:pPr>
                      <w:jc w:val="center"/>
                      <w:rPr>
                        <w:rFonts w:cs="Calibri"/>
                        <w:b/>
                      </w:rPr>
                    </w:pPr>
                    <w:r w:rsidRPr="00941D34">
                      <w:rPr>
                        <w:rFonts w:cs="Calibri"/>
                        <w:b/>
                      </w:rPr>
                      <w:t>Obavještavanje u skladu sa alarmnim planom (A1, A2 i A3)</w:t>
                    </w:r>
                  </w:p>
                </w:txbxContent>
              </v:textbox>
            </v:rect>
            <v:line id="Line 42" o:spid="_x0000_s2072" style="position:absolute;visibility:visible" from="13423,16262" to="14979,16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JeYsQAAADbAAAADwAAAGRycy9kb3ducmV2LnhtbESPQWvCQBSE7wX/w/KE3pqNSktJXUUE&#10;JZciVen5NftMotm3MbtmY399t1DocZiZb5j5cjCN6KlztWUFkyQFQVxYXXOp4HjYPL2CcB5ZY2OZ&#10;FNzJwXIxephjpm3gD+r3vhQRwi5DBZX3bSalKyoy6BLbEkfvZDuDPsqulLrDEOGmkdM0fZEGa44L&#10;Fba0rqi47G9GQRq+t/Is87rf5e/X0H6Fz+k1KPU4HlZvIDwN/j/81861gtkz/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Ml5ixAAAANsAAAAPAAAAAAAAAAAA&#10;AAAAAKECAABkcnMvZG93bnJldi54bWxQSwUGAAAAAAQABAD5AAAAkgMAAAAA&#10;">
              <v:stroke startarrow="block" endarrow="block"/>
            </v:line>
            <v:rect id="Rectangle 43" o:spid="_x0000_s2073" style="position:absolute;left:39249;top:22199;width:11589;height:26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EZcQA&#10;AADbAAAADwAAAGRycy9kb3ducmV2LnhtbESPQWvCQBSE7wX/w/IEb83GCKFEV1FL1NKTqeD1kX0m&#10;wezbkN3GtL++Wyj0OMzMN8xqM5pWDNS7xrKCeRSDIC6tbrhScPnIn19AOI+ssbVMCr7IwWY9eVph&#10;pu2DzzQUvhIBwi5DBbX3XSalK2sy6CLbEQfvZnuDPsi+krrHR4CbViZxnEqDDYeFGjva11Tei0+j&#10;4DocqjL5zl/f76cdx+e3Yyo1KzWbjtslCE+j/w//tU9awSKF3y/hB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UBGXEAAAA2wAAAA8AAAAAAAAAAAAAAAAAmAIAAGRycy9k&#10;b3ducmV2LnhtbFBLBQYAAAAABAAEAPUAAACJAwAAAAA=&#10;" fillcolor="#95b3d7 [1940]" strokecolor="#95b3d7 [1940]" strokeweight="1pt">
              <v:fill color2="#dbe5f1 [660]" angle="135" focus="50%" type="gradient"/>
              <v:shadow on="t" color="#243f60 [1604]" opacity=".5" offset="1pt"/>
              <v:textbox style="mso-next-textbox:#Rectangle 43" inset="6.48pt,3.24pt,6.48pt,3.24pt">
                <w:txbxContent>
                  <w:p w14:paraId="3412FBCF" w14:textId="77777777" w:rsidR="006F3F0A" w:rsidRPr="00941D34" w:rsidRDefault="006F3F0A" w:rsidP="002A05F5">
                    <w:pPr>
                      <w:jc w:val="center"/>
                      <w:rPr>
                        <w:rFonts w:cs="Calibri"/>
                        <w:b/>
                      </w:rPr>
                    </w:pPr>
                    <w:r w:rsidRPr="00941D34">
                      <w:rPr>
                        <w:rFonts w:cs="Calibri"/>
                        <w:b/>
                      </w:rPr>
                      <w:t>Vatrogasci</w:t>
                    </w:r>
                  </w:p>
                </w:txbxContent>
              </v:textbox>
            </v:rect>
            <v:line id="Line 44" o:spid="_x0000_s2074" style="position:absolute;visibility:visible" from="36156,22771" to="39249,22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xljsQAAADbAAAADwAAAGRycy9kb3ducmV2LnhtbESPQWvCQBSE7wX/w/KE3pqNCm1JXUUE&#10;JZciVen5NftMotm3MbtmY399t1DocZiZb5j5cjCN6KlztWUFkyQFQVxYXXOp4HjYPL2CcB5ZY2OZ&#10;FNzJwXIxephjpm3gD+r3vhQRwi5DBZX3bSalKyoy6BLbEkfvZDuDPsqulLrDEOGmkdM0fZYGa44L&#10;Fba0rqi47G9GQRq+t/Is87rf5e/X0H6Fz+k1KPU4HlZvIDwN/j/81861gtkL/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rGWOxAAAANsAAAAPAAAAAAAAAAAA&#10;AAAAAKECAABkcnMvZG93bnJldi54bWxQSwUGAAAAAAQABAD5AAAAkgMAAAAA&#10;">
              <v:stroke startarrow="block" endarrow="block"/>
            </v:line>
            <v:rect id="Rectangle 45" o:spid="_x0000_s2075" style="position:absolute;left:41548;top:26314;width:10325;height:30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1jMEA&#10;AADbAAAADwAAAGRycy9kb3ducmV2LnhtbERPTWuDQBC9B/oflinkFtemEIp1laQlTUpPmkKugztR&#10;0Z0Vd2tMfn33UOjx8b7TfDa9mGh0rWUFT1EMgriyuuVawfdpv3oB4Tyyxt4yKbiRgzx7WKSYaHvl&#10;gqbS1yKEsEtQQeP9kEjpqoYMusgOxIG72NGgD3CspR7xGsJNL9dxvJEGWw4NDQ701lDVlT9GwXn6&#10;qKv1ff/+1R13HBefh43UrNTycd6+gvA0+3/xn/uoFTyHs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HNYzBAAAA2wAAAA8AAAAAAAAAAAAAAAAAmAIAAGRycy9kb3du&#10;cmV2LnhtbFBLBQYAAAAABAAEAPUAAACGAwAAAAA=&#10;" fillcolor="#95b3d7 [1940]" strokecolor="#95b3d7 [1940]" strokeweight="1pt">
              <v:fill color2="#dbe5f1 [660]" angle="135" focus="50%" type="gradient"/>
              <v:shadow on="t" color="#243f60 [1604]" opacity=".5" offset="1pt"/>
              <v:textbox style="mso-next-textbox:#Rectangle 45" inset="6.48pt,3.24pt,6.48pt,3.24pt">
                <w:txbxContent>
                  <w:p w14:paraId="3412FBD0" w14:textId="77777777" w:rsidR="006F3F0A" w:rsidRPr="00941D34" w:rsidRDefault="006F3F0A" w:rsidP="002A05F5">
                    <w:pPr>
                      <w:jc w:val="center"/>
                      <w:rPr>
                        <w:rFonts w:cs="Calibri"/>
                        <w:b/>
                      </w:rPr>
                    </w:pPr>
                    <w:r w:rsidRPr="00941D34">
                      <w:rPr>
                        <w:rFonts w:cs="Calibri"/>
                        <w:b/>
                      </w:rPr>
                      <w:t>Hitna pomoć</w:t>
                    </w:r>
                  </w:p>
                </w:txbxContent>
              </v:textbox>
            </v:rect>
            <v:rect id="Rectangle 46" o:spid="_x0000_s2076" style="position:absolute;left:41548;top:30600;width:10325;height:26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QF8MA&#10;AADbAAAADwAAAGRycy9kb3ducmV2LnhtbESPS4vCQBCE7wv+h6EFbzpRQdboKD7QdfHkA7w2mTYJ&#10;ZnpCZoxxf70jCHssquorajpvTCFqqlxuWUG/F4EgTqzOOVVwPm263yCcR9ZYWCYFT3Iwn7W+phhr&#10;++AD1UefigBhF6OCzPsyltIlGRl0PVsSB+9qK4M+yCqVusJHgJtCDqJoJA3mHBYyLGmVUXI73o2C&#10;S71Nk8HfZr2/7ZYcHX5/RlKzUp12s5iA8NT4//CnvdMKhmN4fwk/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uQF8MAAADbAAAADwAAAAAAAAAAAAAAAACYAgAAZHJzL2Rv&#10;d25yZXYueG1sUEsFBgAAAAAEAAQA9QAAAIgDAAAAAA==&#10;" fillcolor="#95b3d7 [1940]" strokecolor="#95b3d7 [1940]" strokeweight="1pt">
              <v:fill color2="#dbe5f1 [660]" angle="135" focus="50%" type="gradient"/>
              <v:shadow on="t" color="#243f60 [1604]" opacity=".5" offset="1pt"/>
              <v:textbox style="mso-next-textbox:#Rectangle 46" inset="6.48pt,3.24pt,6.48pt,3.24pt">
                <w:txbxContent>
                  <w:p w14:paraId="3412FBD1" w14:textId="77777777" w:rsidR="006F3F0A" w:rsidRPr="00941D34" w:rsidRDefault="006F3F0A" w:rsidP="002A05F5">
                    <w:pPr>
                      <w:jc w:val="center"/>
                      <w:rPr>
                        <w:rFonts w:cs="Calibri"/>
                        <w:b/>
                      </w:rPr>
                    </w:pPr>
                    <w:r w:rsidRPr="00941D34">
                      <w:rPr>
                        <w:rFonts w:cs="Calibri"/>
                        <w:b/>
                      </w:rPr>
                      <w:t>Policija</w:t>
                    </w:r>
                  </w:p>
                </w:txbxContent>
              </v:textbox>
            </v:rect>
            <v:rect id="Rectangle 47" o:spid="_x0000_s2077" style="position:absolute;left:41548;top:34410;width:10331;height:4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dK98EA&#10;AADbAAAADwAAAGRycy9kb3ducmV2LnhtbERPTWuDQBC9B/oflinkFteGEop1laQlTUpPmkKugztR&#10;0Z0Vd2tMfn33UOjx8b7TfDa9mGh0rWUFT1EMgriyuuVawfdpv3oB4Tyyxt4yKbiRgzx7WKSYaHvl&#10;gqbS1yKEsEtQQeP9kEjpqoYMusgOxIG72NGgD3CspR7xGsJNL9dxvJEGWw4NDQ701lDVlT9GwXn6&#10;qKv1ff/+1R13HBefh43UrNTycd6+gvA0+3/xn/uoFTyH9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3SvfBAAAA2wAAAA8AAAAAAAAAAAAAAAAAmAIAAGRycy9kb3du&#10;cmV2LnhtbFBLBQYAAAAABAAEAPUAAACGAwAAAAA=&#10;" fillcolor="#95b3d7 [1940]" strokecolor="#95b3d7 [1940]" strokeweight="1pt">
              <v:fill color2="#dbe5f1 [660]" angle="135" focus="50%" type="gradient"/>
              <v:shadow on="t" color="#243f60 [1604]" opacity=".5" offset="1pt"/>
              <v:textbox style="mso-next-textbox:#Rectangle 47" inset="6.48pt,3.24pt,6.48pt,3.24pt">
                <w:txbxContent>
                  <w:p w14:paraId="3412FBD2" w14:textId="77777777" w:rsidR="006F3F0A" w:rsidRPr="00941D34" w:rsidRDefault="006F3F0A" w:rsidP="002A05F5">
                    <w:pPr>
                      <w:jc w:val="center"/>
                      <w:rPr>
                        <w:rFonts w:cs="Calibri"/>
                        <w:b/>
                      </w:rPr>
                    </w:pPr>
                    <w:r w:rsidRPr="00941D34">
                      <w:rPr>
                        <w:rFonts w:cs="Calibri"/>
                        <w:b/>
                      </w:rPr>
                      <w:t>Radna inspekcija</w:t>
                    </w:r>
                  </w:p>
                </w:txbxContent>
              </v:textbox>
            </v:rect>
            <v:line id="Line 48" o:spid="_x0000_s2078" style="position:absolute;visibility:visible" from="40284,24841" to="40290,36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line id="Line 49" o:spid="_x0000_s2079" style="position:absolute;visibility:visible" from="40271,27940" to="41548,27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czcQAAADbAAAADwAAAGRycy9kb3ducmV2LnhtbESPT2sCMRTE74V+h/AK3mpWk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zNxAAAANsAAAAPAAAAAAAAAAAA&#10;AAAAAKECAABkcnMvZG93bnJldi54bWxQSwUGAAAAAAQABAD5AAAAkgMAAAAA&#10;">
              <v:stroke endarrow="block"/>
            </v:line>
            <v:line id="Line 50" o:spid="_x0000_s2080" style="position:absolute;visibility:visible" from="26422,21437" to="28803,21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rect id="Rectangle 51" o:spid="_x0000_s2081" style="position:absolute;left:22231;top:49898;width:14459;height:26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WQcUA&#10;AADbAAAADwAAAGRycy9kb3ducmV2LnhtbESP3WrCQBSE7wu+w3IEb4puFCshukopiFIQ8Re9O2aP&#10;STB7NmS3Gt/eLRR6OczMN8xk1phS3Kl2hWUF/V4Egji1uuBMwX4378YgnEfWWFomBU9yMJu23iaY&#10;aPvgDd23PhMBwi5BBbn3VSKlS3My6Hq2Ig7e1dYGfZB1JnWNjwA3pRxE0UgaLDgs5FjRV07pbftj&#10;FGw+zpf18XDaLxbfKy7dezqID7FSnXbzOQbhqfH/4b/2UisYDuH3S/gBcv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BZBxQAAANsAAAAPAAAAAAAAAAAAAAAAAJgCAABkcnMv&#10;ZG93bnJldi54bWxQSwUGAAAAAAQABAD1AAAAigMAAAAA&#10;" fillcolor="#4f81bd [3204]" stroked="f" strokeweight="0">
              <v:fill color2="#365e8f [2372]" focusposition=".5,.5" focussize="" focus="100%" type="gradientRadial"/>
              <v:shadow on="t" color="#243f60 [1604]" offset="1pt"/>
              <v:textbox style="mso-next-textbox:#Rectangle 51" inset="6.48pt,3.24pt,6.48pt,3.24pt">
                <w:txbxContent>
                  <w:p w14:paraId="3412FBD3" w14:textId="77777777" w:rsidR="006F3F0A" w:rsidRPr="00941D34" w:rsidRDefault="006F3F0A" w:rsidP="002A05F5">
                    <w:pPr>
                      <w:jc w:val="center"/>
                      <w:rPr>
                        <w:rFonts w:cs="Calibri"/>
                        <w:b/>
                        <w:color w:val="FFFFFF" w:themeColor="background1"/>
                      </w:rPr>
                    </w:pPr>
                    <w:r w:rsidRPr="00941D34">
                      <w:rPr>
                        <w:rFonts w:cs="Calibri"/>
                        <w:b/>
                        <w:color w:val="FFFFFF" w:themeColor="background1"/>
                      </w:rPr>
                      <w:t>Saradnik SHEQ</w:t>
                    </w:r>
                  </w:p>
                </w:txbxContent>
              </v:textbox>
            </v:rect>
            <v:shapetype id="_x0000_t110" coordsize="21600,21600" o:spt="110" path="m10800,l,10800,10800,21600,21600,10800xe">
              <v:stroke joinstyle="miter"/>
              <v:path gradientshapeok="t" o:connecttype="rect" textboxrect="5400,5400,16200,16200"/>
            </v:shapetype>
            <v:shape id="AutoShape 52" o:spid="_x0000_s2082" type="#_x0000_t110" style="position:absolute;left:10871;top:49320;width:8255;height:41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p8zMUA&#10;AADbAAAADwAAAGRycy9kb3ducmV2LnhtbESPQWvCQBSE7wX/w/KE3urG0IikrqKWkuJBaPTQ4+vu&#10;axLMvg3ZrUn/fVcQehxm5htmtRltK67U+8axgvksAUGsnWm4UnA+vT0tQfiAbLB1TAp+ycNmPXlY&#10;YW7cwB90LUMlIoR9jgrqELpcSq9rsuhnriOO3rfrLYYo+0qaHocIt61Mk2QhLTYcF2rsaF+TvpQ/&#10;VsHxMy31rtVfc1cUr8tjd8jSDJV6nI7bFxCBxvAfvrffjYLnDG5f4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nzMxQAAANsAAAAPAAAAAAAAAAAAAAAAAJgCAABkcnMv&#10;ZG93bnJldi54bWxQSwUGAAAAAAQABAD1AAAAigMAAAAA&#10;" fillcolor="white [3201]" strokecolor="#f79646 [3209]" strokeweight="2.5pt">
              <v:shadow color="#868686"/>
              <v:textbox style="mso-next-textbox:#AutoShape 52" inset="6.48pt,3.24pt,6.48pt,3.24pt">
                <w:txbxContent>
                  <w:p w14:paraId="3412FBD4" w14:textId="77777777" w:rsidR="006F3F0A" w:rsidRPr="00941D34" w:rsidRDefault="006F3F0A" w:rsidP="002A05F5">
                    <w:pPr>
                      <w:rPr>
                        <w:rFonts w:cs="Calibri"/>
                        <w:b/>
                      </w:rPr>
                    </w:pPr>
                    <w:r w:rsidRPr="00941D34">
                      <w:rPr>
                        <w:rFonts w:cs="Calibri"/>
                        <w:b/>
                      </w:rPr>
                      <w:t>Kriza</w:t>
                    </w:r>
                  </w:p>
                </w:txbxContent>
              </v:textbox>
            </v:shape>
            <v:line id="Line 53" o:spid="_x0000_s2083" style="position:absolute;visibility:visible" from="19126,51377" to="22231,5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azsUAAADbAAAADwAAAGRycy9kb3ducmV2LnhtbESPzWrDMBCE74G+g9hCbomcE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azsUAAADbAAAADwAAAAAAAAAA&#10;AAAAAAChAgAAZHJzL2Rvd25yZXYueG1sUEsFBgAAAAAEAAQA+QAAAJMDAAAAAA==&#10;">
              <v:stroke endarrow="block"/>
            </v:line>
            <v:rect id="Rectangle 54" o:spid="_x0000_s2084" style="position:absolute;left:552;top:49898;width:9284;height:26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2GmsUA&#10;AADbAAAADwAAAGRycy9kb3ducmV2LnhtbESPQWvCQBSE70L/w/IKvUizaam2pK5ipRUvHqIePD6y&#10;L9m02bchu2ry77uC4HGYmW+Y2aK3jThT52vHCl6SFARx4XTNlYLD/uf5A4QPyBobx6RgIA+L+cNo&#10;hpl2F87pvAuViBD2GSowIbSZlL4wZNEnriWOXuk6iyHKrpK6w0uE20a+pulUWqw5LhhsaWWo+Nud&#10;rIJyOC6HsP3+Wpvx7/40cWY1pLlST4/98hNEoD7cw7f2Rit4e4frl/gD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7YaaxQAAANsAAAAPAAAAAAAAAAAAAAAAAJgCAABkcnMv&#10;ZG93bnJldi54bWxQSwUGAAAAAAQABAD1AAAAigMAAAAA&#10;" fillcolor="#f79646 [3209]" stroked="f" strokeweight="0">
              <v:fill color2="#df6a09 [2377]" focusposition=".5,.5" focussize="" focus="100%" type="gradientRadial"/>
              <v:shadow on="t" color="#974706 [1609]" offset="1pt"/>
              <v:textbox style="mso-next-textbox:#Rectangle 54" inset="6.48pt,3.24pt,6.48pt,3.24pt">
                <w:txbxContent>
                  <w:p w14:paraId="3412FBD5" w14:textId="77777777" w:rsidR="006F3F0A" w:rsidRPr="00941D34" w:rsidRDefault="006F3F0A" w:rsidP="002A05F5">
                    <w:pPr>
                      <w:jc w:val="center"/>
                      <w:rPr>
                        <w:rFonts w:cs="Calibri"/>
                        <w:b/>
                      </w:rPr>
                    </w:pPr>
                    <w:r w:rsidRPr="00941D34">
                      <w:rPr>
                        <w:rFonts w:cs="Calibri"/>
                        <w:b/>
                      </w:rPr>
                      <w:t>Krizni plan</w:t>
                    </w:r>
                  </w:p>
                </w:txbxContent>
              </v:textbox>
            </v:rect>
            <v:line id="Line 55" o:spid="_x0000_s2085" style="position:absolute;flip:x;visibility:visible" from="9836,51365" to="10871,51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qracQAAADbAAAADwAAAGRycy9kb3ducmV2LnhtbESPwUrDQBCG74LvsIzgJbQbrYjGbIpt&#10;LQjFg60Hj0N2TILZ2ZCdtvHtnYPgcfjn/+abcjmF3pxoTF1kBzfzHAxxHX3HjYOPw3b2ACYJssc+&#10;Mjn4oQTL6vKixMLHM7/TaS+NUQinAh20IkNhbapbCpjmcSDW7CuOAUXHsbF+xLPCQ29v8/zeBuxY&#10;L7Q40Lql+nt/DKqxfePNYpGtgs2yR3r5lF1uxbnrq+n5CYzQJP/Lf+1X7+BOZfUXBYCt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2qtpxAAAANsAAAAPAAAAAAAAAAAA&#10;AAAAAKECAABkcnMvZG93bnJldi54bWxQSwUGAAAAAAQABAD5AAAAkgMAAAAA&#10;">
              <v:stroke endarrow="block"/>
            </v:line>
            <v:rect id="Rectangle 56" o:spid="_x0000_s2086" style="position:absolute;left:22231;top:54197;width:28607;height:48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bL18UA&#10;AADbAAAADwAAAGRycy9kb3ducmV2LnhtbESPQWvCQBSE7wX/w/IEL6VuKlrS1DUUUfDgodrQ0tsj&#10;+0xCs29jdk3iv3cLQo/DzHzDLNPB1KKj1lWWFTxPIxDEudUVFwqyz+1TDMJ5ZI21ZVJwJQfpavSw&#10;xETbng/UHX0hAoRdggpK75tESpeXZNBNbUMcvJNtDfog20LqFvsAN7WcRdGLNFhxWCixoXVJ+e/x&#10;YhQ86n33UcjF6Tv+OVOWo+Fq86XUZDy8v4HwNPj/8L290wrmr/D3Jfw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hsvXxQAAANsAAAAPAAAAAAAAAAAAAAAAAJgCAABkcnMv&#10;ZG93bnJldi54bWxQSwUGAAAAAAQABAD1AAAAigMAAAAA&#10;" fillcolor="white [3201]" strokecolor="black [3200]" strokeweight="1pt">
              <v:stroke dashstyle="dash"/>
              <v:shadow color="#868686"/>
              <v:textbox style="mso-next-textbox:#Rectangle 56" inset="6.48pt,3.24pt,6.48pt,3.24pt">
                <w:txbxContent>
                  <w:p w14:paraId="3412FBD6" w14:textId="77777777" w:rsidR="006F3F0A" w:rsidRPr="00941D34" w:rsidRDefault="006F3F0A" w:rsidP="002A05F5">
                    <w:pPr>
                      <w:jc w:val="center"/>
                      <w:rPr>
                        <w:rFonts w:cs="Calibri"/>
                        <w:b/>
                      </w:rPr>
                    </w:pPr>
                    <w:r w:rsidRPr="00941D34">
                      <w:rPr>
                        <w:rFonts w:cs="Calibri"/>
                        <w:b/>
                      </w:rPr>
                      <w:t>U skladu sa planom alarmiranja obavještenje za organe vlasti (A1;A2;A3)</w:t>
                    </w:r>
                  </w:p>
                </w:txbxContent>
              </v:textbox>
            </v:rect>
            <v:line id="Line 57" o:spid="_x0000_s2087" style="position:absolute;visibility:visible" from="22726,55829" to="22726,55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line id="Line 58" o:spid="_x0000_s2088" style="position:absolute;visibility:visible" from="21691,55829" to="21691,55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Line 59" o:spid="_x0000_s2089" style="position:absolute;visibility:visible" from="22726,55829" to="22726,55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60" o:spid="_x0000_s2090" style="position:absolute;visibility:visible" from="20173,51377" to="20180,56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Line 61" o:spid="_x0000_s2091" style="position:absolute;visibility:visible" from="20173,56553" to="22231,56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3/8QAAADbAAAADwAAAGRycy9kb3ducmV2LnhtbESPQWsCMRSE70L/Q3iF3jSr1K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6Lf/xAAAANsAAAAPAAAAAAAAAAAA&#10;AAAAAKECAABkcnMvZG93bnJldi54bWxQSwUGAAAAAAQABAD5AAAAkgMAAAAA&#10;">
              <v:stroke endarrow="block"/>
            </v:line>
            <v:line id="Line 62" o:spid="_x0000_s2092" style="position:absolute;visibility:visible" from="28803,21431" to="28809,49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SZMQAAADbAAAADwAAAGRycy9kb3ducmV2LnhtbESPS2vDMBCE74X8B7GB3Bo5hbzcKCHU&#10;FHJoCnnQ89baWibWyliqo/77KFDIcZiZb5jVJtpG9NT52rGCyTgDQVw6XXOl4Hx6f16A8AFZY+OY&#10;FPyRh8168LTCXLsrH6g/hkokCPscFZgQ2lxKXxqy6MeuJU7ej+sshiS7SuoOrwluG/mSZTNpsea0&#10;YLClN0Pl5fhrFcxNcZBzWXycPou+nizjPn59L5UaDeP2FUSgGB7h//ZOK5hO4f4l/QC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pBJkxAAAANsAAAAPAAAAAAAAAAAA&#10;AAAAAKECAABkcnMvZG93bnJldi54bWxQSwUGAAAAAAQABAD5AAAAkgMAAAAA&#10;">
              <v:stroke endarrow="block"/>
            </v:line>
            <v:shapetype id="_x0000_t32" coordsize="21600,21600" o:spt="32" o:oned="t" path="m,l21600,21600e" filled="f">
              <v:path arrowok="t" fillok="f" o:connecttype="none"/>
              <o:lock v:ext="edit" shapetype="t"/>
            </v:shapetype>
            <v:shape id="AutoShape 63" o:spid="_x0000_s2093" type="#_x0000_t32" style="position:absolute;left:43116;top:4241;width:13;height:388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oM2MMAAADbAAAADwAAAGRycy9kb3ducmV2LnhtbESPQWvCQBSE7wX/w/IEb3Wj0qDRVaRQ&#10;EHqqevD4yD6TaPZtzG7itr++Kwgeh5n5hlltgqlFT62rLCuYjBMQxLnVFRcKjoev9zkI55E11pZJ&#10;wS852KwHbyvMtL3zD/V7X4gIYZehgtL7JpPS5SUZdGPbEEfvbFuDPsq2kLrFe4SbWk6TJJUGK44L&#10;JTb0WVJ+3XdGQX+6hO67O0+3u1AtrosU/2a3VKnRMGyXIDwF/wo/2zut4COFx5f4A+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qDNjDAAAA2wAAAA8AAAAAAAAAAAAA&#10;AAAAoQIAAGRycy9kb3ducmV2LnhtbFBLBQYAAAAABAAEAPkAAACRAwAAAAA=&#10;" strokecolor="black [3213]"/>
            <v:shape id="AutoShape 64" o:spid="_x0000_s2094" type="#_x0000_t32" style="position:absolute;left:19621;top:8121;width:23495;height: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lgxcQAAADbAAAADwAAAGRycy9kb3ducmV2LnhtbESPS4vCQBCE74L/YeiFvelEF19ZRxHB&#10;9XEzCrq3JtObBDM9ITOr8d87guCxqKqvqOm8MaW4Uu0Kywp63QgEcWp1wZmC42HVGYNwHlljaZkU&#10;3MnBfNZuTTHW9sZ7uiY+EwHCLkYFufdVLKVLczLourYiDt6frQ36IOtM6hpvAW5K2Y+ioTRYcFjI&#10;saJlTukl+TcKRvK0jsbppt+bfB3Pv8vEbnc/VqnPj2bxDcJT49/hV3ujFQxG8PwSfo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qWDFxAAAANsAAAAPAAAAAAAAAAAA&#10;AAAAAKECAABkcnMvZG93bnJldi54bWxQSwUGAAAAAAQABAD5AAAAkgMAAAAA&#10;" strokecolor="black [3213]">
              <v:stroke endarrow="block"/>
            </v:shape>
            <v:shape id="AutoShape 65" o:spid="_x0000_s2095" type="#_x0000_t32" style="position:absolute;left:14979;top:45427;width:19;height:373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QtUcIAAADbAAAADwAAAGRycy9kb3ducmV2LnhtbERPz2vCMBS+D/wfwhO8zXQDx6hGcY7B&#10;8OTqRLw9mmdTbV5qEtvuv18Ogx0/vt+L1WAb0ZEPtWMFT9MMBHHpdM2Vgu/9x+MriBCRNTaOScEP&#10;BVgtRw8LzLXr+Yu6IlYihXDIUYGJsc2lDKUhi2HqWuLEnZ23GBP0ldQe+xRuG/mcZS/SYs2pwWBL&#10;G0PltbhbBU237W+H++Vm3nfdvtgcT+bNt0pNxsN6DiLSEP/Ff+5PrWCWxqYv6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YQtUcIAAADbAAAADwAAAAAAAAAAAAAA&#10;AAChAgAAZHJzL2Rvd25yZXYueG1sUEsFBgAAAAAEAAQA+QAAAJADAAAAAA==&#10;" strokecolor="black [3213]">
              <v:stroke endarrow="block"/>
            </v:shape>
            <v:line id="Line 66" o:spid="_x0000_s2096" style="position:absolute;visibility:visible" from="40271,32023" to="41548,32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YYcQAAADbAAAADwAAAGRycy9kb3ducmV2LnhtbESPzWrDMBCE74W8g9hAb42cQ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RhhxAAAANsAAAAPAAAAAAAAAAAA&#10;AAAAAKECAABkcnMvZG93bnJldi54bWxQSwUGAAAAAAQABAD5AAAAkgMAAAAA&#10;">
              <v:stroke endarrow="block"/>
            </v:line>
            <v:line id="Line 67" o:spid="_x0000_s2097" style="position:absolute;visibility:visible" from="40271,36969" to="41548,36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97QcAAAADbAAAADwAAAGRycy9kb3ducmV2LnhtbERPy4rCMBTdD/gP4QruxlQXOlajiGXA&#10;xYzgA9fX5toUm5vSZGrm7ycLYZaH815tom1ET52vHSuYjDMQxKXTNVcKLufP9w8QPiBrbByTgl/y&#10;sFkP3laYa/fkI/WnUIkUwj5HBSaENpfSl4Ys+rFriRN3d53FkGBXSd3hM4XbRk6zbCYt1pwaDLa0&#10;M1Q+Tj9WwdwURzmXxdf5UPT1ZBG/4/W2UGo0jNsliEAx/Itf7r1WMEvr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e0HAAAAA2wAAAA8AAAAAAAAAAAAAAAAA&#10;oQIAAGRycy9kb3ducmV2LnhtbFBLBQYAAAAABAAEAPkAAACOAwAAAAA=&#10;">
              <v:stroke endarrow="block"/>
            </v:line>
            <w10:anchorlock/>
          </v:group>
        </w:pict>
      </w:r>
    </w:p>
    <w:p w14:paraId="3412F448" w14:textId="748DD819" w:rsidR="002A05F5" w:rsidRPr="002A05F5" w:rsidRDefault="002A05F5" w:rsidP="002A05F5">
      <w:pPr>
        <w:pStyle w:val="Caption"/>
        <w:jc w:val="center"/>
        <w:rPr>
          <w:b/>
        </w:rPr>
      </w:pPr>
      <w:bookmarkStart w:id="20" w:name="_Ref462235508"/>
      <w:bookmarkStart w:id="21" w:name="_Toc115079804"/>
      <w:r>
        <w:t xml:space="preserve">Grafikon </w:t>
      </w:r>
      <w:r w:rsidR="004C7D8F">
        <w:fldChar w:fldCharType="begin"/>
      </w:r>
      <w:r w:rsidR="00082005">
        <w:instrText xml:space="preserve"> SEQ Grafikon \* ARABIC </w:instrText>
      </w:r>
      <w:r w:rsidR="004C7D8F">
        <w:fldChar w:fldCharType="separate"/>
      </w:r>
      <w:r w:rsidR="002604BF">
        <w:rPr>
          <w:noProof/>
        </w:rPr>
        <w:t>8</w:t>
      </w:r>
      <w:r w:rsidR="004C7D8F">
        <w:rPr>
          <w:noProof/>
        </w:rPr>
        <w:fldChar w:fldCharType="end"/>
      </w:r>
      <w:bookmarkEnd w:id="20"/>
      <w:r>
        <w:t xml:space="preserve">. </w:t>
      </w:r>
      <w:r w:rsidRPr="002A05F5">
        <w:t>Tok alarmiranja pri požaru ili eksploziji</w:t>
      </w:r>
      <w:bookmarkEnd w:id="21"/>
    </w:p>
    <w:p w14:paraId="3412F449" w14:textId="375E0809" w:rsidR="002A05F5" w:rsidRPr="00967B5D" w:rsidRDefault="00B75270" w:rsidP="002A05F5">
      <w:pPr>
        <w:rPr>
          <w:lang w:eastAsia="hr-HR"/>
        </w:rPr>
      </w:pPr>
      <w:r>
        <w:fldChar w:fldCharType="begin"/>
      </w:r>
      <w:r>
        <w:instrText xml:space="preserve"> REF _Ref463015523 \h  \* MERGEFORMAT </w:instrText>
      </w:r>
      <w:r>
        <w:fldChar w:fldCharType="separate"/>
      </w:r>
      <w:r w:rsidR="002604BF" w:rsidRPr="00967B5D">
        <w:t xml:space="preserve">Tabela </w:t>
      </w:r>
      <w:r w:rsidR="002604BF">
        <w:t>1</w:t>
      </w:r>
      <w:r>
        <w:fldChar w:fldCharType="end"/>
      </w:r>
      <w:r w:rsidR="00B923C5" w:rsidRPr="00967B5D">
        <w:rPr>
          <w:lang w:eastAsia="hr-HR"/>
        </w:rPr>
        <w:t xml:space="preserve"> </w:t>
      </w:r>
      <w:r w:rsidR="002A05F5" w:rsidRPr="00967B5D">
        <w:rPr>
          <w:lang w:eastAsia="hr-HR"/>
        </w:rPr>
        <w:t>prikazuje list</w:t>
      </w:r>
      <w:r w:rsidR="00B923C5" w:rsidRPr="00967B5D">
        <w:rPr>
          <w:lang w:eastAsia="hr-HR"/>
        </w:rPr>
        <w:t>u</w:t>
      </w:r>
      <w:r w:rsidR="002A05F5" w:rsidRPr="00967B5D">
        <w:rPr>
          <w:lang w:eastAsia="hr-HR"/>
        </w:rPr>
        <w:t xml:space="preserve"> osoba osposobljenih za angažovanje u timu za pojedinačne funkcije/zadatke u okviru tima za vanredne slučajeve.</w:t>
      </w:r>
    </w:p>
    <w:p w14:paraId="3412F44A" w14:textId="3F915C32" w:rsidR="002A05F5" w:rsidRDefault="002A05F5" w:rsidP="002A05F5">
      <w:pPr>
        <w:pStyle w:val="Caption"/>
      </w:pPr>
      <w:bookmarkStart w:id="22" w:name="_Ref463015523"/>
      <w:bookmarkStart w:id="23" w:name="_Toc115079776"/>
      <w:r w:rsidRPr="00967B5D">
        <w:t xml:space="preserve">Tabela </w:t>
      </w:r>
      <w:r w:rsidR="004C7D8F" w:rsidRPr="00967B5D">
        <w:fldChar w:fldCharType="begin"/>
      </w:r>
      <w:r w:rsidR="00082005" w:rsidRPr="00967B5D">
        <w:instrText xml:space="preserve"> SEQ Tabela \* ARABIC </w:instrText>
      </w:r>
      <w:r w:rsidR="004C7D8F" w:rsidRPr="00967B5D">
        <w:fldChar w:fldCharType="separate"/>
      </w:r>
      <w:r w:rsidR="002604BF">
        <w:rPr>
          <w:noProof/>
        </w:rPr>
        <w:t>1</w:t>
      </w:r>
      <w:r w:rsidR="004C7D8F" w:rsidRPr="00967B5D">
        <w:rPr>
          <w:noProof/>
        </w:rPr>
        <w:fldChar w:fldCharType="end"/>
      </w:r>
      <w:bookmarkEnd w:id="22"/>
      <w:r w:rsidRPr="00967B5D">
        <w:t>. Lista osoblja sposobna za djelovanje u vanrednim slučajevima</w:t>
      </w:r>
      <w:bookmarkEnd w:id="23"/>
    </w:p>
    <w:tbl>
      <w:tblPr>
        <w:tblStyle w:val="GridTable1Light-Accent1"/>
        <w:tblW w:w="4869" w:type="pct"/>
        <w:tblLook w:val="06A0" w:firstRow="1" w:lastRow="0" w:firstColumn="1" w:lastColumn="0" w:noHBand="1" w:noVBand="1"/>
      </w:tblPr>
      <w:tblGrid>
        <w:gridCol w:w="3617"/>
        <w:gridCol w:w="1978"/>
        <w:gridCol w:w="1823"/>
        <w:gridCol w:w="1582"/>
      </w:tblGrid>
      <w:tr w:rsidR="00202550" w:rsidRPr="00931F0A" w14:paraId="03886A9E" w14:textId="77777777" w:rsidTr="006F3F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9" w:type="pct"/>
          </w:tcPr>
          <w:p w14:paraId="6F1D3C24" w14:textId="77777777" w:rsidR="00202550" w:rsidRPr="00931F0A" w:rsidRDefault="00202550" w:rsidP="006F3F0A">
            <w:pPr>
              <w:spacing w:after="0"/>
              <w:rPr>
                <w:sz w:val="20"/>
                <w:lang w:eastAsia="hr-HR"/>
              </w:rPr>
            </w:pPr>
            <w:r w:rsidRPr="00931F0A">
              <w:rPr>
                <w:sz w:val="20"/>
                <w:lang w:eastAsia="hr-HR"/>
              </w:rPr>
              <w:t>Funkcija</w:t>
            </w:r>
          </w:p>
        </w:tc>
        <w:tc>
          <w:tcPr>
            <w:tcW w:w="1099" w:type="pct"/>
          </w:tcPr>
          <w:p w14:paraId="4F9910FC" w14:textId="77777777" w:rsidR="00202550" w:rsidRPr="00931F0A" w:rsidRDefault="00202550" w:rsidP="006F3F0A">
            <w:pPr>
              <w:spacing w:after="0"/>
              <w:cnfStyle w:val="100000000000" w:firstRow="1" w:lastRow="0" w:firstColumn="0" w:lastColumn="0" w:oddVBand="0" w:evenVBand="0" w:oddHBand="0" w:evenHBand="0" w:firstRowFirstColumn="0" w:firstRowLastColumn="0" w:lastRowFirstColumn="0" w:lastRowLastColumn="0"/>
              <w:rPr>
                <w:sz w:val="20"/>
                <w:lang w:eastAsia="hr-HR"/>
              </w:rPr>
            </w:pPr>
            <w:r w:rsidRPr="00931F0A">
              <w:rPr>
                <w:sz w:val="20"/>
                <w:lang w:eastAsia="hr-HR"/>
              </w:rPr>
              <w:t>Ime 1 (prioritet)</w:t>
            </w:r>
          </w:p>
        </w:tc>
        <w:tc>
          <w:tcPr>
            <w:tcW w:w="1013" w:type="pct"/>
          </w:tcPr>
          <w:p w14:paraId="3E2D8091" w14:textId="77777777" w:rsidR="00202550" w:rsidRPr="00931F0A" w:rsidRDefault="00202550" w:rsidP="006F3F0A">
            <w:pPr>
              <w:spacing w:after="0"/>
              <w:cnfStyle w:val="100000000000" w:firstRow="1" w:lastRow="0" w:firstColumn="0" w:lastColumn="0" w:oddVBand="0" w:evenVBand="0" w:oddHBand="0" w:evenHBand="0" w:firstRowFirstColumn="0" w:firstRowLastColumn="0" w:lastRowFirstColumn="0" w:lastRowLastColumn="0"/>
              <w:rPr>
                <w:sz w:val="20"/>
                <w:lang w:eastAsia="hr-HR"/>
              </w:rPr>
            </w:pPr>
            <w:r w:rsidRPr="00931F0A">
              <w:rPr>
                <w:sz w:val="20"/>
                <w:lang w:eastAsia="hr-HR"/>
              </w:rPr>
              <w:t>Ime 2 (rezerva)</w:t>
            </w:r>
          </w:p>
        </w:tc>
        <w:tc>
          <w:tcPr>
            <w:tcW w:w="879" w:type="pct"/>
          </w:tcPr>
          <w:p w14:paraId="72AA1F87" w14:textId="77777777" w:rsidR="00202550" w:rsidRPr="00931F0A" w:rsidRDefault="00202550" w:rsidP="006F3F0A">
            <w:pPr>
              <w:spacing w:after="0"/>
              <w:cnfStyle w:val="100000000000" w:firstRow="1" w:lastRow="0" w:firstColumn="0" w:lastColumn="0" w:oddVBand="0" w:evenVBand="0" w:oddHBand="0" w:evenHBand="0" w:firstRowFirstColumn="0" w:firstRowLastColumn="0" w:lastRowFirstColumn="0" w:lastRowLastColumn="0"/>
              <w:rPr>
                <w:sz w:val="20"/>
                <w:lang w:eastAsia="hr-HR"/>
              </w:rPr>
            </w:pPr>
            <w:r w:rsidRPr="00931F0A">
              <w:rPr>
                <w:sz w:val="20"/>
                <w:lang w:eastAsia="hr-HR"/>
              </w:rPr>
              <w:t>Ime 3 (rezerva)</w:t>
            </w:r>
          </w:p>
        </w:tc>
      </w:tr>
      <w:tr w:rsidR="00202550" w:rsidRPr="00931F0A" w14:paraId="1B3C5715" w14:textId="77777777" w:rsidTr="006F3F0A">
        <w:tc>
          <w:tcPr>
            <w:cnfStyle w:val="001000000000" w:firstRow="0" w:lastRow="0" w:firstColumn="1" w:lastColumn="0" w:oddVBand="0" w:evenVBand="0" w:oddHBand="0" w:evenHBand="0" w:firstRowFirstColumn="0" w:firstRowLastColumn="0" w:lastRowFirstColumn="0" w:lastRowLastColumn="0"/>
            <w:tcW w:w="2009" w:type="pct"/>
          </w:tcPr>
          <w:p w14:paraId="236EEA85" w14:textId="77777777" w:rsidR="00202550" w:rsidRPr="00931F0A" w:rsidRDefault="00202550" w:rsidP="006F3F0A">
            <w:pPr>
              <w:spacing w:after="0"/>
              <w:jc w:val="left"/>
              <w:rPr>
                <w:b w:val="0"/>
                <w:sz w:val="20"/>
                <w:lang w:eastAsia="hr-HR"/>
              </w:rPr>
            </w:pPr>
            <w:r w:rsidRPr="00931F0A">
              <w:rPr>
                <w:b w:val="0"/>
                <w:sz w:val="20"/>
                <w:lang w:eastAsia="hr-HR"/>
              </w:rPr>
              <w:t>Koordinator za vanredni slučaj</w:t>
            </w:r>
          </w:p>
        </w:tc>
        <w:tc>
          <w:tcPr>
            <w:tcW w:w="1099" w:type="pct"/>
          </w:tcPr>
          <w:p w14:paraId="7127AFDA" w14:textId="77777777" w:rsidR="00202550" w:rsidRPr="00931F0A" w:rsidRDefault="00202550" w:rsidP="006F3F0A">
            <w:pPr>
              <w:spacing w:after="0"/>
              <w:jc w:val="left"/>
              <w:cnfStyle w:val="000000000000" w:firstRow="0" w:lastRow="0" w:firstColumn="0" w:lastColumn="0" w:oddVBand="0" w:evenVBand="0" w:oddHBand="0" w:evenHBand="0" w:firstRowFirstColumn="0" w:firstRowLastColumn="0" w:lastRowFirstColumn="0" w:lastRowLastColumn="0"/>
              <w:rPr>
                <w:sz w:val="20"/>
                <w:lang w:eastAsia="hr-HR"/>
              </w:rPr>
            </w:pPr>
            <w:r w:rsidRPr="00931F0A">
              <w:rPr>
                <w:sz w:val="20"/>
                <w:lang w:eastAsia="hr-HR"/>
              </w:rPr>
              <w:t>Avdo Dedić</w:t>
            </w:r>
          </w:p>
        </w:tc>
        <w:tc>
          <w:tcPr>
            <w:tcW w:w="1013" w:type="pct"/>
          </w:tcPr>
          <w:p w14:paraId="1A923F99" w14:textId="77777777" w:rsidR="00202550" w:rsidRPr="00931F0A" w:rsidRDefault="00202550" w:rsidP="006F3F0A">
            <w:pPr>
              <w:spacing w:after="0"/>
              <w:jc w:val="left"/>
              <w:cnfStyle w:val="000000000000" w:firstRow="0" w:lastRow="0" w:firstColumn="0" w:lastColumn="0" w:oddVBand="0" w:evenVBand="0" w:oddHBand="0" w:evenHBand="0" w:firstRowFirstColumn="0" w:firstRowLastColumn="0" w:lastRowFirstColumn="0" w:lastRowLastColumn="0"/>
              <w:rPr>
                <w:sz w:val="20"/>
                <w:lang w:eastAsia="hr-HR"/>
              </w:rPr>
            </w:pPr>
            <w:r w:rsidRPr="00931F0A">
              <w:rPr>
                <w:sz w:val="20"/>
                <w:lang w:eastAsia="hr-HR"/>
              </w:rPr>
              <w:t>Denis Butigan</w:t>
            </w:r>
          </w:p>
        </w:tc>
        <w:tc>
          <w:tcPr>
            <w:tcW w:w="879" w:type="pct"/>
          </w:tcPr>
          <w:p w14:paraId="779E9EBB" w14:textId="77777777" w:rsidR="00202550" w:rsidRPr="00931F0A" w:rsidRDefault="00202550" w:rsidP="006F3F0A">
            <w:pPr>
              <w:spacing w:after="0"/>
              <w:jc w:val="left"/>
              <w:cnfStyle w:val="000000000000" w:firstRow="0" w:lastRow="0" w:firstColumn="0" w:lastColumn="0" w:oddVBand="0" w:evenVBand="0" w:oddHBand="0" w:evenHBand="0" w:firstRowFirstColumn="0" w:firstRowLastColumn="0" w:lastRowFirstColumn="0" w:lastRowLastColumn="0"/>
              <w:rPr>
                <w:sz w:val="20"/>
                <w:lang w:eastAsia="hr-HR"/>
              </w:rPr>
            </w:pPr>
            <w:r w:rsidRPr="00931F0A">
              <w:rPr>
                <w:sz w:val="20"/>
                <w:lang w:eastAsia="hr-HR"/>
              </w:rPr>
              <w:t>Denis Otašević</w:t>
            </w:r>
          </w:p>
        </w:tc>
      </w:tr>
      <w:tr w:rsidR="00202550" w:rsidRPr="00931F0A" w14:paraId="480ED737" w14:textId="77777777" w:rsidTr="006F3F0A">
        <w:tc>
          <w:tcPr>
            <w:cnfStyle w:val="001000000000" w:firstRow="0" w:lastRow="0" w:firstColumn="1" w:lastColumn="0" w:oddVBand="0" w:evenVBand="0" w:oddHBand="0" w:evenHBand="0" w:firstRowFirstColumn="0" w:firstRowLastColumn="0" w:lastRowFirstColumn="0" w:lastRowLastColumn="0"/>
            <w:tcW w:w="2009" w:type="pct"/>
          </w:tcPr>
          <w:p w14:paraId="74E590E0" w14:textId="77777777" w:rsidR="00202550" w:rsidRPr="00931F0A" w:rsidRDefault="00202550" w:rsidP="006F3F0A">
            <w:pPr>
              <w:spacing w:after="0"/>
              <w:jc w:val="left"/>
              <w:rPr>
                <w:b w:val="0"/>
                <w:sz w:val="20"/>
                <w:lang w:eastAsia="hr-HR"/>
              </w:rPr>
            </w:pPr>
            <w:r w:rsidRPr="00931F0A">
              <w:rPr>
                <w:b w:val="0"/>
                <w:sz w:val="20"/>
                <w:lang w:eastAsia="hr-HR"/>
              </w:rPr>
              <w:t>Koordinator za evakuaciju</w:t>
            </w:r>
          </w:p>
        </w:tc>
        <w:tc>
          <w:tcPr>
            <w:tcW w:w="1099" w:type="pct"/>
          </w:tcPr>
          <w:p w14:paraId="25F3CFD2" w14:textId="77777777" w:rsidR="00202550" w:rsidRPr="00931F0A" w:rsidRDefault="00202550" w:rsidP="006F3F0A">
            <w:pPr>
              <w:spacing w:after="0"/>
              <w:jc w:val="left"/>
              <w:cnfStyle w:val="000000000000" w:firstRow="0" w:lastRow="0" w:firstColumn="0" w:lastColumn="0" w:oddVBand="0" w:evenVBand="0" w:oddHBand="0" w:evenHBand="0" w:firstRowFirstColumn="0" w:firstRowLastColumn="0" w:lastRowFirstColumn="0" w:lastRowLastColumn="0"/>
              <w:rPr>
                <w:sz w:val="20"/>
                <w:lang w:eastAsia="hr-HR"/>
              </w:rPr>
            </w:pPr>
            <w:r w:rsidRPr="00931F0A">
              <w:rPr>
                <w:sz w:val="20"/>
                <w:lang w:eastAsia="hr-HR"/>
              </w:rPr>
              <w:t>Denis Butigan</w:t>
            </w:r>
          </w:p>
        </w:tc>
        <w:tc>
          <w:tcPr>
            <w:tcW w:w="1013" w:type="pct"/>
          </w:tcPr>
          <w:p w14:paraId="15787B3E" w14:textId="5B3A0061" w:rsidR="00202550" w:rsidRPr="00931F0A" w:rsidRDefault="00D772B1" w:rsidP="006F3F0A">
            <w:pPr>
              <w:spacing w:after="0"/>
              <w:jc w:val="left"/>
              <w:cnfStyle w:val="000000000000" w:firstRow="0" w:lastRow="0" w:firstColumn="0" w:lastColumn="0" w:oddVBand="0" w:evenVBand="0" w:oddHBand="0" w:evenHBand="0" w:firstRowFirstColumn="0" w:firstRowLastColumn="0" w:lastRowFirstColumn="0" w:lastRowLastColumn="0"/>
              <w:rPr>
                <w:sz w:val="20"/>
                <w:lang w:eastAsia="hr-HR"/>
              </w:rPr>
            </w:pPr>
            <w:r>
              <w:rPr>
                <w:sz w:val="20"/>
                <w:lang w:eastAsia="hr-HR"/>
              </w:rPr>
              <w:t>Avdo Dedić</w:t>
            </w:r>
          </w:p>
        </w:tc>
        <w:tc>
          <w:tcPr>
            <w:tcW w:w="879" w:type="pct"/>
          </w:tcPr>
          <w:p w14:paraId="4A1CA5BB" w14:textId="77777777" w:rsidR="00202550" w:rsidRPr="00931F0A" w:rsidRDefault="00202550" w:rsidP="006F3F0A">
            <w:pPr>
              <w:spacing w:after="0"/>
              <w:jc w:val="left"/>
              <w:cnfStyle w:val="000000000000" w:firstRow="0" w:lastRow="0" w:firstColumn="0" w:lastColumn="0" w:oddVBand="0" w:evenVBand="0" w:oddHBand="0" w:evenHBand="0" w:firstRowFirstColumn="0" w:firstRowLastColumn="0" w:lastRowFirstColumn="0" w:lastRowLastColumn="0"/>
              <w:rPr>
                <w:sz w:val="20"/>
                <w:lang w:eastAsia="hr-HR"/>
              </w:rPr>
            </w:pPr>
            <w:r w:rsidRPr="00931F0A">
              <w:rPr>
                <w:sz w:val="20"/>
                <w:lang w:eastAsia="hr-HR"/>
              </w:rPr>
              <w:t>Denis Otašević</w:t>
            </w:r>
          </w:p>
        </w:tc>
      </w:tr>
      <w:tr w:rsidR="00202550" w:rsidRPr="00931F0A" w14:paraId="61998827" w14:textId="77777777" w:rsidTr="006F3F0A">
        <w:trPr>
          <w:trHeight w:val="262"/>
        </w:trPr>
        <w:tc>
          <w:tcPr>
            <w:cnfStyle w:val="001000000000" w:firstRow="0" w:lastRow="0" w:firstColumn="1" w:lastColumn="0" w:oddVBand="0" w:evenVBand="0" w:oddHBand="0" w:evenHBand="0" w:firstRowFirstColumn="0" w:firstRowLastColumn="0" w:lastRowFirstColumn="0" w:lastRowLastColumn="0"/>
            <w:tcW w:w="2009" w:type="pct"/>
          </w:tcPr>
          <w:p w14:paraId="7C63427A" w14:textId="77777777" w:rsidR="00202550" w:rsidRPr="00931F0A" w:rsidRDefault="00202550" w:rsidP="006F3F0A">
            <w:pPr>
              <w:spacing w:after="0"/>
              <w:jc w:val="left"/>
              <w:rPr>
                <w:b w:val="0"/>
                <w:sz w:val="20"/>
                <w:lang w:eastAsia="hr-HR"/>
              </w:rPr>
            </w:pPr>
            <w:r w:rsidRPr="00931F0A">
              <w:rPr>
                <w:b w:val="0"/>
                <w:sz w:val="20"/>
                <w:lang w:eastAsia="hr-HR"/>
              </w:rPr>
              <w:t>Koordinator za akciju/vođa tima</w:t>
            </w:r>
          </w:p>
        </w:tc>
        <w:tc>
          <w:tcPr>
            <w:tcW w:w="1099" w:type="pct"/>
          </w:tcPr>
          <w:p w14:paraId="06FA38F0" w14:textId="77777777" w:rsidR="00202550" w:rsidRPr="00931F0A" w:rsidRDefault="00202550" w:rsidP="006F3F0A">
            <w:pPr>
              <w:spacing w:after="0"/>
              <w:jc w:val="left"/>
              <w:cnfStyle w:val="000000000000" w:firstRow="0" w:lastRow="0" w:firstColumn="0" w:lastColumn="0" w:oddVBand="0" w:evenVBand="0" w:oddHBand="0" w:evenHBand="0" w:firstRowFirstColumn="0" w:firstRowLastColumn="0" w:lastRowFirstColumn="0" w:lastRowLastColumn="0"/>
              <w:rPr>
                <w:sz w:val="20"/>
                <w:lang w:eastAsia="hr-HR"/>
              </w:rPr>
            </w:pPr>
            <w:r w:rsidRPr="00931F0A">
              <w:rPr>
                <w:sz w:val="20"/>
                <w:lang w:eastAsia="hr-HR"/>
              </w:rPr>
              <w:t>Avdo Dedić</w:t>
            </w:r>
          </w:p>
        </w:tc>
        <w:tc>
          <w:tcPr>
            <w:tcW w:w="1013" w:type="pct"/>
          </w:tcPr>
          <w:p w14:paraId="4866F0FB" w14:textId="77777777" w:rsidR="00202550" w:rsidRPr="00931F0A" w:rsidRDefault="00202550" w:rsidP="006F3F0A">
            <w:pPr>
              <w:spacing w:after="0"/>
              <w:jc w:val="left"/>
              <w:cnfStyle w:val="000000000000" w:firstRow="0" w:lastRow="0" w:firstColumn="0" w:lastColumn="0" w:oddVBand="0" w:evenVBand="0" w:oddHBand="0" w:evenHBand="0" w:firstRowFirstColumn="0" w:firstRowLastColumn="0" w:lastRowFirstColumn="0" w:lastRowLastColumn="0"/>
              <w:rPr>
                <w:sz w:val="20"/>
                <w:lang w:eastAsia="hr-HR"/>
              </w:rPr>
            </w:pPr>
            <w:r w:rsidRPr="00931F0A">
              <w:rPr>
                <w:sz w:val="20"/>
                <w:lang w:eastAsia="hr-HR"/>
              </w:rPr>
              <w:t>Denis Butigan</w:t>
            </w:r>
          </w:p>
        </w:tc>
        <w:tc>
          <w:tcPr>
            <w:tcW w:w="879" w:type="pct"/>
          </w:tcPr>
          <w:p w14:paraId="3037A3F4" w14:textId="77777777" w:rsidR="00202550" w:rsidRPr="00931F0A" w:rsidRDefault="00202550" w:rsidP="006F3F0A">
            <w:pPr>
              <w:spacing w:after="0"/>
              <w:jc w:val="left"/>
              <w:cnfStyle w:val="000000000000" w:firstRow="0" w:lastRow="0" w:firstColumn="0" w:lastColumn="0" w:oddVBand="0" w:evenVBand="0" w:oddHBand="0" w:evenHBand="0" w:firstRowFirstColumn="0" w:firstRowLastColumn="0" w:lastRowFirstColumn="0" w:lastRowLastColumn="0"/>
              <w:rPr>
                <w:sz w:val="20"/>
                <w:lang w:eastAsia="hr-HR"/>
              </w:rPr>
            </w:pPr>
            <w:r w:rsidRPr="00931F0A">
              <w:rPr>
                <w:sz w:val="20"/>
                <w:lang w:eastAsia="hr-HR"/>
              </w:rPr>
              <w:t>Denis Otašević</w:t>
            </w:r>
          </w:p>
        </w:tc>
      </w:tr>
      <w:tr w:rsidR="00202550" w:rsidRPr="00931F0A" w14:paraId="70C2717F" w14:textId="77777777" w:rsidTr="006F3F0A">
        <w:tc>
          <w:tcPr>
            <w:cnfStyle w:val="001000000000" w:firstRow="0" w:lastRow="0" w:firstColumn="1" w:lastColumn="0" w:oddVBand="0" w:evenVBand="0" w:oddHBand="0" w:evenHBand="0" w:firstRowFirstColumn="0" w:firstRowLastColumn="0" w:lastRowFirstColumn="0" w:lastRowLastColumn="0"/>
            <w:tcW w:w="2009" w:type="pct"/>
          </w:tcPr>
          <w:p w14:paraId="5A092911" w14:textId="77777777" w:rsidR="00202550" w:rsidRPr="00931F0A" w:rsidRDefault="00202550" w:rsidP="006F3F0A">
            <w:pPr>
              <w:spacing w:after="0"/>
              <w:jc w:val="left"/>
              <w:rPr>
                <w:b w:val="0"/>
                <w:sz w:val="20"/>
                <w:lang w:eastAsia="hr-HR"/>
              </w:rPr>
            </w:pPr>
            <w:r w:rsidRPr="00931F0A">
              <w:rPr>
                <w:b w:val="0"/>
                <w:sz w:val="20"/>
                <w:lang w:eastAsia="hr-HR"/>
              </w:rPr>
              <w:t>Nadgledanje postupka</w:t>
            </w:r>
          </w:p>
        </w:tc>
        <w:tc>
          <w:tcPr>
            <w:tcW w:w="1099" w:type="pct"/>
          </w:tcPr>
          <w:p w14:paraId="2C795668" w14:textId="77777777" w:rsidR="00202550" w:rsidRPr="00931F0A" w:rsidRDefault="00202550" w:rsidP="006F3F0A">
            <w:pPr>
              <w:spacing w:after="0"/>
              <w:jc w:val="left"/>
              <w:cnfStyle w:val="000000000000" w:firstRow="0" w:lastRow="0" w:firstColumn="0" w:lastColumn="0" w:oddVBand="0" w:evenVBand="0" w:oddHBand="0" w:evenHBand="0" w:firstRowFirstColumn="0" w:firstRowLastColumn="0" w:lastRowFirstColumn="0" w:lastRowLastColumn="0"/>
              <w:rPr>
                <w:sz w:val="20"/>
                <w:lang w:eastAsia="hr-HR"/>
              </w:rPr>
            </w:pPr>
            <w:r w:rsidRPr="00931F0A">
              <w:rPr>
                <w:sz w:val="20"/>
                <w:lang w:eastAsia="hr-HR"/>
              </w:rPr>
              <w:t>Avdo Dedić</w:t>
            </w:r>
          </w:p>
        </w:tc>
        <w:tc>
          <w:tcPr>
            <w:tcW w:w="1013" w:type="pct"/>
          </w:tcPr>
          <w:p w14:paraId="45F49678" w14:textId="77777777" w:rsidR="00202550" w:rsidRPr="00931F0A" w:rsidRDefault="00202550" w:rsidP="006F3F0A">
            <w:pPr>
              <w:spacing w:after="0"/>
              <w:jc w:val="left"/>
              <w:cnfStyle w:val="000000000000" w:firstRow="0" w:lastRow="0" w:firstColumn="0" w:lastColumn="0" w:oddVBand="0" w:evenVBand="0" w:oddHBand="0" w:evenHBand="0" w:firstRowFirstColumn="0" w:firstRowLastColumn="0" w:lastRowFirstColumn="0" w:lastRowLastColumn="0"/>
              <w:rPr>
                <w:sz w:val="20"/>
                <w:lang w:eastAsia="hr-HR"/>
              </w:rPr>
            </w:pPr>
            <w:r w:rsidRPr="00931F0A">
              <w:rPr>
                <w:sz w:val="20"/>
                <w:lang w:eastAsia="hr-HR"/>
              </w:rPr>
              <w:t>Denis Butigan</w:t>
            </w:r>
          </w:p>
        </w:tc>
        <w:tc>
          <w:tcPr>
            <w:tcW w:w="879" w:type="pct"/>
          </w:tcPr>
          <w:p w14:paraId="533D4665" w14:textId="77777777" w:rsidR="00202550" w:rsidRPr="00931F0A" w:rsidRDefault="00202550" w:rsidP="006F3F0A">
            <w:pPr>
              <w:spacing w:after="0"/>
              <w:jc w:val="left"/>
              <w:cnfStyle w:val="000000000000" w:firstRow="0" w:lastRow="0" w:firstColumn="0" w:lastColumn="0" w:oddVBand="0" w:evenVBand="0" w:oddHBand="0" w:evenHBand="0" w:firstRowFirstColumn="0" w:firstRowLastColumn="0" w:lastRowFirstColumn="0" w:lastRowLastColumn="0"/>
              <w:rPr>
                <w:sz w:val="20"/>
                <w:lang w:eastAsia="hr-HR"/>
              </w:rPr>
            </w:pPr>
            <w:r w:rsidRPr="00931F0A">
              <w:rPr>
                <w:sz w:val="20"/>
                <w:lang w:eastAsia="hr-HR"/>
              </w:rPr>
              <w:t>Denis Otašević</w:t>
            </w:r>
          </w:p>
        </w:tc>
      </w:tr>
      <w:tr w:rsidR="00202550" w:rsidRPr="00931F0A" w14:paraId="36BD7D4E" w14:textId="77777777" w:rsidTr="006F3F0A">
        <w:tc>
          <w:tcPr>
            <w:cnfStyle w:val="001000000000" w:firstRow="0" w:lastRow="0" w:firstColumn="1" w:lastColumn="0" w:oddVBand="0" w:evenVBand="0" w:oddHBand="0" w:evenHBand="0" w:firstRowFirstColumn="0" w:firstRowLastColumn="0" w:lastRowFirstColumn="0" w:lastRowLastColumn="0"/>
            <w:tcW w:w="2009" w:type="pct"/>
          </w:tcPr>
          <w:p w14:paraId="6E89090C" w14:textId="77777777" w:rsidR="00202550" w:rsidRPr="00931F0A" w:rsidRDefault="00202550" w:rsidP="006F3F0A">
            <w:pPr>
              <w:spacing w:after="0"/>
              <w:jc w:val="left"/>
              <w:rPr>
                <w:b w:val="0"/>
                <w:sz w:val="20"/>
                <w:lang w:eastAsia="hr-HR"/>
              </w:rPr>
            </w:pPr>
            <w:r w:rsidRPr="00931F0A">
              <w:rPr>
                <w:b w:val="0"/>
                <w:sz w:val="20"/>
                <w:lang w:eastAsia="hr-HR"/>
              </w:rPr>
              <w:t>Osoba koja zna koristiti aparat za gašenje požara</w:t>
            </w:r>
          </w:p>
        </w:tc>
        <w:tc>
          <w:tcPr>
            <w:tcW w:w="1099" w:type="pct"/>
          </w:tcPr>
          <w:p w14:paraId="1A2D1190" w14:textId="77777777" w:rsidR="00202550" w:rsidRPr="00931F0A" w:rsidRDefault="00202550" w:rsidP="006F3F0A">
            <w:pPr>
              <w:spacing w:after="0"/>
              <w:jc w:val="left"/>
              <w:cnfStyle w:val="000000000000" w:firstRow="0" w:lastRow="0" w:firstColumn="0" w:lastColumn="0" w:oddVBand="0" w:evenVBand="0" w:oddHBand="0" w:evenHBand="0" w:firstRowFirstColumn="0" w:firstRowLastColumn="0" w:lastRowFirstColumn="0" w:lastRowLastColumn="0"/>
              <w:rPr>
                <w:sz w:val="20"/>
                <w:lang w:eastAsia="hr-HR"/>
              </w:rPr>
            </w:pPr>
            <w:r w:rsidRPr="00931F0A">
              <w:rPr>
                <w:sz w:val="20"/>
                <w:lang w:eastAsia="hr-HR"/>
              </w:rPr>
              <w:t>svi</w:t>
            </w:r>
          </w:p>
        </w:tc>
        <w:tc>
          <w:tcPr>
            <w:tcW w:w="1013" w:type="pct"/>
          </w:tcPr>
          <w:p w14:paraId="4E07930F" w14:textId="77777777" w:rsidR="00202550" w:rsidRPr="00931F0A" w:rsidRDefault="00202550" w:rsidP="006F3F0A">
            <w:pPr>
              <w:spacing w:after="0"/>
              <w:jc w:val="left"/>
              <w:cnfStyle w:val="000000000000" w:firstRow="0" w:lastRow="0" w:firstColumn="0" w:lastColumn="0" w:oddVBand="0" w:evenVBand="0" w:oddHBand="0" w:evenHBand="0" w:firstRowFirstColumn="0" w:firstRowLastColumn="0" w:lastRowFirstColumn="0" w:lastRowLastColumn="0"/>
              <w:rPr>
                <w:sz w:val="20"/>
                <w:lang w:eastAsia="hr-HR"/>
              </w:rPr>
            </w:pPr>
            <w:r w:rsidRPr="00931F0A">
              <w:rPr>
                <w:sz w:val="20"/>
                <w:lang w:eastAsia="hr-HR"/>
              </w:rPr>
              <w:t>svi</w:t>
            </w:r>
          </w:p>
        </w:tc>
        <w:tc>
          <w:tcPr>
            <w:tcW w:w="879" w:type="pct"/>
          </w:tcPr>
          <w:p w14:paraId="13A186CF" w14:textId="77777777" w:rsidR="00202550" w:rsidRPr="00931F0A" w:rsidRDefault="00202550" w:rsidP="006F3F0A">
            <w:pPr>
              <w:spacing w:after="0"/>
              <w:jc w:val="left"/>
              <w:cnfStyle w:val="000000000000" w:firstRow="0" w:lastRow="0" w:firstColumn="0" w:lastColumn="0" w:oddVBand="0" w:evenVBand="0" w:oddHBand="0" w:evenHBand="0" w:firstRowFirstColumn="0" w:firstRowLastColumn="0" w:lastRowFirstColumn="0" w:lastRowLastColumn="0"/>
              <w:rPr>
                <w:sz w:val="20"/>
                <w:lang w:eastAsia="hr-HR"/>
              </w:rPr>
            </w:pPr>
            <w:r w:rsidRPr="00931F0A">
              <w:rPr>
                <w:sz w:val="20"/>
                <w:lang w:eastAsia="hr-HR"/>
              </w:rPr>
              <w:t>svi</w:t>
            </w:r>
          </w:p>
        </w:tc>
      </w:tr>
      <w:tr w:rsidR="00202550" w:rsidRPr="00931F0A" w14:paraId="4153FCE9" w14:textId="77777777" w:rsidTr="006F3F0A">
        <w:tc>
          <w:tcPr>
            <w:cnfStyle w:val="001000000000" w:firstRow="0" w:lastRow="0" w:firstColumn="1" w:lastColumn="0" w:oddVBand="0" w:evenVBand="0" w:oddHBand="0" w:evenHBand="0" w:firstRowFirstColumn="0" w:firstRowLastColumn="0" w:lastRowFirstColumn="0" w:lastRowLastColumn="0"/>
            <w:tcW w:w="2009" w:type="pct"/>
          </w:tcPr>
          <w:p w14:paraId="1E7CE577" w14:textId="77777777" w:rsidR="00202550" w:rsidRPr="00931F0A" w:rsidRDefault="00202550" w:rsidP="006F3F0A">
            <w:pPr>
              <w:spacing w:after="0"/>
              <w:jc w:val="left"/>
              <w:rPr>
                <w:b w:val="0"/>
                <w:sz w:val="20"/>
                <w:lang w:eastAsia="hr-HR"/>
              </w:rPr>
            </w:pPr>
            <w:r w:rsidRPr="00931F0A">
              <w:rPr>
                <w:b w:val="0"/>
                <w:sz w:val="20"/>
                <w:lang w:eastAsia="hr-HR"/>
              </w:rPr>
              <w:t>Osoba koja zna pružiti prvu pomoć</w:t>
            </w:r>
          </w:p>
        </w:tc>
        <w:tc>
          <w:tcPr>
            <w:tcW w:w="1099" w:type="pct"/>
          </w:tcPr>
          <w:p w14:paraId="387BCEB0" w14:textId="77777777" w:rsidR="00202550" w:rsidRPr="00931F0A" w:rsidRDefault="00202550" w:rsidP="006F3F0A">
            <w:pPr>
              <w:spacing w:after="0"/>
              <w:jc w:val="left"/>
              <w:cnfStyle w:val="000000000000" w:firstRow="0" w:lastRow="0" w:firstColumn="0" w:lastColumn="0" w:oddVBand="0" w:evenVBand="0" w:oddHBand="0" w:evenHBand="0" w:firstRowFirstColumn="0" w:firstRowLastColumn="0" w:lastRowFirstColumn="0" w:lastRowLastColumn="0"/>
              <w:rPr>
                <w:sz w:val="20"/>
                <w:lang w:eastAsia="hr-HR"/>
              </w:rPr>
            </w:pPr>
            <w:r w:rsidRPr="00931F0A">
              <w:rPr>
                <w:sz w:val="20"/>
                <w:lang w:eastAsia="hr-HR"/>
              </w:rPr>
              <w:t>svi</w:t>
            </w:r>
          </w:p>
        </w:tc>
        <w:tc>
          <w:tcPr>
            <w:tcW w:w="1013" w:type="pct"/>
          </w:tcPr>
          <w:p w14:paraId="00B50238" w14:textId="77777777" w:rsidR="00202550" w:rsidRPr="00931F0A" w:rsidRDefault="00202550" w:rsidP="006F3F0A">
            <w:pPr>
              <w:spacing w:after="0"/>
              <w:jc w:val="left"/>
              <w:cnfStyle w:val="000000000000" w:firstRow="0" w:lastRow="0" w:firstColumn="0" w:lastColumn="0" w:oddVBand="0" w:evenVBand="0" w:oddHBand="0" w:evenHBand="0" w:firstRowFirstColumn="0" w:firstRowLastColumn="0" w:lastRowFirstColumn="0" w:lastRowLastColumn="0"/>
              <w:rPr>
                <w:sz w:val="20"/>
                <w:lang w:eastAsia="hr-HR"/>
              </w:rPr>
            </w:pPr>
            <w:r w:rsidRPr="00931F0A">
              <w:rPr>
                <w:sz w:val="20"/>
                <w:lang w:eastAsia="hr-HR"/>
              </w:rPr>
              <w:t>svi</w:t>
            </w:r>
          </w:p>
        </w:tc>
        <w:tc>
          <w:tcPr>
            <w:tcW w:w="879" w:type="pct"/>
          </w:tcPr>
          <w:p w14:paraId="3B22CE60" w14:textId="77777777" w:rsidR="00202550" w:rsidRPr="00931F0A" w:rsidRDefault="00202550" w:rsidP="006F3F0A">
            <w:pPr>
              <w:spacing w:after="0"/>
              <w:jc w:val="left"/>
              <w:cnfStyle w:val="000000000000" w:firstRow="0" w:lastRow="0" w:firstColumn="0" w:lastColumn="0" w:oddVBand="0" w:evenVBand="0" w:oddHBand="0" w:evenHBand="0" w:firstRowFirstColumn="0" w:firstRowLastColumn="0" w:lastRowFirstColumn="0" w:lastRowLastColumn="0"/>
              <w:rPr>
                <w:sz w:val="20"/>
                <w:lang w:eastAsia="hr-HR"/>
              </w:rPr>
            </w:pPr>
            <w:r w:rsidRPr="00931F0A">
              <w:rPr>
                <w:sz w:val="20"/>
                <w:lang w:eastAsia="hr-HR"/>
              </w:rPr>
              <w:t>svi</w:t>
            </w:r>
          </w:p>
        </w:tc>
      </w:tr>
    </w:tbl>
    <w:p w14:paraId="0E585E10" w14:textId="77777777" w:rsidR="00202550" w:rsidRPr="00202550" w:rsidRDefault="00202550" w:rsidP="00202550"/>
    <w:p w14:paraId="0C7214C5" w14:textId="77777777" w:rsidR="00310B94" w:rsidRDefault="00310B94" w:rsidP="002A05F5">
      <w:pPr>
        <w:pStyle w:val="Caption"/>
        <w:sectPr w:rsidR="00310B94" w:rsidSect="00C40A2B">
          <w:pgSz w:w="11906" w:h="16838"/>
          <w:pgMar w:top="1440" w:right="1440" w:bottom="1440" w:left="1440" w:header="708" w:footer="708" w:gutter="0"/>
          <w:cols w:space="708"/>
          <w:docGrid w:linePitch="360"/>
        </w:sectPr>
      </w:pPr>
    </w:p>
    <w:p w14:paraId="3412F46E" w14:textId="16633B49" w:rsidR="002A05F5" w:rsidRDefault="002A05F5" w:rsidP="002A05F5">
      <w:pPr>
        <w:pStyle w:val="Caption"/>
      </w:pPr>
      <w:bookmarkStart w:id="24" w:name="_Toc115079777"/>
      <w:r>
        <w:lastRenderedPageBreak/>
        <w:t xml:space="preserve">Tabela </w:t>
      </w:r>
      <w:r w:rsidR="004C7D8F">
        <w:fldChar w:fldCharType="begin"/>
      </w:r>
      <w:r w:rsidR="00082005">
        <w:instrText xml:space="preserve"> SEQ Tabela \* ARABIC </w:instrText>
      </w:r>
      <w:r w:rsidR="004C7D8F">
        <w:fldChar w:fldCharType="separate"/>
      </w:r>
      <w:r w:rsidR="002604BF">
        <w:rPr>
          <w:noProof/>
        </w:rPr>
        <w:t>2</w:t>
      </w:r>
      <w:r w:rsidR="004C7D8F">
        <w:rPr>
          <w:noProof/>
        </w:rPr>
        <w:fldChar w:fldCharType="end"/>
      </w:r>
      <w:r>
        <w:t xml:space="preserve">. </w:t>
      </w:r>
      <w:r w:rsidRPr="002A05F5">
        <w:t>Nivoi obavještenja</w:t>
      </w:r>
      <w:bookmarkEnd w:id="24"/>
    </w:p>
    <w:tbl>
      <w:tblPr>
        <w:tblStyle w:val="GridTable1Light-Accent1"/>
        <w:tblW w:w="4869" w:type="pct"/>
        <w:tblLook w:val="04A0" w:firstRow="1" w:lastRow="0" w:firstColumn="1" w:lastColumn="0" w:noHBand="0" w:noVBand="1"/>
      </w:tblPr>
      <w:tblGrid>
        <w:gridCol w:w="1481"/>
        <w:gridCol w:w="4189"/>
        <w:gridCol w:w="3330"/>
      </w:tblGrid>
      <w:tr w:rsidR="00310B94" w:rsidRPr="00310B94" w14:paraId="3412F472" w14:textId="77777777" w:rsidTr="00310B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pct"/>
          </w:tcPr>
          <w:p w14:paraId="3412F46F" w14:textId="77777777" w:rsidR="002A05F5" w:rsidRPr="00310B94" w:rsidRDefault="002A05F5" w:rsidP="002A05F5">
            <w:pPr>
              <w:spacing w:after="0"/>
              <w:jc w:val="left"/>
              <w:rPr>
                <w:rFonts w:cs="Calibri"/>
                <w:b w:val="0"/>
                <w:sz w:val="20"/>
                <w:szCs w:val="20"/>
              </w:rPr>
            </w:pPr>
            <w:r w:rsidRPr="00310B94">
              <w:rPr>
                <w:rFonts w:cs="Calibri"/>
                <w:sz w:val="20"/>
                <w:szCs w:val="20"/>
              </w:rPr>
              <w:t>Alarmni nivo</w:t>
            </w:r>
          </w:p>
        </w:tc>
        <w:tc>
          <w:tcPr>
            <w:tcW w:w="2327" w:type="pct"/>
          </w:tcPr>
          <w:p w14:paraId="3412F470" w14:textId="77777777" w:rsidR="002A05F5" w:rsidRPr="00310B94" w:rsidRDefault="002A05F5" w:rsidP="002A05F5">
            <w:pPr>
              <w:spacing w:after="0"/>
              <w:jc w:val="left"/>
              <w:cnfStyle w:val="100000000000" w:firstRow="1" w:lastRow="0" w:firstColumn="0" w:lastColumn="0" w:oddVBand="0" w:evenVBand="0" w:oddHBand="0" w:evenHBand="0" w:firstRowFirstColumn="0" w:firstRowLastColumn="0" w:lastRowFirstColumn="0" w:lastRowLastColumn="0"/>
              <w:rPr>
                <w:rFonts w:cs="Calibri"/>
                <w:b w:val="0"/>
                <w:sz w:val="20"/>
                <w:szCs w:val="20"/>
              </w:rPr>
            </w:pPr>
            <w:r w:rsidRPr="00310B94">
              <w:rPr>
                <w:rFonts w:cs="Calibri"/>
                <w:sz w:val="20"/>
                <w:szCs w:val="20"/>
              </w:rPr>
              <w:t>Karakterizacija i razgraničenje događaja i njihovih posljedica</w:t>
            </w:r>
          </w:p>
        </w:tc>
        <w:tc>
          <w:tcPr>
            <w:tcW w:w="1851" w:type="pct"/>
          </w:tcPr>
          <w:p w14:paraId="3412F471" w14:textId="77777777" w:rsidR="002A05F5" w:rsidRPr="00310B94" w:rsidRDefault="002A05F5" w:rsidP="002A05F5">
            <w:pPr>
              <w:spacing w:after="0"/>
              <w:jc w:val="left"/>
              <w:cnfStyle w:val="100000000000" w:firstRow="1" w:lastRow="0" w:firstColumn="0" w:lastColumn="0" w:oddVBand="0" w:evenVBand="0" w:oddHBand="0" w:evenHBand="0" w:firstRowFirstColumn="0" w:firstRowLastColumn="0" w:lastRowFirstColumn="0" w:lastRowLastColumn="0"/>
              <w:rPr>
                <w:rFonts w:cs="Calibri"/>
                <w:b w:val="0"/>
                <w:sz w:val="20"/>
                <w:szCs w:val="20"/>
              </w:rPr>
            </w:pPr>
            <w:r w:rsidRPr="00310B94">
              <w:rPr>
                <w:rFonts w:cs="Calibri"/>
                <w:sz w:val="20"/>
                <w:szCs w:val="20"/>
              </w:rPr>
              <w:t>Mjere</w:t>
            </w:r>
          </w:p>
        </w:tc>
      </w:tr>
      <w:tr w:rsidR="00310B94" w:rsidRPr="00310B94" w14:paraId="3412F47A" w14:textId="77777777" w:rsidTr="00310B94">
        <w:tc>
          <w:tcPr>
            <w:cnfStyle w:val="001000000000" w:firstRow="0" w:lastRow="0" w:firstColumn="1" w:lastColumn="0" w:oddVBand="0" w:evenVBand="0" w:oddHBand="0" w:evenHBand="0" w:firstRowFirstColumn="0" w:firstRowLastColumn="0" w:lastRowFirstColumn="0" w:lastRowLastColumn="0"/>
            <w:tcW w:w="823" w:type="pct"/>
          </w:tcPr>
          <w:p w14:paraId="3412F473" w14:textId="77777777" w:rsidR="002A05F5" w:rsidRPr="00310B94" w:rsidRDefault="002A05F5" w:rsidP="002A05F5">
            <w:pPr>
              <w:spacing w:after="0"/>
              <w:jc w:val="left"/>
              <w:rPr>
                <w:rFonts w:cs="Calibri"/>
                <w:sz w:val="20"/>
                <w:szCs w:val="20"/>
              </w:rPr>
            </w:pPr>
            <w:r w:rsidRPr="00310B94">
              <w:rPr>
                <w:rFonts w:cs="Calibri"/>
                <w:sz w:val="20"/>
                <w:szCs w:val="20"/>
              </w:rPr>
              <w:t>A1</w:t>
            </w:r>
          </w:p>
        </w:tc>
        <w:tc>
          <w:tcPr>
            <w:tcW w:w="2327" w:type="pct"/>
          </w:tcPr>
          <w:p w14:paraId="3412F474" w14:textId="77777777" w:rsidR="002A05F5" w:rsidRPr="00310B94" w:rsidRDefault="002A05F5" w:rsidP="00B347C6">
            <w:pPr>
              <w:pStyle w:val="ListParagraph"/>
              <w:numPr>
                <w:ilvl w:val="0"/>
                <w:numId w:val="17"/>
              </w:numPr>
              <w:spacing w:after="0"/>
              <w:ind w:left="409"/>
              <w:cnfStyle w:val="000000000000" w:firstRow="0" w:lastRow="0" w:firstColumn="0" w:lastColumn="0" w:oddVBand="0" w:evenVBand="0" w:oddHBand="0" w:evenHBand="0" w:firstRowFirstColumn="0" w:firstRowLastColumn="0" w:lastRowFirstColumn="0" w:lastRowLastColumn="0"/>
              <w:rPr>
                <w:rFonts w:cs="Calibri"/>
                <w:sz w:val="20"/>
                <w:szCs w:val="20"/>
              </w:rPr>
            </w:pPr>
            <w:r w:rsidRPr="00310B94">
              <w:rPr>
                <w:rFonts w:cs="Calibri"/>
                <w:sz w:val="20"/>
                <w:szCs w:val="20"/>
              </w:rPr>
              <w:t>Nema uticaja van granica pogona.</w:t>
            </w:r>
          </w:p>
          <w:p w14:paraId="3412F475" w14:textId="77777777" w:rsidR="002A05F5" w:rsidRPr="00310B94" w:rsidRDefault="002A05F5" w:rsidP="00B347C6">
            <w:pPr>
              <w:pStyle w:val="ListParagraph"/>
              <w:numPr>
                <w:ilvl w:val="0"/>
                <w:numId w:val="17"/>
              </w:numPr>
              <w:spacing w:after="0"/>
              <w:ind w:left="409"/>
              <w:cnfStyle w:val="000000000000" w:firstRow="0" w:lastRow="0" w:firstColumn="0" w:lastColumn="0" w:oddVBand="0" w:evenVBand="0" w:oddHBand="0" w:evenHBand="0" w:firstRowFirstColumn="0" w:firstRowLastColumn="0" w:lastRowFirstColumn="0" w:lastRowLastColumn="0"/>
              <w:rPr>
                <w:rFonts w:cs="Calibri"/>
                <w:sz w:val="20"/>
                <w:szCs w:val="20"/>
              </w:rPr>
            </w:pPr>
            <w:r w:rsidRPr="00310B94">
              <w:rPr>
                <w:rFonts w:cs="Calibri"/>
                <w:sz w:val="20"/>
                <w:szCs w:val="20"/>
              </w:rPr>
              <w:t>Nema neposredno prijeteće opasnosti po ljude i okolinu.</w:t>
            </w:r>
          </w:p>
          <w:p w14:paraId="3412F476" w14:textId="77777777" w:rsidR="002A05F5" w:rsidRPr="00310B94" w:rsidRDefault="002A05F5" w:rsidP="002A05F5">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310B94">
              <w:rPr>
                <w:rFonts w:cs="Calibri"/>
                <w:sz w:val="20"/>
                <w:szCs w:val="20"/>
              </w:rPr>
              <w:t>(Štetu može ukloniti personal u pogonu. Osoba odgovorna u pogonu ima rukovodstvo. U ovo spadaju i događaji kod kojih prema vani ne postoji opasnost, ali susjedi mogu primjetiti i smatrati opasnom (npr. glasni zvukovi, slabiji miris).</w:t>
            </w:r>
          </w:p>
        </w:tc>
        <w:tc>
          <w:tcPr>
            <w:tcW w:w="1851" w:type="pct"/>
          </w:tcPr>
          <w:p w14:paraId="3412F477" w14:textId="77777777" w:rsidR="002A05F5" w:rsidRPr="00310B94" w:rsidRDefault="002A05F5" w:rsidP="00B347C6">
            <w:pPr>
              <w:pStyle w:val="ListParagraph"/>
              <w:numPr>
                <w:ilvl w:val="0"/>
                <w:numId w:val="18"/>
              </w:numPr>
              <w:spacing w:after="0"/>
              <w:ind w:left="270"/>
              <w:cnfStyle w:val="000000000000" w:firstRow="0" w:lastRow="0" w:firstColumn="0" w:lastColumn="0" w:oddVBand="0" w:evenVBand="0" w:oddHBand="0" w:evenHBand="0" w:firstRowFirstColumn="0" w:firstRowLastColumn="0" w:lastRowFirstColumn="0" w:lastRowLastColumn="0"/>
              <w:rPr>
                <w:rFonts w:cs="Calibri"/>
                <w:sz w:val="20"/>
                <w:szCs w:val="20"/>
              </w:rPr>
            </w:pPr>
            <w:r w:rsidRPr="00310B94">
              <w:rPr>
                <w:rFonts w:cs="Calibri"/>
                <w:sz w:val="20"/>
                <w:szCs w:val="20"/>
              </w:rPr>
              <w:t>Alarmiranje internih spasilačkih službi</w:t>
            </w:r>
          </w:p>
          <w:p w14:paraId="3412F478" w14:textId="77777777" w:rsidR="002A05F5" w:rsidRPr="00310B94" w:rsidRDefault="002A05F5" w:rsidP="00B347C6">
            <w:pPr>
              <w:pStyle w:val="ListParagraph"/>
              <w:numPr>
                <w:ilvl w:val="0"/>
                <w:numId w:val="18"/>
              </w:numPr>
              <w:spacing w:after="0"/>
              <w:ind w:left="270"/>
              <w:cnfStyle w:val="000000000000" w:firstRow="0" w:lastRow="0" w:firstColumn="0" w:lastColumn="0" w:oddVBand="0" w:evenVBand="0" w:oddHBand="0" w:evenHBand="0" w:firstRowFirstColumn="0" w:firstRowLastColumn="0" w:lastRowFirstColumn="0" w:lastRowLastColumn="0"/>
              <w:rPr>
                <w:rFonts w:cs="Calibri"/>
                <w:sz w:val="20"/>
                <w:szCs w:val="20"/>
              </w:rPr>
            </w:pPr>
            <w:r w:rsidRPr="00310B94">
              <w:rPr>
                <w:rFonts w:cs="Calibri"/>
                <w:sz w:val="20"/>
                <w:szCs w:val="20"/>
              </w:rPr>
              <w:t>Međusobno obavještavanje Investitora, policije i vatrogasaca.</w:t>
            </w:r>
          </w:p>
          <w:p w14:paraId="3412F479" w14:textId="77777777" w:rsidR="002A05F5" w:rsidRPr="00310B94" w:rsidRDefault="002A05F5" w:rsidP="00B347C6">
            <w:pPr>
              <w:pStyle w:val="ListParagraph"/>
              <w:numPr>
                <w:ilvl w:val="0"/>
                <w:numId w:val="18"/>
              </w:numPr>
              <w:spacing w:after="0"/>
              <w:ind w:left="270"/>
              <w:cnfStyle w:val="000000000000" w:firstRow="0" w:lastRow="0" w:firstColumn="0" w:lastColumn="0" w:oddVBand="0" w:evenVBand="0" w:oddHBand="0" w:evenHBand="0" w:firstRowFirstColumn="0" w:firstRowLastColumn="0" w:lastRowFirstColumn="0" w:lastRowLastColumn="0"/>
              <w:rPr>
                <w:rFonts w:cs="Calibri"/>
                <w:sz w:val="20"/>
                <w:szCs w:val="20"/>
              </w:rPr>
            </w:pPr>
            <w:r w:rsidRPr="00310B94">
              <w:rPr>
                <w:rFonts w:cs="Calibri"/>
                <w:sz w:val="20"/>
                <w:szCs w:val="20"/>
              </w:rPr>
              <w:t>Nisu potrebne mjere organa vlasti za borbu protiv opasnosti.</w:t>
            </w:r>
          </w:p>
        </w:tc>
      </w:tr>
      <w:tr w:rsidR="00310B94" w:rsidRPr="00310B94" w14:paraId="3412F484" w14:textId="77777777" w:rsidTr="00310B94">
        <w:tc>
          <w:tcPr>
            <w:cnfStyle w:val="001000000000" w:firstRow="0" w:lastRow="0" w:firstColumn="1" w:lastColumn="0" w:oddVBand="0" w:evenVBand="0" w:oddHBand="0" w:evenHBand="0" w:firstRowFirstColumn="0" w:firstRowLastColumn="0" w:lastRowFirstColumn="0" w:lastRowLastColumn="0"/>
            <w:tcW w:w="823" w:type="pct"/>
          </w:tcPr>
          <w:p w14:paraId="3412F47B" w14:textId="77777777" w:rsidR="002A05F5" w:rsidRPr="00310B94" w:rsidRDefault="002A05F5" w:rsidP="002A05F5">
            <w:pPr>
              <w:spacing w:after="0"/>
              <w:jc w:val="left"/>
              <w:rPr>
                <w:rFonts w:cs="Calibri"/>
                <w:sz w:val="20"/>
                <w:szCs w:val="20"/>
              </w:rPr>
            </w:pPr>
            <w:r w:rsidRPr="00310B94">
              <w:rPr>
                <w:rFonts w:cs="Calibri"/>
                <w:sz w:val="20"/>
                <w:szCs w:val="20"/>
              </w:rPr>
              <w:t>A2</w:t>
            </w:r>
          </w:p>
        </w:tc>
        <w:tc>
          <w:tcPr>
            <w:tcW w:w="2327" w:type="pct"/>
          </w:tcPr>
          <w:p w14:paraId="3412F47C" w14:textId="77777777" w:rsidR="002A05F5" w:rsidRPr="00310B94" w:rsidRDefault="002A05F5" w:rsidP="00B347C6">
            <w:pPr>
              <w:pStyle w:val="ListParagraph"/>
              <w:numPr>
                <w:ilvl w:val="0"/>
                <w:numId w:val="19"/>
              </w:numPr>
              <w:spacing w:after="0"/>
              <w:ind w:left="319"/>
              <w:cnfStyle w:val="000000000000" w:firstRow="0" w:lastRow="0" w:firstColumn="0" w:lastColumn="0" w:oddVBand="0" w:evenVBand="0" w:oddHBand="0" w:evenHBand="0" w:firstRowFirstColumn="0" w:firstRowLastColumn="0" w:lastRowFirstColumn="0" w:lastRowLastColumn="0"/>
              <w:rPr>
                <w:rFonts w:cs="Calibri"/>
                <w:sz w:val="20"/>
                <w:szCs w:val="20"/>
              </w:rPr>
            </w:pPr>
            <w:r w:rsidRPr="00310B94">
              <w:rPr>
                <w:rFonts w:cs="Calibri"/>
                <w:sz w:val="20"/>
                <w:szCs w:val="20"/>
              </w:rPr>
              <w:t>Ne mogu se isključiti utjecaji van granica pogona.</w:t>
            </w:r>
          </w:p>
          <w:p w14:paraId="3412F47D" w14:textId="77777777" w:rsidR="002A05F5" w:rsidRPr="00310B94" w:rsidRDefault="002A05F5" w:rsidP="00B347C6">
            <w:pPr>
              <w:pStyle w:val="ListParagraph"/>
              <w:numPr>
                <w:ilvl w:val="0"/>
                <w:numId w:val="19"/>
              </w:numPr>
              <w:spacing w:after="0"/>
              <w:ind w:left="319"/>
              <w:cnfStyle w:val="000000000000" w:firstRow="0" w:lastRow="0" w:firstColumn="0" w:lastColumn="0" w:oddVBand="0" w:evenVBand="0" w:oddHBand="0" w:evenHBand="0" w:firstRowFirstColumn="0" w:firstRowLastColumn="0" w:lastRowFirstColumn="0" w:lastRowLastColumn="0"/>
              <w:rPr>
                <w:rFonts w:cs="Calibri"/>
                <w:sz w:val="20"/>
                <w:szCs w:val="20"/>
              </w:rPr>
            </w:pPr>
            <w:r w:rsidRPr="00310B94">
              <w:rPr>
                <w:rFonts w:cs="Calibri"/>
                <w:sz w:val="20"/>
                <w:szCs w:val="20"/>
              </w:rPr>
              <w:t>Postoji neposredna opasnost po ljude i okolinu.</w:t>
            </w:r>
          </w:p>
          <w:p w14:paraId="3412F47E" w14:textId="38915DB4" w:rsidR="002A05F5" w:rsidRPr="00310B94" w:rsidRDefault="002A05F5" w:rsidP="002A05F5">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310B94">
              <w:rPr>
                <w:rFonts w:cs="Calibri"/>
                <w:sz w:val="20"/>
                <w:szCs w:val="20"/>
              </w:rPr>
              <w:t>(Osob</w:t>
            </w:r>
            <w:r w:rsidR="006F3F0A">
              <w:rPr>
                <w:rFonts w:cs="Calibri"/>
                <w:sz w:val="20"/>
                <w:szCs w:val="20"/>
              </w:rPr>
              <w:t>a</w:t>
            </w:r>
            <w:r w:rsidRPr="00310B94">
              <w:rPr>
                <w:rFonts w:cs="Calibri"/>
                <w:sz w:val="20"/>
                <w:szCs w:val="20"/>
              </w:rPr>
              <w:t xml:space="preserve"> odgovorna u pogonu ima veliku odgovornost. U ovo spadaju i događaji kod kojih se može konstatovati veliko i konstatno djelovanje mirisa, ali zdravlje nije ugroženo).</w:t>
            </w:r>
          </w:p>
          <w:p w14:paraId="3412F47F" w14:textId="77777777" w:rsidR="002A05F5" w:rsidRPr="00310B94" w:rsidRDefault="002A05F5" w:rsidP="002A05F5">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1851" w:type="pct"/>
          </w:tcPr>
          <w:p w14:paraId="3412F480" w14:textId="77777777" w:rsidR="002A05F5" w:rsidRPr="00310B94" w:rsidRDefault="002A05F5" w:rsidP="00B347C6">
            <w:pPr>
              <w:pStyle w:val="ListParagraph"/>
              <w:numPr>
                <w:ilvl w:val="0"/>
                <w:numId w:val="20"/>
              </w:numPr>
              <w:spacing w:after="0"/>
              <w:ind w:left="270"/>
              <w:cnfStyle w:val="000000000000" w:firstRow="0" w:lastRow="0" w:firstColumn="0" w:lastColumn="0" w:oddVBand="0" w:evenVBand="0" w:oddHBand="0" w:evenHBand="0" w:firstRowFirstColumn="0" w:firstRowLastColumn="0" w:lastRowFirstColumn="0" w:lastRowLastColumn="0"/>
              <w:rPr>
                <w:rFonts w:cs="Calibri"/>
                <w:sz w:val="20"/>
                <w:szCs w:val="20"/>
              </w:rPr>
            </w:pPr>
            <w:r w:rsidRPr="00310B94">
              <w:rPr>
                <w:rFonts w:cs="Calibri"/>
                <w:sz w:val="20"/>
                <w:szCs w:val="20"/>
              </w:rPr>
              <w:t>Alarmiranje internih spasilačkih službi.</w:t>
            </w:r>
          </w:p>
          <w:p w14:paraId="3412F481" w14:textId="77777777" w:rsidR="002A05F5" w:rsidRPr="00310B94" w:rsidRDefault="002A05F5" w:rsidP="00B347C6">
            <w:pPr>
              <w:pStyle w:val="ListParagraph"/>
              <w:numPr>
                <w:ilvl w:val="0"/>
                <w:numId w:val="20"/>
              </w:numPr>
              <w:spacing w:after="0"/>
              <w:ind w:left="270"/>
              <w:cnfStyle w:val="000000000000" w:firstRow="0" w:lastRow="0" w:firstColumn="0" w:lastColumn="0" w:oddVBand="0" w:evenVBand="0" w:oddHBand="0" w:evenHBand="0" w:firstRowFirstColumn="0" w:firstRowLastColumn="0" w:lastRowFirstColumn="0" w:lastRowLastColumn="0"/>
              <w:rPr>
                <w:rFonts w:cs="Calibri"/>
                <w:sz w:val="20"/>
                <w:szCs w:val="20"/>
              </w:rPr>
            </w:pPr>
            <w:r w:rsidRPr="00310B94">
              <w:rPr>
                <w:rFonts w:cs="Calibri"/>
                <w:sz w:val="20"/>
                <w:szCs w:val="20"/>
              </w:rPr>
              <w:t>Obavještavanje eksternih spasilačkih službi.</w:t>
            </w:r>
          </w:p>
          <w:p w14:paraId="3412F482" w14:textId="77777777" w:rsidR="002A05F5" w:rsidRPr="00310B94" w:rsidRDefault="002A05F5" w:rsidP="00B347C6">
            <w:pPr>
              <w:pStyle w:val="ListParagraph"/>
              <w:numPr>
                <w:ilvl w:val="0"/>
                <w:numId w:val="20"/>
              </w:numPr>
              <w:spacing w:after="0"/>
              <w:ind w:left="270"/>
              <w:cnfStyle w:val="000000000000" w:firstRow="0" w:lastRow="0" w:firstColumn="0" w:lastColumn="0" w:oddVBand="0" w:evenVBand="0" w:oddHBand="0" w:evenHBand="0" w:firstRowFirstColumn="0" w:firstRowLastColumn="0" w:lastRowFirstColumn="0" w:lastRowLastColumn="0"/>
              <w:rPr>
                <w:rFonts w:cs="Calibri"/>
                <w:sz w:val="20"/>
                <w:szCs w:val="20"/>
              </w:rPr>
            </w:pPr>
            <w:r w:rsidRPr="00310B94">
              <w:rPr>
                <w:rFonts w:cs="Calibri"/>
                <w:sz w:val="20"/>
                <w:szCs w:val="20"/>
              </w:rPr>
              <w:t>Usaglašeno obavještavanje pogođenog stanovništva od strane organa vlasti.</w:t>
            </w:r>
          </w:p>
          <w:p w14:paraId="3412F483" w14:textId="77777777" w:rsidR="002A05F5" w:rsidRPr="00310B94" w:rsidRDefault="002A05F5" w:rsidP="00B347C6">
            <w:pPr>
              <w:pStyle w:val="ListParagraph"/>
              <w:numPr>
                <w:ilvl w:val="0"/>
                <w:numId w:val="20"/>
              </w:numPr>
              <w:spacing w:after="0"/>
              <w:ind w:left="270"/>
              <w:cnfStyle w:val="000000000000" w:firstRow="0" w:lastRow="0" w:firstColumn="0" w:lastColumn="0" w:oddVBand="0" w:evenVBand="0" w:oddHBand="0" w:evenHBand="0" w:firstRowFirstColumn="0" w:firstRowLastColumn="0" w:lastRowFirstColumn="0" w:lastRowLastColumn="0"/>
              <w:rPr>
                <w:rFonts w:cs="Calibri"/>
                <w:sz w:val="20"/>
                <w:szCs w:val="20"/>
              </w:rPr>
            </w:pPr>
            <w:r w:rsidRPr="00310B94">
              <w:rPr>
                <w:rFonts w:cs="Calibri"/>
                <w:sz w:val="20"/>
                <w:szCs w:val="20"/>
              </w:rPr>
              <w:t>Ograničene mjere organa vlasti.</w:t>
            </w:r>
          </w:p>
        </w:tc>
      </w:tr>
      <w:tr w:rsidR="00310B94" w:rsidRPr="00310B94" w14:paraId="3412F48C" w14:textId="77777777" w:rsidTr="00310B94">
        <w:tc>
          <w:tcPr>
            <w:cnfStyle w:val="001000000000" w:firstRow="0" w:lastRow="0" w:firstColumn="1" w:lastColumn="0" w:oddVBand="0" w:evenVBand="0" w:oddHBand="0" w:evenHBand="0" w:firstRowFirstColumn="0" w:firstRowLastColumn="0" w:lastRowFirstColumn="0" w:lastRowLastColumn="0"/>
            <w:tcW w:w="823" w:type="pct"/>
          </w:tcPr>
          <w:p w14:paraId="3412F485" w14:textId="77777777" w:rsidR="002A05F5" w:rsidRPr="00310B94" w:rsidRDefault="002A05F5" w:rsidP="002A05F5">
            <w:pPr>
              <w:spacing w:after="0"/>
              <w:jc w:val="left"/>
              <w:rPr>
                <w:rFonts w:cs="Calibri"/>
                <w:sz w:val="20"/>
                <w:szCs w:val="20"/>
              </w:rPr>
            </w:pPr>
            <w:r w:rsidRPr="00310B94">
              <w:rPr>
                <w:rFonts w:cs="Calibri"/>
                <w:sz w:val="20"/>
                <w:szCs w:val="20"/>
              </w:rPr>
              <w:t>A3</w:t>
            </w:r>
          </w:p>
        </w:tc>
        <w:tc>
          <w:tcPr>
            <w:tcW w:w="2327" w:type="pct"/>
          </w:tcPr>
          <w:p w14:paraId="3412F486" w14:textId="77777777" w:rsidR="002A05F5" w:rsidRPr="00310B94" w:rsidRDefault="002A05F5" w:rsidP="00B347C6">
            <w:pPr>
              <w:pStyle w:val="ListParagraph"/>
              <w:numPr>
                <w:ilvl w:val="0"/>
                <w:numId w:val="21"/>
              </w:numPr>
              <w:spacing w:after="0"/>
              <w:ind w:left="319"/>
              <w:cnfStyle w:val="000000000000" w:firstRow="0" w:lastRow="0" w:firstColumn="0" w:lastColumn="0" w:oddVBand="0" w:evenVBand="0" w:oddHBand="0" w:evenHBand="0" w:firstRowFirstColumn="0" w:firstRowLastColumn="0" w:lastRowFirstColumn="0" w:lastRowLastColumn="0"/>
              <w:rPr>
                <w:rFonts w:cs="Calibri"/>
                <w:sz w:val="20"/>
                <w:szCs w:val="20"/>
              </w:rPr>
            </w:pPr>
            <w:r w:rsidRPr="00310B94">
              <w:rPr>
                <w:rFonts w:cs="Calibri"/>
                <w:sz w:val="20"/>
                <w:szCs w:val="20"/>
              </w:rPr>
              <w:t>Vjerovatno će doći do ili već postoji ugroženost ljudi ili materijalnih sredstava i okoline van granica pogona.</w:t>
            </w:r>
          </w:p>
          <w:p w14:paraId="3412F487" w14:textId="77777777" w:rsidR="002A05F5" w:rsidRPr="00310B94" w:rsidRDefault="002A05F5" w:rsidP="002A05F5">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310B94">
              <w:rPr>
                <w:rFonts w:cs="Calibri"/>
                <w:sz w:val="20"/>
                <w:szCs w:val="20"/>
              </w:rPr>
              <w:t>(Za koordinaciju spasilačkih aktivnosti zaduženi su nadležni organi vlasti).</w:t>
            </w:r>
          </w:p>
        </w:tc>
        <w:tc>
          <w:tcPr>
            <w:tcW w:w="1851" w:type="pct"/>
          </w:tcPr>
          <w:p w14:paraId="3412F488" w14:textId="77777777" w:rsidR="002A05F5" w:rsidRPr="00310B94" w:rsidRDefault="002A05F5" w:rsidP="00B347C6">
            <w:pPr>
              <w:pStyle w:val="ListParagraph"/>
              <w:numPr>
                <w:ilvl w:val="0"/>
                <w:numId w:val="20"/>
              </w:numPr>
              <w:spacing w:after="0"/>
              <w:ind w:left="270"/>
              <w:cnfStyle w:val="000000000000" w:firstRow="0" w:lastRow="0" w:firstColumn="0" w:lastColumn="0" w:oddVBand="0" w:evenVBand="0" w:oddHBand="0" w:evenHBand="0" w:firstRowFirstColumn="0" w:firstRowLastColumn="0" w:lastRowFirstColumn="0" w:lastRowLastColumn="0"/>
              <w:rPr>
                <w:rFonts w:cs="Calibri"/>
                <w:sz w:val="20"/>
                <w:szCs w:val="20"/>
              </w:rPr>
            </w:pPr>
            <w:r w:rsidRPr="00310B94">
              <w:rPr>
                <w:rFonts w:cs="Calibri"/>
                <w:sz w:val="20"/>
                <w:szCs w:val="20"/>
              </w:rPr>
              <w:t>Mjere kao pod A2.</w:t>
            </w:r>
          </w:p>
          <w:p w14:paraId="3412F489" w14:textId="77777777" w:rsidR="002A05F5" w:rsidRPr="00310B94" w:rsidRDefault="002A05F5" w:rsidP="00B347C6">
            <w:pPr>
              <w:pStyle w:val="ListParagraph"/>
              <w:numPr>
                <w:ilvl w:val="0"/>
                <w:numId w:val="20"/>
              </w:numPr>
              <w:spacing w:after="0"/>
              <w:ind w:left="270"/>
              <w:cnfStyle w:val="000000000000" w:firstRow="0" w:lastRow="0" w:firstColumn="0" w:lastColumn="0" w:oddVBand="0" w:evenVBand="0" w:oddHBand="0" w:evenHBand="0" w:firstRowFirstColumn="0" w:firstRowLastColumn="0" w:lastRowFirstColumn="0" w:lastRowLastColumn="0"/>
              <w:rPr>
                <w:rFonts w:cs="Calibri"/>
                <w:sz w:val="20"/>
                <w:szCs w:val="20"/>
              </w:rPr>
            </w:pPr>
            <w:r w:rsidRPr="00310B94">
              <w:rPr>
                <w:rFonts w:cs="Calibri"/>
                <w:sz w:val="20"/>
                <w:szCs w:val="20"/>
              </w:rPr>
              <w:t>Angažovanje izvršnih vatrogasaca i hitne pomoći unutar i/ili van pogona.</w:t>
            </w:r>
          </w:p>
          <w:p w14:paraId="3412F48A" w14:textId="77777777" w:rsidR="002A05F5" w:rsidRPr="00310B94" w:rsidRDefault="002A05F5" w:rsidP="00B347C6">
            <w:pPr>
              <w:pStyle w:val="ListParagraph"/>
              <w:numPr>
                <w:ilvl w:val="0"/>
                <w:numId w:val="20"/>
              </w:numPr>
              <w:spacing w:after="0"/>
              <w:ind w:left="270"/>
              <w:cnfStyle w:val="000000000000" w:firstRow="0" w:lastRow="0" w:firstColumn="0" w:lastColumn="0" w:oddVBand="0" w:evenVBand="0" w:oddHBand="0" w:evenHBand="0" w:firstRowFirstColumn="0" w:firstRowLastColumn="0" w:lastRowFirstColumn="0" w:lastRowLastColumn="0"/>
              <w:rPr>
                <w:rFonts w:cs="Calibri"/>
                <w:sz w:val="20"/>
                <w:szCs w:val="20"/>
              </w:rPr>
            </w:pPr>
            <w:r w:rsidRPr="00310B94">
              <w:rPr>
                <w:rFonts w:cs="Calibri"/>
                <w:sz w:val="20"/>
                <w:szCs w:val="20"/>
              </w:rPr>
              <w:t>Upozorenje za pogođeno stanovništvo putem organa vlasti.</w:t>
            </w:r>
          </w:p>
          <w:p w14:paraId="3412F48B" w14:textId="77777777" w:rsidR="002A05F5" w:rsidRPr="00310B94" w:rsidRDefault="002A05F5" w:rsidP="00B347C6">
            <w:pPr>
              <w:pStyle w:val="ListParagraph"/>
              <w:numPr>
                <w:ilvl w:val="0"/>
                <w:numId w:val="20"/>
              </w:numPr>
              <w:spacing w:after="0"/>
              <w:ind w:left="270"/>
              <w:cnfStyle w:val="000000000000" w:firstRow="0" w:lastRow="0" w:firstColumn="0" w:lastColumn="0" w:oddVBand="0" w:evenVBand="0" w:oddHBand="0" w:evenHBand="0" w:firstRowFirstColumn="0" w:firstRowLastColumn="0" w:lastRowFirstColumn="0" w:lastRowLastColumn="0"/>
              <w:rPr>
                <w:rFonts w:cs="Calibri"/>
                <w:sz w:val="20"/>
                <w:szCs w:val="20"/>
              </w:rPr>
            </w:pPr>
            <w:r w:rsidRPr="00310B94">
              <w:rPr>
                <w:rFonts w:cs="Calibri"/>
                <w:sz w:val="20"/>
                <w:szCs w:val="20"/>
              </w:rPr>
              <w:t>Alarmiranje okolnih pogona.</w:t>
            </w:r>
          </w:p>
        </w:tc>
      </w:tr>
    </w:tbl>
    <w:p w14:paraId="3412F48D" w14:textId="77777777" w:rsidR="002A05F5" w:rsidRDefault="002A05F5" w:rsidP="002A05F5">
      <w:pPr>
        <w:pStyle w:val="Heading3"/>
        <w:spacing w:before="240"/>
      </w:pPr>
      <w:bookmarkStart w:id="25" w:name="_Toc115079694"/>
      <w:r>
        <w:t>Obaviještavanje organa vlasti</w:t>
      </w:r>
      <w:bookmarkEnd w:id="25"/>
    </w:p>
    <w:p w14:paraId="3412F48E" w14:textId="77777777" w:rsidR="002A05F5" w:rsidRPr="006B6C1D" w:rsidRDefault="002A05F5" w:rsidP="002A05F5">
      <w:r>
        <w:t>U svakom sluč</w:t>
      </w:r>
      <w:r w:rsidRPr="006B6C1D">
        <w:t xml:space="preserve">aju javnost se mora </w:t>
      </w:r>
      <w:smartTag w:uri="urn:schemas-microsoft-com:office:smarttags" w:element="PersonName">
        <w:r w:rsidRPr="006B6C1D">
          <w:t>info</w:t>
        </w:r>
      </w:smartTag>
      <w:r w:rsidRPr="006B6C1D">
        <w:t xml:space="preserve">rmisati objektivno, bez nagađanja o uzrocima nesreće.Sa </w:t>
      </w:r>
      <w:smartTag w:uri="urn:schemas-microsoft-com:office:smarttags" w:element="PersonName">
        <w:r w:rsidRPr="006B6C1D">
          <w:t>info</w:t>
        </w:r>
      </w:smartTag>
      <w:r w:rsidRPr="006B6C1D">
        <w:t>rmacijama se ne smije prenagliti prije eventualne istrage organa vlasti i one moraju biti pismeno konstatovane.</w:t>
      </w:r>
    </w:p>
    <w:p w14:paraId="3412F48F" w14:textId="77777777" w:rsidR="002A05F5" w:rsidRPr="006B6C1D" w:rsidRDefault="002A05F5" w:rsidP="002A05F5">
      <w:r w:rsidRPr="006B6C1D">
        <w:t xml:space="preserve">Državno tužilaštvo, policija i </w:t>
      </w:r>
      <w:r>
        <w:t xml:space="preserve">neki </w:t>
      </w:r>
      <w:r w:rsidRPr="006B6C1D">
        <w:t>upra</w:t>
      </w:r>
      <w:r>
        <w:t>vni organi (</w:t>
      </w:r>
      <w:r w:rsidRPr="006B6C1D">
        <w:t>npr.organ za zaštitu o</w:t>
      </w:r>
      <w:r>
        <w:t>koline) imaju pod izvjesnim pret</w:t>
      </w:r>
      <w:r w:rsidRPr="006B6C1D">
        <w:t>postavkama pravo da uđu na lokaciju i bez odobrenja rukovodstva kompanije.</w:t>
      </w:r>
      <w:r>
        <w:t xml:space="preserve"> Sl</w:t>
      </w:r>
      <w:r w:rsidRPr="006B6C1D">
        <w:t>jede</w:t>
      </w:r>
      <w:r>
        <w:t>će upute odnose se samo na sluč</w:t>
      </w:r>
      <w:r w:rsidRPr="006B6C1D">
        <w:t>ajev</w:t>
      </w:r>
      <w:r>
        <w:t>e u kojima se sprovode pretresi</w:t>
      </w:r>
      <w:r w:rsidRPr="006B6C1D">
        <w:t>, zapljene ili saslušavanje.One ne vrijede npr.za kontrolne posjete organa iz struke, građevine ili vodovoda.</w:t>
      </w:r>
    </w:p>
    <w:p w14:paraId="3412F490" w14:textId="77777777" w:rsidR="002A05F5" w:rsidRPr="006B6C1D" w:rsidRDefault="002A05F5" w:rsidP="002A05F5">
      <w:r w:rsidRPr="006B6C1D">
        <w:t>Od službenika treba tražiti da pokaže službenu iskaznicu sa slikom i pitati ga koja je svrha njegove posjete i na koje kažnjivo djelo se sumnja.O ovome odmah obav</w:t>
      </w:r>
      <w:r>
        <w:t xml:space="preserve">ijestiti poslovno rukovodstvo. </w:t>
      </w:r>
      <w:r w:rsidRPr="006B6C1D">
        <w:t>Ne davati nikakve izjave o događaju. Niste obavezni davati informacije, dokumentaciju ili sudjelovati na neki drugi način.Službenik mora uvijek biti u pratnji.Dešava se da službenik povodom pretresa pokušava da dobije informacije direktnim saslušavanjem osoba u pogonu.</w:t>
      </w:r>
    </w:p>
    <w:p w14:paraId="3412F491" w14:textId="77777777" w:rsidR="002A05F5" w:rsidRPr="006B6C1D" w:rsidRDefault="002A05F5" w:rsidP="002A05F5">
      <w:r>
        <w:t xml:space="preserve">Prema policiji uopšte ne </w:t>
      </w:r>
      <w:r w:rsidRPr="006B6C1D">
        <w:t>postoji obaveza davanja iskaza, prema tužilaštvu postoji – ukoliko se ne iskoristi pravo suzdrž</w:t>
      </w:r>
      <w:r>
        <w:t>avanja od iskaza – samo u prisust</w:t>
      </w:r>
      <w:r w:rsidRPr="006B6C1D">
        <w:t>vu advokata od ličnog povjerenja. Osobe dakle treba radi očuvanja svojih prava odbiti ispitivanje na licu mjesta dok god se ne obavijesti advokat koji onda može biti prisutan prilikom saslušanja.</w:t>
      </w:r>
    </w:p>
    <w:p w14:paraId="3412F492" w14:textId="77777777" w:rsidR="002A05F5" w:rsidRDefault="002A05F5" w:rsidP="002A05F5">
      <w:r w:rsidRPr="006B6C1D">
        <w:t>Napraviti kopije svih dokumenata koji se trebaju donijeti i neka vam službenici daju potvrdu sa detaljnim opisom svih dostavljenih dokumenata.</w:t>
      </w:r>
    </w:p>
    <w:p w14:paraId="3412F493" w14:textId="77777777" w:rsidR="002A05F5" w:rsidRDefault="002A05F5" w:rsidP="002A05F5">
      <w:pPr>
        <w:pStyle w:val="Heading3"/>
        <w:rPr>
          <w:lang w:eastAsia="hr-HR"/>
        </w:rPr>
      </w:pPr>
      <w:bookmarkStart w:id="26" w:name="_Toc115079695"/>
      <w:r>
        <w:rPr>
          <w:lang w:eastAsia="hr-HR"/>
        </w:rPr>
        <w:lastRenderedPageBreak/>
        <w:t>Tim za vanredne slučajeve - radna grupa</w:t>
      </w:r>
      <w:bookmarkEnd w:id="26"/>
    </w:p>
    <w:p w14:paraId="3412F494" w14:textId="77777777" w:rsidR="002A05F5" w:rsidRPr="0020199D" w:rsidRDefault="002A05F5" w:rsidP="002A05F5">
      <w:pPr>
        <w:rPr>
          <w:b/>
        </w:rPr>
      </w:pPr>
      <w:r w:rsidRPr="0020199D">
        <w:t>Tim za vanredne slučajeve ili interna radna g</w:t>
      </w:r>
      <w:r>
        <w:t>r</w:t>
      </w:r>
      <w:r w:rsidRPr="0020199D">
        <w:t>upa je grupa zaposlenika u pogonu koji su specijalno obučeni za posebne zadatke u slučaju vanredne situacije(primjer: korištenje uređaja za disanje, aparata za gašenje požara, kutije za prvu pomoć)</w:t>
      </w:r>
      <w:r>
        <w:t xml:space="preserve">. </w:t>
      </w:r>
      <w:r w:rsidRPr="0020199D">
        <w:t>Oni su odgovorni za mjere koje se trebaju sprovesti da bi se savladala vanredna situacija. U slučaju rada u smjenama (jut</w:t>
      </w:r>
      <w:r>
        <w:t>a</w:t>
      </w:r>
      <w:r w:rsidRPr="0020199D">
        <w:t>r</w:t>
      </w:r>
      <w:r>
        <w:t>nja , popodnevna i noć</w:t>
      </w:r>
      <w:r w:rsidRPr="0020199D">
        <w:t xml:space="preserve">na smjena) svaka smjena mora oformiti jednu </w:t>
      </w:r>
      <w:r w:rsidRPr="0020199D">
        <w:rPr>
          <w:b/>
        </w:rPr>
        <w:t>radnu grupu.</w:t>
      </w:r>
    </w:p>
    <w:p w14:paraId="3412F495" w14:textId="77777777" w:rsidR="002A05F5" w:rsidRPr="0020199D" w:rsidRDefault="002A05F5" w:rsidP="002A05F5">
      <w:pPr>
        <w:rPr>
          <w:b/>
        </w:rPr>
      </w:pPr>
      <w:r w:rsidRPr="0020199D">
        <w:rPr>
          <w:b/>
        </w:rPr>
        <w:t>NAPOMENA:</w:t>
      </w:r>
    </w:p>
    <w:p w14:paraId="3412F496" w14:textId="20E3F016" w:rsidR="002A05F5" w:rsidRPr="0020199D" w:rsidRDefault="002A05F5" w:rsidP="002A05F5">
      <w:pPr>
        <w:rPr>
          <w:b/>
        </w:rPr>
      </w:pPr>
      <w:r w:rsidRPr="0020199D">
        <w:rPr>
          <w:b/>
        </w:rPr>
        <w:t>Sve osobe koje ne spadaju u tim za vanredne slučajeve su obavezne da se ravnaju po uputama tima za vanredne slučajeve koji preuzima komandu.</w:t>
      </w:r>
      <w:r w:rsidR="00BC3F51">
        <w:rPr>
          <w:b/>
        </w:rPr>
        <w:t xml:space="preserve"> </w:t>
      </w:r>
      <w:r w:rsidRPr="0020199D">
        <w:rPr>
          <w:b/>
        </w:rPr>
        <w:t>Tako članovi tima za vanredne slučajeve mogu angažovati neke zaposlenike kao i narediti evakuaciju pogona i okupljanje na mjestu okupljanja.</w:t>
      </w:r>
    </w:p>
    <w:p w14:paraId="3412F497" w14:textId="77777777" w:rsidR="002A05F5" w:rsidRPr="0020199D" w:rsidRDefault="002A05F5" w:rsidP="002A05F5">
      <w:r w:rsidRPr="0020199D">
        <w:t>Važne funkcije i područja odgovornosti radne grupe za vanredne slučajeve izgledaju kako slijedi:</w:t>
      </w:r>
    </w:p>
    <w:p w14:paraId="3412F498" w14:textId="090ECA7B" w:rsidR="002A05F5" w:rsidRDefault="002A05F5" w:rsidP="00B347C6">
      <w:pPr>
        <w:pStyle w:val="ListParagraph"/>
        <w:numPr>
          <w:ilvl w:val="0"/>
          <w:numId w:val="22"/>
        </w:numPr>
        <w:ind w:left="360"/>
      </w:pPr>
      <w:r w:rsidRPr="002A05F5">
        <w:rPr>
          <w:b/>
        </w:rPr>
        <w:t>Koordinator</w:t>
      </w:r>
      <w:r w:rsidR="00291256">
        <w:rPr>
          <w:b/>
        </w:rPr>
        <w:t xml:space="preserve"> </w:t>
      </w:r>
      <w:r w:rsidRPr="0020199D">
        <w:t xml:space="preserve">za vanredne slučajeve vrši superviziju nad događajem uključujući kontrolu na licu mjesta i komunikaciju sa osobama iz tima za vanredne slučajeve koji imaju ovlaštenja da daju upute. Osoba na ovoj funkciji mora biti </w:t>
      </w:r>
      <w:r w:rsidRPr="002A05F5">
        <w:rPr>
          <w:b/>
        </w:rPr>
        <w:t xml:space="preserve">rukovodno lice </w:t>
      </w:r>
      <w:r w:rsidRPr="0020199D">
        <w:t xml:space="preserve">u pogonu. Njena odgovornost se prostire ne samo na direktnu saradnju sa nadležnim organima vlasti na komunalnom nivou, nego i na kantonalnom i državnom. Koordinator nosi glavnu odgovornost da je u svako doba moguća komunikacija sa vođom tima i ostalim osobama u timu koje imaju ovlasti za davanje uputa.Dotično lice treba i da preuzme odgovornost za koordinaciju svih informacija o aktuelnom događaju i ima pravo da sazove dogovore i skupove u vanrednom slučaju. </w:t>
      </w:r>
      <w:r>
        <w:t>Mjere koje</w:t>
      </w:r>
      <w:r w:rsidRPr="0020199D">
        <w:t xml:space="preserve"> imaju za koordinatora najviši prioritet</w:t>
      </w:r>
      <w:r>
        <w:t xml:space="preserve"> su</w:t>
      </w:r>
      <w:r w:rsidRPr="0020199D">
        <w:t>:</w:t>
      </w:r>
    </w:p>
    <w:p w14:paraId="3412F499" w14:textId="77777777" w:rsidR="002A05F5" w:rsidRDefault="002A05F5" w:rsidP="00B347C6">
      <w:pPr>
        <w:pStyle w:val="ListParagraph"/>
        <w:numPr>
          <w:ilvl w:val="0"/>
          <w:numId w:val="23"/>
        </w:numPr>
        <w:ind w:left="810" w:hanging="450"/>
      </w:pPr>
      <w:r>
        <w:t>o</w:t>
      </w:r>
      <w:r w:rsidRPr="004D3CBA">
        <w:t>bavještavanje lokalnih vatrogas</w:t>
      </w:r>
      <w:r>
        <w:t xml:space="preserve">aca i policije, uz </w:t>
      </w:r>
      <w:r w:rsidRPr="004D3CBA">
        <w:t>davanje podataka o imenu firme, adresi i vrsti događaja</w:t>
      </w:r>
      <w:r>
        <w:t xml:space="preserve">, </w:t>
      </w:r>
    </w:p>
    <w:p w14:paraId="3412F49A" w14:textId="77777777" w:rsidR="002A05F5" w:rsidRPr="004D3CBA" w:rsidRDefault="002A05F5" w:rsidP="00B347C6">
      <w:pPr>
        <w:pStyle w:val="ListParagraph"/>
        <w:numPr>
          <w:ilvl w:val="0"/>
          <w:numId w:val="23"/>
        </w:numPr>
        <w:ind w:left="810" w:hanging="450"/>
      </w:pPr>
      <w:r w:rsidRPr="004D3CBA">
        <w:t>uspostavljanje kontakta sa centralnom upravom (ako je prikladno) uz informacije o događaju, sa službom nadležnom za sigurnost, zdravlje i okolinu i uz podatke o tome da li ta služ</w:t>
      </w:r>
      <w:r>
        <w:t>ba treba da poduzme mjere</w:t>
      </w:r>
      <w:r w:rsidRPr="004D3CBA">
        <w:t xml:space="preserve"> i da li je bilo povrijeđenih ili ne.</w:t>
      </w:r>
    </w:p>
    <w:p w14:paraId="3412F49B" w14:textId="77777777" w:rsidR="002A05F5" w:rsidRPr="0020199D" w:rsidRDefault="002A05F5" w:rsidP="00B347C6">
      <w:pPr>
        <w:pStyle w:val="ListParagraph"/>
        <w:numPr>
          <w:ilvl w:val="0"/>
          <w:numId w:val="22"/>
        </w:numPr>
        <w:ind w:left="360"/>
      </w:pPr>
      <w:r w:rsidRPr="002A05F5">
        <w:rPr>
          <w:b/>
        </w:rPr>
        <w:t>Koordinator za evakuaciju</w:t>
      </w:r>
      <w:r w:rsidRPr="0020199D">
        <w:t xml:space="preserve"> je odgovoran da osigura da sve osobe sigurno napuste objekat (osim tima za vanredne slučajeve), da se nađu na predviđenom mjestu okupljanja, kao i da prozivanjem konstatuje da su svi zaposlenici koji nisu predviđeni za djelovanje u vanrednoj situaciji.</w:t>
      </w:r>
    </w:p>
    <w:p w14:paraId="3412F49C" w14:textId="77777777" w:rsidR="002A05F5" w:rsidRPr="0020199D" w:rsidRDefault="002A05F5" w:rsidP="00B347C6">
      <w:pPr>
        <w:pStyle w:val="ListParagraph"/>
        <w:numPr>
          <w:ilvl w:val="0"/>
          <w:numId w:val="22"/>
        </w:numPr>
        <w:ind w:left="360"/>
      </w:pPr>
      <w:r w:rsidRPr="002A05F5">
        <w:rPr>
          <w:b/>
        </w:rPr>
        <w:t>Vođa tima</w:t>
      </w:r>
      <w:r w:rsidRPr="0020199D">
        <w:t xml:space="preserve"> nadgleda sve potrebne korake u akciji i sprovodi što je moguće veću redukciju štete po ljude i materijalne štete. On je neposredno odgovoran za komunikaciju i besprijekornu saradnju sa pozvanim lokalnim vatrogasnim i spasilačkim timovima.</w:t>
      </w:r>
    </w:p>
    <w:p w14:paraId="3412F49D" w14:textId="77777777" w:rsidR="002A05F5" w:rsidRPr="0020199D" w:rsidRDefault="002A05F5" w:rsidP="002A05F5">
      <w:r w:rsidRPr="0020199D">
        <w:t>Vođa tima se mora pobrinuti da spasilački timovi imaju brz pristup slijedećoj opremi/uređajima:</w:t>
      </w:r>
    </w:p>
    <w:p w14:paraId="3412F49E" w14:textId="77777777" w:rsidR="002A05F5" w:rsidRPr="004D3CBA" w:rsidRDefault="002A05F5" w:rsidP="00B347C6">
      <w:pPr>
        <w:pStyle w:val="ListParagraph"/>
        <w:numPr>
          <w:ilvl w:val="0"/>
          <w:numId w:val="24"/>
        </w:numPr>
      </w:pPr>
      <w:r w:rsidRPr="004D3CBA">
        <w:t>crijevo za gašenje požara,</w:t>
      </w:r>
    </w:p>
    <w:p w14:paraId="3412F49F" w14:textId="77777777" w:rsidR="002A05F5" w:rsidRPr="004D3CBA" w:rsidRDefault="002A05F5" w:rsidP="00B347C6">
      <w:pPr>
        <w:pStyle w:val="ListParagraph"/>
        <w:numPr>
          <w:ilvl w:val="0"/>
          <w:numId w:val="24"/>
        </w:numPr>
      </w:pPr>
      <w:r w:rsidRPr="004D3CBA">
        <w:t>aparati za gašenje požara,</w:t>
      </w:r>
    </w:p>
    <w:p w14:paraId="3412F4A0" w14:textId="77777777" w:rsidR="002A05F5" w:rsidRPr="004D3CBA" w:rsidRDefault="002A05F5" w:rsidP="00B347C6">
      <w:pPr>
        <w:pStyle w:val="ListParagraph"/>
        <w:numPr>
          <w:ilvl w:val="0"/>
          <w:numId w:val="24"/>
        </w:numPr>
      </w:pPr>
      <w:r w:rsidRPr="004D3CBA">
        <w:t xml:space="preserve">uređaji za disanje, </w:t>
      </w:r>
    </w:p>
    <w:p w14:paraId="3412F4A1" w14:textId="77777777" w:rsidR="002A05F5" w:rsidRPr="004D3CBA" w:rsidRDefault="002A05F5" w:rsidP="00B347C6">
      <w:pPr>
        <w:pStyle w:val="ListParagraph"/>
        <w:numPr>
          <w:ilvl w:val="0"/>
          <w:numId w:val="24"/>
        </w:numPr>
      </w:pPr>
      <w:r w:rsidRPr="004D3CBA">
        <w:t xml:space="preserve">stanica za neutralizaciju/čišćenje </w:t>
      </w:r>
      <w:r>
        <w:t>h</w:t>
      </w:r>
      <w:r w:rsidRPr="004D3CBA">
        <w:t>emikalija,</w:t>
      </w:r>
    </w:p>
    <w:p w14:paraId="3412F4A2" w14:textId="77777777" w:rsidR="002A05F5" w:rsidRPr="004D3CBA" w:rsidRDefault="002A05F5" w:rsidP="00B347C6">
      <w:pPr>
        <w:pStyle w:val="ListParagraph"/>
        <w:numPr>
          <w:ilvl w:val="0"/>
          <w:numId w:val="24"/>
        </w:numPr>
      </w:pPr>
      <w:r w:rsidRPr="004D3CBA">
        <w:t>ormarić za prvu pomoć.</w:t>
      </w:r>
    </w:p>
    <w:p w14:paraId="3412F4A3" w14:textId="14E170E6" w:rsidR="002A05F5" w:rsidRPr="0020199D" w:rsidRDefault="002A05F5" w:rsidP="002A05F5">
      <w:pPr>
        <w:rPr>
          <w:b/>
        </w:rPr>
      </w:pPr>
      <w:r w:rsidRPr="0020199D">
        <w:t>Vođa</w:t>
      </w:r>
      <w:r w:rsidR="000B6401">
        <w:t xml:space="preserve"> </w:t>
      </w:r>
      <w:r w:rsidRPr="0020199D">
        <w:t xml:space="preserve">tima je nadležan za </w:t>
      </w:r>
      <w:r w:rsidRPr="003B26F1">
        <w:t>nadgledanje postupka</w:t>
      </w:r>
      <w:r w:rsidRPr="0020199D">
        <w:t>. Ovdje se mora osigurati da se poduzmu slijedeće mjere u zavisnosti od težine događaja:</w:t>
      </w:r>
    </w:p>
    <w:p w14:paraId="3412F4A4" w14:textId="77777777" w:rsidR="002A05F5" w:rsidRPr="004D3CBA" w:rsidRDefault="002A05F5" w:rsidP="00B347C6">
      <w:pPr>
        <w:pStyle w:val="ListParagraph"/>
        <w:numPr>
          <w:ilvl w:val="0"/>
          <w:numId w:val="25"/>
        </w:numPr>
      </w:pPr>
      <w:r w:rsidRPr="004D3CBA">
        <w:lastRenderedPageBreak/>
        <w:t>osiguranje svih vodova zemnog plina koji vode do objekta,</w:t>
      </w:r>
    </w:p>
    <w:p w14:paraId="3412F4A5" w14:textId="77777777" w:rsidR="002A05F5" w:rsidRPr="004D3CBA" w:rsidRDefault="002A05F5" w:rsidP="00B347C6">
      <w:pPr>
        <w:pStyle w:val="ListParagraph"/>
        <w:numPr>
          <w:ilvl w:val="0"/>
          <w:numId w:val="25"/>
        </w:numPr>
      </w:pPr>
      <w:r w:rsidRPr="004D3CBA">
        <w:t>osiguranje svih ventila za upravljanje procesima,</w:t>
      </w:r>
    </w:p>
    <w:p w14:paraId="3412F4A6" w14:textId="77777777" w:rsidR="002A05F5" w:rsidRPr="004D3CBA" w:rsidRDefault="002A05F5" w:rsidP="00B347C6">
      <w:pPr>
        <w:pStyle w:val="ListParagraph"/>
        <w:numPr>
          <w:ilvl w:val="0"/>
          <w:numId w:val="25"/>
        </w:numPr>
      </w:pPr>
      <w:r w:rsidRPr="004D3CBA">
        <w:t>osiguranje postrojenja za snabdijevanje električnom energijom,</w:t>
      </w:r>
    </w:p>
    <w:p w14:paraId="3412F4A7" w14:textId="77777777" w:rsidR="002A05F5" w:rsidRPr="004D3CBA" w:rsidRDefault="002A05F5" w:rsidP="00B347C6">
      <w:pPr>
        <w:pStyle w:val="ListParagraph"/>
        <w:numPr>
          <w:ilvl w:val="0"/>
          <w:numId w:val="25"/>
        </w:numPr>
      </w:pPr>
      <w:r w:rsidRPr="004D3CBA">
        <w:t>osiguranje ventila na cisternama za zapaljive plinove,</w:t>
      </w:r>
    </w:p>
    <w:p w14:paraId="3412F4A8" w14:textId="77777777" w:rsidR="002A05F5" w:rsidRPr="004D3CBA" w:rsidRDefault="002A05F5" w:rsidP="00B347C6">
      <w:pPr>
        <w:pStyle w:val="ListParagraph"/>
        <w:numPr>
          <w:ilvl w:val="0"/>
          <w:numId w:val="25"/>
        </w:numPr>
      </w:pPr>
      <w:r w:rsidRPr="004D3CBA">
        <w:t>uklanjanje teretnih vozila sa lokacije.</w:t>
      </w:r>
    </w:p>
    <w:p w14:paraId="3412F4A9" w14:textId="77777777" w:rsidR="002A05F5" w:rsidRPr="0020199D" w:rsidRDefault="002A05F5" w:rsidP="002A05F5">
      <w:r w:rsidRPr="0020199D">
        <w:rPr>
          <w:b/>
        </w:rPr>
        <w:t>NAPOMENA:</w:t>
      </w:r>
      <w:r w:rsidR="00176253">
        <w:rPr>
          <w:b/>
        </w:rPr>
        <w:t xml:space="preserve"> </w:t>
      </w:r>
      <w:r w:rsidRPr="0020199D">
        <w:t>u zavisnosti od v</w:t>
      </w:r>
      <w:r>
        <w:t xml:space="preserve">eličine pogona obje funkcije se </w:t>
      </w:r>
      <w:r w:rsidRPr="0020199D">
        <w:t>mogu prenijeti na jednu osobu; međutim preporučuje se, ako ima dovoljno personala, da se odgovornost prenese na dvije osobe.</w:t>
      </w:r>
    </w:p>
    <w:p w14:paraId="3412F4AA" w14:textId="17A707D5" w:rsidR="002A05F5" w:rsidRPr="0020199D" w:rsidRDefault="002A05F5" w:rsidP="002A05F5">
      <w:r w:rsidRPr="007E1B2C">
        <w:rPr>
          <w:b/>
        </w:rPr>
        <w:t>Interni vatrogasac:</w:t>
      </w:r>
      <w:r w:rsidR="007E307E">
        <w:rPr>
          <w:b/>
        </w:rPr>
        <w:t xml:space="preserve"> </w:t>
      </w:r>
      <w:r w:rsidRPr="0020199D">
        <w:t>Osob</w:t>
      </w:r>
      <w:r>
        <w:t xml:space="preserve">a obučena da koristi opremu odnosno </w:t>
      </w:r>
      <w:r w:rsidRPr="0020199D">
        <w:t>da smije gasiti razne vrste požara sa aparatom za gašenje požara.</w:t>
      </w:r>
    </w:p>
    <w:p w14:paraId="3412F4AB" w14:textId="77777777" w:rsidR="002A05F5" w:rsidRDefault="002A05F5" w:rsidP="002A05F5">
      <w:r w:rsidRPr="007E1B2C">
        <w:rPr>
          <w:b/>
        </w:rPr>
        <w:t>Prvu pomoć:</w:t>
      </w:r>
      <w:r w:rsidRPr="0020199D">
        <w:t xml:space="preserve"> pružaju dodatno obučene osobe.</w:t>
      </w:r>
    </w:p>
    <w:p w14:paraId="3412F4AC" w14:textId="77777777" w:rsidR="007E1B2C" w:rsidRDefault="007E1B2C" w:rsidP="007E1B2C">
      <w:pPr>
        <w:pStyle w:val="Heading3"/>
      </w:pPr>
      <w:bookmarkStart w:id="27" w:name="_Toc115079696"/>
      <w:r>
        <w:t>Akustični alarm</w:t>
      </w:r>
      <w:bookmarkEnd w:id="27"/>
    </w:p>
    <w:p w14:paraId="3412F4AD" w14:textId="177A824A" w:rsidR="007E1B2C" w:rsidRDefault="007E1B2C" w:rsidP="007E1B2C">
      <w:pPr>
        <w:rPr>
          <w:rFonts w:asciiTheme="minorHAnsi" w:hAnsiTheme="minorHAnsi"/>
        </w:rPr>
      </w:pPr>
      <w:r>
        <w:rPr>
          <w:rFonts w:asciiTheme="minorHAnsi" w:hAnsiTheme="minorHAnsi"/>
        </w:rPr>
        <w:t>Postojeće</w:t>
      </w:r>
      <w:r w:rsidRPr="008A4133">
        <w:rPr>
          <w:rFonts w:asciiTheme="minorHAnsi" w:hAnsiTheme="minorHAnsi"/>
        </w:rPr>
        <w:t xml:space="preserve"> postrojenje raspolaže sistemom čiji se al</w:t>
      </w:r>
      <w:r w:rsidR="00291256">
        <w:rPr>
          <w:rFonts w:asciiTheme="minorHAnsi" w:hAnsiTheme="minorHAnsi"/>
        </w:rPr>
        <w:t>a</w:t>
      </w:r>
      <w:r w:rsidRPr="008A4133">
        <w:rPr>
          <w:rFonts w:asciiTheme="minorHAnsi" w:hAnsiTheme="minorHAnsi"/>
        </w:rPr>
        <w:t xml:space="preserve">rmni signali razlikuju od govornih signala. Svaki zaposlenik </w:t>
      </w:r>
      <w:r>
        <w:rPr>
          <w:rFonts w:asciiTheme="minorHAnsi" w:hAnsiTheme="minorHAnsi"/>
        </w:rPr>
        <w:t>je</w:t>
      </w:r>
      <w:r w:rsidRPr="008A4133">
        <w:rPr>
          <w:rFonts w:asciiTheme="minorHAnsi" w:hAnsiTheme="minorHAnsi"/>
        </w:rPr>
        <w:t xml:space="preserve"> upoznat sa značenjem alarma i odgovarajućim mjerama</w:t>
      </w:r>
      <w:r>
        <w:rPr>
          <w:rFonts w:asciiTheme="minorHAnsi" w:hAnsiTheme="minorHAnsi"/>
        </w:rPr>
        <w:t xml:space="preserve">. </w:t>
      </w:r>
      <w:r w:rsidRPr="008A4133">
        <w:rPr>
          <w:rFonts w:asciiTheme="minorHAnsi" w:hAnsiTheme="minorHAnsi"/>
        </w:rPr>
        <w:t>Ovi alarmi ne podrazum</w:t>
      </w:r>
      <w:r>
        <w:rPr>
          <w:rFonts w:asciiTheme="minorHAnsi" w:hAnsiTheme="minorHAnsi"/>
        </w:rPr>
        <w:t>i</w:t>
      </w:r>
      <w:r w:rsidRPr="008A4133">
        <w:rPr>
          <w:rFonts w:asciiTheme="minorHAnsi" w:hAnsiTheme="minorHAnsi"/>
        </w:rPr>
        <w:t xml:space="preserve">jevaju prodajne biroe van pogona i pojedinačna prodajna mjesta/plinske centre van pogona </w:t>
      </w:r>
      <w:r>
        <w:rPr>
          <w:rFonts w:asciiTheme="minorHAnsi" w:hAnsiTheme="minorHAnsi"/>
        </w:rPr>
        <w:t xml:space="preserve">, koji su smješteni van pogona. </w:t>
      </w:r>
      <w:r w:rsidRPr="008A4133">
        <w:rPr>
          <w:rFonts w:asciiTheme="minorHAnsi" w:hAnsiTheme="minorHAnsi"/>
        </w:rPr>
        <w:t xml:space="preserve">Ovi alarmi </w:t>
      </w:r>
      <w:r>
        <w:rPr>
          <w:rFonts w:asciiTheme="minorHAnsi" w:hAnsiTheme="minorHAnsi"/>
        </w:rPr>
        <w:t xml:space="preserve">nisu </w:t>
      </w:r>
      <w:r w:rsidRPr="008A4133">
        <w:rPr>
          <w:rFonts w:asciiTheme="minorHAnsi" w:hAnsiTheme="minorHAnsi"/>
        </w:rPr>
        <w:t xml:space="preserve">identični sa alarmima u proizvodnji (smetnje u proizvodnji) </w:t>
      </w:r>
      <w:r>
        <w:rPr>
          <w:rFonts w:asciiTheme="minorHAnsi" w:hAnsiTheme="minorHAnsi"/>
        </w:rPr>
        <w:t>te su odvojeno</w:t>
      </w:r>
      <w:r w:rsidRPr="008A4133">
        <w:rPr>
          <w:rFonts w:asciiTheme="minorHAnsi" w:hAnsiTheme="minorHAnsi"/>
        </w:rPr>
        <w:t xml:space="preserve"> smješteni.</w:t>
      </w:r>
    </w:p>
    <w:p w14:paraId="3412F4AE" w14:textId="77777777" w:rsidR="007E1B2C" w:rsidRDefault="007E1B2C" w:rsidP="007E1B2C">
      <w:pPr>
        <w:pStyle w:val="Heading3"/>
      </w:pPr>
      <w:bookmarkStart w:id="28" w:name="_Toc115079697"/>
      <w:r>
        <w:t>Spasilačka oprema</w:t>
      </w:r>
      <w:bookmarkEnd w:id="28"/>
    </w:p>
    <w:p w14:paraId="3412F4AF" w14:textId="70EC4E8B" w:rsidR="007E1B2C" w:rsidRPr="00603128" w:rsidRDefault="007E1B2C" w:rsidP="007E1B2C">
      <w:pPr>
        <w:spacing w:after="120"/>
        <w:rPr>
          <w:rFonts w:asciiTheme="minorHAnsi" w:hAnsiTheme="minorHAnsi"/>
        </w:rPr>
      </w:pPr>
      <w:r>
        <w:rPr>
          <w:rFonts w:asciiTheme="minorHAnsi" w:hAnsiTheme="minorHAnsi"/>
        </w:rPr>
        <w:t>Na lokaciji postrojenja nalazi se i s</w:t>
      </w:r>
      <w:r w:rsidRPr="00603128">
        <w:rPr>
          <w:rFonts w:asciiTheme="minorHAnsi" w:hAnsiTheme="minorHAnsi"/>
        </w:rPr>
        <w:t xml:space="preserve">pasilačka oprema </w:t>
      </w:r>
      <w:r>
        <w:rPr>
          <w:rFonts w:asciiTheme="minorHAnsi" w:hAnsiTheme="minorHAnsi"/>
        </w:rPr>
        <w:t>koja je locirana na vidnom mjestu i do koje je lako pristupiti, a to su</w:t>
      </w:r>
      <w:r w:rsidRPr="00603128">
        <w:rPr>
          <w:rFonts w:asciiTheme="minorHAnsi" w:hAnsiTheme="minorHAnsi"/>
        </w:rPr>
        <w:t>:</w:t>
      </w:r>
    </w:p>
    <w:p w14:paraId="3412F4B0" w14:textId="77777777" w:rsidR="007E1B2C" w:rsidRPr="00603128" w:rsidRDefault="007E1B2C" w:rsidP="00B347C6">
      <w:pPr>
        <w:numPr>
          <w:ilvl w:val="0"/>
          <w:numId w:val="26"/>
        </w:numPr>
        <w:spacing w:after="0" w:line="240" w:lineRule="auto"/>
        <w:ind w:left="360"/>
        <w:rPr>
          <w:rFonts w:asciiTheme="minorHAnsi" w:hAnsiTheme="minorHAnsi"/>
        </w:rPr>
      </w:pPr>
      <w:r>
        <w:rPr>
          <w:rFonts w:asciiTheme="minorHAnsi" w:hAnsiTheme="minorHAnsi"/>
        </w:rPr>
        <w:t>A</w:t>
      </w:r>
      <w:r w:rsidRPr="00603128">
        <w:rPr>
          <w:rFonts w:asciiTheme="minorHAnsi" w:hAnsiTheme="minorHAnsi"/>
        </w:rPr>
        <w:t>parati za gašenje požara,</w:t>
      </w:r>
    </w:p>
    <w:p w14:paraId="3412F4B1" w14:textId="77777777" w:rsidR="007E1B2C" w:rsidRPr="00603128" w:rsidRDefault="007E1B2C" w:rsidP="00B347C6">
      <w:pPr>
        <w:numPr>
          <w:ilvl w:val="0"/>
          <w:numId w:val="26"/>
        </w:numPr>
        <w:spacing w:after="0" w:line="240" w:lineRule="auto"/>
        <w:ind w:left="360"/>
        <w:rPr>
          <w:rFonts w:asciiTheme="minorHAnsi" w:hAnsiTheme="minorHAnsi"/>
        </w:rPr>
      </w:pPr>
      <w:r>
        <w:rPr>
          <w:rFonts w:asciiTheme="minorHAnsi" w:hAnsiTheme="minorHAnsi"/>
        </w:rPr>
        <w:t>H</w:t>
      </w:r>
      <w:r w:rsidRPr="00603128">
        <w:rPr>
          <w:rFonts w:asciiTheme="minorHAnsi" w:hAnsiTheme="minorHAnsi"/>
        </w:rPr>
        <w:t>idranti i ormarići sa hidrantskom opremom,</w:t>
      </w:r>
    </w:p>
    <w:p w14:paraId="3412F4B2" w14:textId="77777777" w:rsidR="007E1B2C" w:rsidRPr="00603128" w:rsidRDefault="007E1B2C" w:rsidP="00B347C6">
      <w:pPr>
        <w:numPr>
          <w:ilvl w:val="0"/>
          <w:numId w:val="26"/>
        </w:numPr>
        <w:spacing w:after="0" w:line="240" w:lineRule="auto"/>
        <w:ind w:left="360"/>
        <w:rPr>
          <w:rFonts w:asciiTheme="minorHAnsi" w:hAnsiTheme="minorHAnsi"/>
        </w:rPr>
      </w:pPr>
      <w:r>
        <w:rPr>
          <w:rFonts w:asciiTheme="minorHAnsi" w:hAnsiTheme="minorHAnsi"/>
        </w:rPr>
        <w:t>O</w:t>
      </w:r>
      <w:r w:rsidRPr="00603128">
        <w:rPr>
          <w:rFonts w:asciiTheme="minorHAnsi" w:hAnsiTheme="minorHAnsi"/>
        </w:rPr>
        <w:t>prema za prvu pomoć,</w:t>
      </w:r>
    </w:p>
    <w:p w14:paraId="3412F4B3" w14:textId="77777777" w:rsidR="007E1B2C" w:rsidRPr="00603128" w:rsidRDefault="007E1B2C" w:rsidP="00B347C6">
      <w:pPr>
        <w:numPr>
          <w:ilvl w:val="0"/>
          <w:numId w:val="26"/>
        </w:numPr>
        <w:spacing w:after="0" w:line="240" w:lineRule="auto"/>
        <w:ind w:left="360"/>
        <w:rPr>
          <w:rFonts w:asciiTheme="minorHAnsi" w:hAnsiTheme="minorHAnsi"/>
        </w:rPr>
      </w:pPr>
      <w:r>
        <w:rPr>
          <w:rFonts w:asciiTheme="minorHAnsi" w:hAnsiTheme="minorHAnsi"/>
        </w:rPr>
        <w:t>O</w:t>
      </w:r>
      <w:r w:rsidRPr="00603128">
        <w:rPr>
          <w:rFonts w:asciiTheme="minorHAnsi" w:hAnsiTheme="minorHAnsi"/>
        </w:rPr>
        <w:t>prema za disanje,</w:t>
      </w:r>
    </w:p>
    <w:p w14:paraId="3412F4B4" w14:textId="77777777" w:rsidR="007E1B2C" w:rsidRPr="00603128" w:rsidRDefault="007E1B2C" w:rsidP="00B347C6">
      <w:pPr>
        <w:numPr>
          <w:ilvl w:val="0"/>
          <w:numId w:val="26"/>
        </w:numPr>
        <w:spacing w:after="0" w:line="240" w:lineRule="auto"/>
        <w:ind w:left="360"/>
        <w:rPr>
          <w:rFonts w:asciiTheme="minorHAnsi" w:hAnsiTheme="minorHAnsi"/>
        </w:rPr>
      </w:pPr>
      <w:r>
        <w:rPr>
          <w:rFonts w:asciiTheme="minorHAnsi" w:hAnsiTheme="minorHAnsi"/>
        </w:rPr>
        <w:t>Š</w:t>
      </w:r>
      <w:r w:rsidRPr="00603128">
        <w:rPr>
          <w:rFonts w:asciiTheme="minorHAnsi" w:hAnsiTheme="minorHAnsi"/>
        </w:rPr>
        <w:t>pi</w:t>
      </w:r>
      <w:r>
        <w:rPr>
          <w:rFonts w:asciiTheme="minorHAnsi" w:hAnsiTheme="minorHAnsi"/>
        </w:rPr>
        <w:t>nkler</w:t>
      </w:r>
      <w:r w:rsidRPr="00603128">
        <w:rPr>
          <w:rFonts w:asciiTheme="minorHAnsi" w:hAnsiTheme="minorHAnsi"/>
        </w:rPr>
        <w:t>,</w:t>
      </w:r>
    </w:p>
    <w:p w14:paraId="3412F4B5" w14:textId="77777777" w:rsidR="007E1B2C" w:rsidRPr="00603128" w:rsidRDefault="007E1B2C" w:rsidP="00B347C6">
      <w:pPr>
        <w:numPr>
          <w:ilvl w:val="0"/>
          <w:numId w:val="26"/>
        </w:numPr>
        <w:spacing w:after="0" w:line="240" w:lineRule="auto"/>
        <w:ind w:left="360"/>
        <w:rPr>
          <w:rFonts w:asciiTheme="minorHAnsi" w:hAnsiTheme="minorHAnsi"/>
        </w:rPr>
      </w:pPr>
      <w:r>
        <w:rPr>
          <w:rFonts w:asciiTheme="minorHAnsi" w:hAnsiTheme="minorHAnsi"/>
        </w:rPr>
        <w:t>Zaštitni tuš, koji u sluč</w:t>
      </w:r>
      <w:r w:rsidRPr="00603128">
        <w:rPr>
          <w:rFonts w:asciiTheme="minorHAnsi" w:hAnsiTheme="minorHAnsi"/>
        </w:rPr>
        <w:t>aju kontakta sa opasnom mater</w:t>
      </w:r>
      <w:r>
        <w:rPr>
          <w:rFonts w:asciiTheme="minorHAnsi" w:hAnsiTheme="minorHAnsi"/>
        </w:rPr>
        <w:t>ijom služi za ispiranje tijela/</w:t>
      </w:r>
      <w:r w:rsidRPr="00603128">
        <w:rPr>
          <w:rFonts w:asciiTheme="minorHAnsi" w:hAnsiTheme="minorHAnsi"/>
        </w:rPr>
        <w:t>dijelova tijela</w:t>
      </w:r>
      <w:r>
        <w:rPr>
          <w:rFonts w:asciiTheme="minorHAnsi" w:hAnsiTheme="minorHAnsi"/>
        </w:rPr>
        <w:t>,</w:t>
      </w:r>
    </w:p>
    <w:p w14:paraId="3412F4B6" w14:textId="77777777" w:rsidR="007E1B2C" w:rsidRPr="00603128" w:rsidRDefault="007E1B2C" w:rsidP="00B347C6">
      <w:pPr>
        <w:numPr>
          <w:ilvl w:val="0"/>
          <w:numId w:val="26"/>
        </w:numPr>
        <w:spacing w:after="0" w:line="240" w:lineRule="auto"/>
        <w:ind w:left="360"/>
        <w:rPr>
          <w:rFonts w:asciiTheme="minorHAnsi" w:hAnsiTheme="minorHAnsi"/>
        </w:rPr>
      </w:pPr>
      <w:r>
        <w:rPr>
          <w:rFonts w:asciiTheme="minorHAnsi" w:hAnsiTheme="minorHAnsi"/>
        </w:rPr>
        <w:t>N</w:t>
      </w:r>
      <w:r w:rsidRPr="00603128">
        <w:rPr>
          <w:rFonts w:asciiTheme="minorHAnsi" w:hAnsiTheme="minorHAnsi"/>
        </w:rPr>
        <w:t>osila</w:t>
      </w:r>
      <w:r>
        <w:rPr>
          <w:rFonts w:asciiTheme="minorHAnsi" w:hAnsiTheme="minorHAnsi"/>
        </w:rPr>
        <w:t>,</w:t>
      </w:r>
    </w:p>
    <w:p w14:paraId="3412F4B7" w14:textId="77777777" w:rsidR="007E1B2C" w:rsidRPr="00603128" w:rsidRDefault="007E1B2C" w:rsidP="00B347C6">
      <w:pPr>
        <w:numPr>
          <w:ilvl w:val="0"/>
          <w:numId w:val="26"/>
        </w:numPr>
        <w:spacing w:after="0" w:line="240" w:lineRule="auto"/>
        <w:ind w:left="360"/>
        <w:rPr>
          <w:rFonts w:asciiTheme="minorHAnsi" w:hAnsiTheme="minorHAnsi"/>
        </w:rPr>
      </w:pPr>
      <w:r>
        <w:rPr>
          <w:rFonts w:asciiTheme="minorHAnsi" w:hAnsiTheme="minorHAnsi"/>
        </w:rPr>
        <w:t>L</w:t>
      </w:r>
      <w:r w:rsidRPr="00603128">
        <w:rPr>
          <w:rFonts w:asciiTheme="minorHAnsi" w:hAnsiTheme="minorHAnsi"/>
        </w:rPr>
        <w:t>jestve</w:t>
      </w:r>
      <w:r>
        <w:rPr>
          <w:rFonts w:asciiTheme="minorHAnsi" w:hAnsiTheme="minorHAnsi"/>
        </w:rPr>
        <w:t>,</w:t>
      </w:r>
    </w:p>
    <w:p w14:paraId="3412F4B8" w14:textId="77777777" w:rsidR="007E1B2C" w:rsidRDefault="007E1B2C" w:rsidP="00B347C6">
      <w:pPr>
        <w:numPr>
          <w:ilvl w:val="0"/>
          <w:numId w:val="26"/>
        </w:numPr>
        <w:spacing w:after="0" w:line="240" w:lineRule="auto"/>
        <w:ind w:left="360"/>
        <w:rPr>
          <w:rFonts w:asciiTheme="minorHAnsi" w:hAnsiTheme="minorHAnsi"/>
        </w:rPr>
      </w:pPr>
      <w:r>
        <w:rPr>
          <w:rFonts w:asciiTheme="minorHAnsi" w:hAnsiTheme="minorHAnsi"/>
        </w:rPr>
        <w:t>P</w:t>
      </w:r>
      <w:r w:rsidRPr="00603128">
        <w:rPr>
          <w:rFonts w:asciiTheme="minorHAnsi" w:hAnsiTheme="minorHAnsi"/>
        </w:rPr>
        <w:t>osipni materijal</w:t>
      </w:r>
      <w:r>
        <w:rPr>
          <w:rFonts w:asciiTheme="minorHAnsi" w:hAnsiTheme="minorHAnsi"/>
        </w:rPr>
        <w:t xml:space="preserve"> u slučaju curenja opasnih tekuć</w:t>
      </w:r>
      <w:r w:rsidRPr="00603128">
        <w:rPr>
          <w:rFonts w:asciiTheme="minorHAnsi" w:hAnsiTheme="minorHAnsi"/>
        </w:rPr>
        <w:t>ina</w:t>
      </w:r>
      <w:r>
        <w:rPr>
          <w:rFonts w:asciiTheme="minorHAnsi" w:hAnsiTheme="minorHAnsi"/>
        </w:rPr>
        <w:t>.</w:t>
      </w:r>
    </w:p>
    <w:p w14:paraId="3412F4B9" w14:textId="77777777" w:rsidR="007E1B2C" w:rsidRPr="00603128" w:rsidRDefault="007E1B2C" w:rsidP="007E1B2C">
      <w:pPr>
        <w:spacing w:before="240"/>
        <w:rPr>
          <w:rFonts w:asciiTheme="minorHAnsi" w:hAnsiTheme="minorHAnsi"/>
        </w:rPr>
      </w:pPr>
      <w:r>
        <w:rPr>
          <w:rFonts w:asciiTheme="minorHAnsi" w:hAnsiTheme="minorHAnsi"/>
        </w:rPr>
        <w:t>Kompletna</w:t>
      </w:r>
      <w:r w:rsidRPr="00603128">
        <w:rPr>
          <w:rFonts w:asciiTheme="minorHAnsi" w:hAnsiTheme="minorHAnsi"/>
        </w:rPr>
        <w:t xml:space="preserve"> oprema </w:t>
      </w:r>
      <w:r>
        <w:rPr>
          <w:rFonts w:asciiTheme="minorHAnsi" w:hAnsiTheme="minorHAnsi"/>
        </w:rPr>
        <w:t>je</w:t>
      </w:r>
      <w:r w:rsidRPr="00603128">
        <w:rPr>
          <w:rFonts w:asciiTheme="minorHAnsi" w:hAnsiTheme="minorHAnsi"/>
        </w:rPr>
        <w:t xml:space="preserve"> provjerena u skladu sa procjenom rizika</w:t>
      </w:r>
      <w:r>
        <w:rPr>
          <w:rFonts w:asciiTheme="minorHAnsi" w:hAnsiTheme="minorHAnsi"/>
        </w:rPr>
        <w:t>.</w:t>
      </w:r>
    </w:p>
    <w:p w14:paraId="3412F4BA" w14:textId="77777777" w:rsidR="007E1B2C" w:rsidRPr="00422363" w:rsidRDefault="007E1B2C" w:rsidP="007E1B2C">
      <w:pPr>
        <w:rPr>
          <w:rFonts w:asciiTheme="minorHAnsi" w:hAnsiTheme="minorHAnsi"/>
        </w:rPr>
      </w:pPr>
      <w:r w:rsidRPr="00603128">
        <w:rPr>
          <w:rFonts w:asciiTheme="minorHAnsi" w:hAnsiTheme="minorHAnsi"/>
          <w:b/>
        </w:rPr>
        <w:t xml:space="preserve">Aparati za gašenje požara i hidranti sa hidrantskim ormarićima, špinkleri </w:t>
      </w:r>
      <w:r>
        <w:rPr>
          <w:rFonts w:asciiTheme="minorHAnsi" w:hAnsiTheme="minorHAnsi"/>
        </w:rPr>
        <w:t>provjeravaju se</w:t>
      </w:r>
      <w:r w:rsidRPr="00603128">
        <w:rPr>
          <w:rFonts w:asciiTheme="minorHAnsi" w:hAnsiTheme="minorHAnsi"/>
        </w:rPr>
        <w:t xml:space="preserve"> minimalno jednom godišnje u skladu sa lokalnim zakonodavstvom.</w:t>
      </w:r>
      <w:r>
        <w:rPr>
          <w:rFonts w:asciiTheme="minorHAnsi" w:hAnsiTheme="minorHAnsi"/>
        </w:rPr>
        <w:t xml:space="preserve"> Također se vodi</w:t>
      </w:r>
      <w:r w:rsidRPr="00603128">
        <w:rPr>
          <w:rFonts w:asciiTheme="minorHAnsi" w:hAnsiTheme="minorHAnsi"/>
        </w:rPr>
        <w:t xml:space="preserve"> evidencija o redovnom provjeravanju.</w:t>
      </w:r>
    </w:p>
    <w:p w14:paraId="3412F4BB" w14:textId="77777777" w:rsidR="007E1B2C" w:rsidRPr="00603128" w:rsidRDefault="007E1B2C" w:rsidP="007E1B2C">
      <w:pPr>
        <w:rPr>
          <w:rFonts w:asciiTheme="minorHAnsi" w:hAnsiTheme="minorHAnsi"/>
        </w:rPr>
      </w:pPr>
      <w:r w:rsidRPr="00603128">
        <w:rPr>
          <w:rFonts w:asciiTheme="minorHAnsi" w:hAnsiTheme="minorHAnsi"/>
          <w:b/>
        </w:rPr>
        <w:t xml:space="preserve">Oprema za prvu pomoć </w:t>
      </w:r>
      <w:r>
        <w:rPr>
          <w:rFonts w:asciiTheme="minorHAnsi" w:hAnsiTheme="minorHAnsi"/>
        </w:rPr>
        <w:t>smještena je u ormarićima</w:t>
      </w:r>
      <w:r w:rsidRPr="00603128">
        <w:rPr>
          <w:rFonts w:asciiTheme="minorHAnsi" w:hAnsiTheme="minorHAnsi"/>
        </w:rPr>
        <w:t xml:space="preserve"> za prvu pomoć.Ovi ormarići </w:t>
      </w:r>
      <w:r>
        <w:rPr>
          <w:rFonts w:asciiTheme="minorHAnsi" w:hAnsiTheme="minorHAnsi"/>
        </w:rPr>
        <w:t>se konstantno opremaju</w:t>
      </w:r>
      <w:r w:rsidRPr="00603128">
        <w:rPr>
          <w:rFonts w:asciiTheme="minorHAnsi" w:hAnsiTheme="minorHAnsi"/>
        </w:rPr>
        <w:t xml:space="preserve"> i </w:t>
      </w:r>
      <w:r>
        <w:rPr>
          <w:rFonts w:asciiTheme="minorHAnsi" w:hAnsiTheme="minorHAnsi"/>
        </w:rPr>
        <w:t>kontrolišu</w:t>
      </w:r>
      <w:r w:rsidRPr="00603128">
        <w:rPr>
          <w:rFonts w:asciiTheme="minorHAnsi" w:hAnsiTheme="minorHAnsi"/>
        </w:rPr>
        <w:t xml:space="preserve"> u skladu sa lokalnim propisima.</w:t>
      </w:r>
      <w:r>
        <w:rPr>
          <w:rFonts w:asciiTheme="minorHAnsi" w:hAnsiTheme="minorHAnsi"/>
        </w:rPr>
        <w:t xml:space="preserve"> Odgovorna osoba</w:t>
      </w:r>
      <w:r w:rsidRPr="00603128">
        <w:rPr>
          <w:rFonts w:asciiTheme="minorHAnsi" w:hAnsiTheme="minorHAnsi"/>
        </w:rPr>
        <w:t xml:space="preserve"> redovno provjerava </w:t>
      </w:r>
      <w:r w:rsidR="005572D7">
        <w:rPr>
          <w:rFonts w:asciiTheme="minorHAnsi" w:hAnsiTheme="minorHAnsi"/>
        </w:rPr>
        <w:t>te</w:t>
      </w:r>
      <w:r w:rsidRPr="00603128">
        <w:rPr>
          <w:rFonts w:asciiTheme="minorHAnsi" w:hAnsiTheme="minorHAnsi"/>
        </w:rPr>
        <w:t xml:space="preserve"> dopunjava nedostajuć</w:t>
      </w:r>
      <w:r w:rsidR="005572D7">
        <w:rPr>
          <w:rFonts w:asciiTheme="minorHAnsi" w:hAnsiTheme="minorHAnsi"/>
        </w:rPr>
        <w:t>u</w:t>
      </w:r>
      <w:r w:rsidRPr="00603128">
        <w:rPr>
          <w:rFonts w:asciiTheme="minorHAnsi" w:hAnsiTheme="minorHAnsi"/>
        </w:rPr>
        <w:t xml:space="preserve"> oprem</w:t>
      </w:r>
      <w:r w:rsidR="005572D7">
        <w:rPr>
          <w:rFonts w:asciiTheme="minorHAnsi" w:hAnsiTheme="minorHAnsi"/>
        </w:rPr>
        <w:t>u</w:t>
      </w:r>
      <w:r w:rsidRPr="00603128">
        <w:rPr>
          <w:rFonts w:asciiTheme="minorHAnsi" w:hAnsiTheme="minorHAnsi"/>
        </w:rPr>
        <w:t xml:space="preserve"> kao i oprem</w:t>
      </w:r>
      <w:r w:rsidR="005572D7">
        <w:rPr>
          <w:rFonts w:asciiTheme="minorHAnsi" w:hAnsiTheme="minorHAnsi"/>
        </w:rPr>
        <w:t>u</w:t>
      </w:r>
      <w:r w:rsidRPr="00603128">
        <w:rPr>
          <w:rFonts w:asciiTheme="minorHAnsi" w:hAnsiTheme="minorHAnsi"/>
        </w:rPr>
        <w:t xml:space="preserve"> čiji je rok korištenja istekao.Na tlocrtima objekata, spratova </w:t>
      </w:r>
      <w:r w:rsidR="005572D7">
        <w:rPr>
          <w:rFonts w:asciiTheme="minorHAnsi" w:hAnsiTheme="minorHAnsi"/>
        </w:rPr>
        <w:t>obilježene su lokacije ormarića</w:t>
      </w:r>
      <w:r w:rsidRPr="00603128">
        <w:rPr>
          <w:rFonts w:asciiTheme="minorHAnsi" w:hAnsiTheme="minorHAnsi"/>
        </w:rPr>
        <w:t xml:space="preserve"> prve pomoći.</w:t>
      </w:r>
    </w:p>
    <w:p w14:paraId="3412F4BC" w14:textId="7F2B7526" w:rsidR="007E1B2C" w:rsidRPr="00603128" w:rsidRDefault="007E1B2C" w:rsidP="007E1B2C">
      <w:pPr>
        <w:rPr>
          <w:rFonts w:asciiTheme="minorHAnsi" w:hAnsiTheme="minorHAnsi"/>
        </w:rPr>
      </w:pPr>
      <w:r w:rsidRPr="00603128">
        <w:rPr>
          <w:rFonts w:asciiTheme="minorHAnsi" w:hAnsiTheme="minorHAnsi"/>
        </w:rPr>
        <w:t>Oprema za disanje</w:t>
      </w:r>
      <w:r w:rsidR="00622323">
        <w:rPr>
          <w:rFonts w:asciiTheme="minorHAnsi" w:hAnsiTheme="minorHAnsi"/>
        </w:rPr>
        <w:t xml:space="preserve"> (boca sa maskom)</w:t>
      </w:r>
      <w:r w:rsidRPr="00603128">
        <w:rPr>
          <w:rFonts w:asciiTheme="minorHAnsi" w:hAnsiTheme="minorHAnsi"/>
        </w:rPr>
        <w:t xml:space="preserve"> mora postojati u skladu sa procjenom rizika i lokalnim propisima. Zaposlenici moraju biti obučeni za ispravno korištenje opreme za disanje, i to mora biti dokumentovano. Prvu obuku sprovodi isporučilac opreme za disanje, zatim se mora imenovati osoba koja će preuzeti odgovornost za svaki uređaj i za periodično izvođenje obuke, koja se mora održati </w:t>
      </w:r>
      <w:r w:rsidRPr="00603128">
        <w:rPr>
          <w:rFonts w:asciiTheme="minorHAnsi" w:hAnsiTheme="minorHAnsi"/>
        </w:rPr>
        <w:lastRenderedPageBreak/>
        <w:t>najmanje jednom godišnje.Ova odgovorna osoba mora redovno provjeravati opremu za disanje (istek roka upotrebe sa zadnjeg održavanja spremnika komprimiranog zraka) i ona se brine za njeno redovno održavanje.</w:t>
      </w:r>
    </w:p>
    <w:p w14:paraId="3412F4BD" w14:textId="77777777" w:rsidR="007E1B2C" w:rsidRPr="00603128" w:rsidRDefault="007E1B2C" w:rsidP="007E1B2C">
      <w:pPr>
        <w:rPr>
          <w:rFonts w:asciiTheme="minorHAnsi" w:hAnsiTheme="minorHAnsi"/>
        </w:rPr>
      </w:pPr>
      <w:r>
        <w:rPr>
          <w:rFonts w:asciiTheme="minorHAnsi" w:hAnsiTheme="minorHAnsi"/>
          <w:b/>
        </w:rPr>
        <w:t>Zaštitn</w:t>
      </w:r>
      <w:r w:rsidRPr="00603128">
        <w:rPr>
          <w:rFonts w:asciiTheme="minorHAnsi" w:hAnsiTheme="minorHAnsi"/>
          <w:b/>
        </w:rPr>
        <w:t xml:space="preserve">i tuševi </w:t>
      </w:r>
      <w:r w:rsidRPr="00603128">
        <w:rPr>
          <w:rFonts w:asciiTheme="minorHAnsi" w:hAnsiTheme="minorHAnsi"/>
        </w:rPr>
        <w:t xml:space="preserve">se kontrolišu minimalno dva puta godišnje, što se </w:t>
      </w:r>
      <w:r>
        <w:rPr>
          <w:rFonts w:asciiTheme="minorHAnsi" w:hAnsiTheme="minorHAnsi"/>
        </w:rPr>
        <w:t>dokumentira</w:t>
      </w:r>
      <w:r w:rsidRPr="00603128">
        <w:rPr>
          <w:rFonts w:asciiTheme="minorHAnsi" w:hAnsiTheme="minorHAnsi"/>
        </w:rPr>
        <w:t>.</w:t>
      </w:r>
    </w:p>
    <w:p w14:paraId="3412F4BE" w14:textId="77777777" w:rsidR="007E1B2C" w:rsidRPr="00603128" w:rsidRDefault="007E1B2C" w:rsidP="007E1B2C">
      <w:pPr>
        <w:rPr>
          <w:rFonts w:asciiTheme="minorHAnsi" w:hAnsiTheme="minorHAnsi"/>
        </w:rPr>
      </w:pPr>
      <w:r w:rsidRPr="00603128">
        <w:rPr>
          <w:rFonts w:asciiTheme="minorHAnsi" w:hAnsiTheme="minorHAnsi"/>
          <w:b/>
        </w:rPr>
        <w:t xml:space="preserve">Ljestve i nosila </w:t>
      </w:r>
      <w:r w:rsidRPr="00603128">
        <w:rPr>
          <w:rFonts w:asciiTheme="minorHAnsi" w:hAnsiTheme="minorHAnsi"/>
        </w:rPr>
        <w:t>se čuvaju na dostupnom mjestu.Minimalno jednom mjesečno se mora kontrolisati da li je sve na predviđenom mjestu.</w:t>
      </w:r>
    </w:p>
    <w:p w14:paraId="3412F4BF" w14:textId="77777777" w:rsidR="005572D7" w:rsidRPr="005572D7" w:rsidRDefault="005572D7" w:rsidP="005572D7">
      <w:pPr>
        <w:pStyle w:val="Heading3"/>
      </w:pPr>
      <w:bookmarkStart w:id="29" w:name="_Toc115079698"/>
      <w:r w:rsidRPr="005572D7">
        <w:t>Saradnja sa nadležnim komunalnim službama</w:t>
      </w:r>
      <w:bookmarkEnd w:id="29"/>
    </w:p>
    <w:p w14:paraId="3412F4C0" w14:textId="77777777" w:rsidR="005572D7" w:rsidRPr="005572D7" w:rsidRDefault="005572D7" w:rsidP="005572D7">
      <w:pPr>
        <w:rPr>
          <w:rFonts w:cs="Calibri"/>
          <w:lang w:val="pl-PL"/>
        </w:rPr>
      </w:pPr>
      <w:r w:rsidRPr="005572D7">
        <w:rPr>
          <w:rFonts w:cs="Calibri"/>
          <w:lang w:val="pl-PL"/>
        </w:rPr>
        <w:t xml:space="preserve">Jednom godišnje se u svim pogonima u skladu sa planom za vanredne slučajeve </w:t>
      </w:r>
      <w:r>
        <w:rPr>
          <w:rFonts w:cs="Calibri"/>
          <w:lang w:val="pl-PL"/>
        </w:rPr>
        <w:t>provodi</w:t>
      </w:r>
      <w:r w:rsidRPr="005572D7">
        <w:rPr>
          <w:rFonts w:cs="Calibri"/>
          <w:lang w:val="pl-PL"/>
        </w:rPr>
        <w:t xml:space="preserve"> obilazak pogona sa predstavnicima lokalnih vatrogasaca i spasilačkih timova. U ovo se </w:t>
      </w:r>
      <w:r>
        <w:rPr>
          <w:rFonts w:cs="Calibri"/>
          <w:lang w:val="pl-PL"/>
        </w:rPr>
        <w:t xml:space="preserve">uključuju </w:t>
      </w:r>
      <w:r w:rsidRPr="005572D7">
        <w:rPr>
          <w:rFonts w:cs="Calibri"/>
          <w:lang w:val="pl-PL"/>
        </w:rPr>
        <w:t>sve proizvodne oblasti, skladišne oblasti i skladišta materijala, kontrolne sobe, opšti tlocrt lokacije kao i razgledanje zaliha hemijskih proizvoda na lokaciji i razgovor o njima. Zahtjev za obilazak od strane vatrogasaca mora se predati u pismenom obliku. Nakon završetka obilaska odgovorna osoba mora pripremiti odgovarajuću zabilješku – gdje će se navesti i datum i vrijeme obilaska kao i uključene oblasti u pogonu –za akte.</w:t>
      </w:r>
    </w:p>
    <w:p w14:paraId="3412F4C1" w14:textId="77777777" w:rsidR="005572D7" w:rsidRPr="005572D7" w:rsidRDefault="005572D7" w:rsidP="005572D7">
      <w:pPr>
        <w:rPr>
          <w:rFonts w:cs="Calibri"/>
          <w:lang w:val="pl-PL"/>
        </w:rPr>
      </w:pPr>
      <w:r w:rsidRPr="005572D7">
        <w:rPr>
          <w:rFonts w:cs="Calibri"/>
          <w:lang w:val="pl-PL"/>
        </w:rPr>
        <w:t>Vatrogasci moraju imati gotov plan akcije za lokaciju, takozvani plan akcije u slučaju požara. Lokalni rukovodilac bi trebao pokušati da dobije kopiju tog plana i da je sačuva kod sebe.</w:t>
      </w:r>
    </w:p>
    <w:p w14:paraId="3412F4C2" w14:textId="77777777" w:rsidR="005572D7" w:rsidRPr="005572D7" w:rsidRDefault="005572D7" w:rsidP="005572D7">
      <w:pPr>
        <w:pStyle w:val="Heading3"/>
      </w:pPr>
      <w:bookmarkStart w:id="30" w:name="_Toc115079699"/>
      <w:r w:rsidRPr="005572D7">
        <w:t>Akcione vježbe</w:t>
      </w:r>
      <w:bookmarkEnd w:id="30"/>
    </w:p>
    <w:p w14:paraId="3412F4C3" w14:textId="77777777" w:rsidR="005572D7" w:rsidRPr="005572D7" w:rsidRDefault="005572D7" w:rsidP="005572D7">
      <w:pPr>
        <w:rPr>
          <w:rFonts w:cs="Calibri"/>
        </w:rPr>
      </w:pPr>
      <w:r w:rsidRPr="005572D7">
        <w:rPr>
          <w:rFonts w:cs="Calibri"/>
        </w:rPr>
        <w:t>Svi pogoni treba da u skladu sa ovim planom jednom godišnje sprovedu simulaciju nekog incidenta, u tom slučaju se objekat treba napustiti i treba alarmirati tim za vanredne slučajeve. Uz sve vježbe treba napisati protokol, uz navođenje vremena, datuma i osoba koje su učestvovale u simulaciji. Javnost treba informisati o ovakvim vježbama i oko pogona se trebaju postaviti oznake da se radi o vježbi.</w:t>
      </w:r>
    </w:p>
    <w:p w14:paraId="3412F4C4" w14:textId="77777777" w:rsidR="005572D7" w:rsidRPr="005572D7" w:rsidRDefault="005572D7" w:rsidP="005572D7">
      <w:pPr>
        <w:pStyle w:val="Heading3"/>
      </w:pPr>
      <w:bookmarkStart w:id="31" w:name="_Toc115079700"/>
      <w:r w:rsidRPr="005572D7">
        <w:t>Obuka osoblja</w:t>
      </w:r>
      <w:bookmarkEnd w:id="31"/>
    </w:p>
    <w:p w14:paraId="3412F4C5" w14:textId="77777777" w:rsidR="005572D7" w:rsidRPr="005572D7" w:rsidRDefault="005572D7" w:rsidP="005572D7">
      <w:pPr>
        <w:rPr>
          <w:rFonts w:cs="Calibri"/>
        </w:rPr>
      </w:pPr>
      <w:r w:rsidRPr="005572D7">
        <w:rPr>
          <w:rFonts w:cs="Calibri"/>
        </w:rPr>
        <w:t>Prije raspoređivanja na razne zadatke zaposlenici moraju dobiti obuku specifičnu za pogon ili za jednu oblast u skladu sa planom za vanredne slučajeve, prilikom koje se upućuju u mjere koje se moraju poduzeti u slučaju incidenta i obavještavaju o putevima za bježanje i mjestima za okupljanje u slučaju evakuacije. Ponovna obuka je potrebna čim dođe do promjena u pogonskom planu na lokaciji  koje bi mogle ugroziti sigurnost personala u slučaju vanredne situacije.</w:t>
      </w:r>
    </w:p>
    <w:p w14:paraId="3412F4C6" w14:textId="77777777" w:rsidR="005572D7" w:rsidRPr="005572D7" w:rsidRDefault="005572D7" w:rsidP="005572D7">
      <w:pPr>
        <w:rPr>
          <w:rFonts w:cs="Calibri"/>
        </w:rPr>
      </w:pPr>
      <w:r w:rsidRPr="005572D7">
        <w:rPr>
          <w:rFonts w:cs="Calibri"/>
        </w:rPr>
        <w:t>Obuka tima za vanredne slučajeve se sprovodi u skladu sa zadacima pojedinačnih zaposlenika. Ovakva obuka je potrebna prije dodjele područja odgovornosti i mora se  održati minimalno jednom godišnje radi osiguravanja stručne kompetentnosti.</w:t>
      </w:r>
    </w:p>
    <w:p w14:paraId="3412F4C7" w14:textId="77777777" w:rsidR="005572D7" w:rsidRPr="005572D7" w:rsidRDefault="005572D7" w:rsidP="005572D7">
      <w:pPr>
        <w:pStyle w:val="Heading3"/>
      </w:pPr>
      <w:bookmarkStart w:id="32" w:name="_Toc115079701"/>
      <w:r w:rsidRPr="005572D7">
        <w:t>Aktualiziranje plana za vanredne slučajeve</w:t>
      </w:r>
      <w:bookmarkEnd w:id="32"/>
    </w:p>
    <w:p w14:paraId="3412F4C8" w14:textId="77777777" w:rsidR="005572D7" w:rsidRPr="005572D7" w:rsidRDefault="005572D7" w:rsidP="005572D7">
      <w:pPr>
        <w:rPr>
          <w:rFonts w:cs="Calibri"/>
          <w:lang w:val="pl-PL"/>
        </w:rPr>
      </w:pPr>
      <w:r w:rsidRPr="005572D7">
        <w:rPr>
          <w:rFonts w:cs="Calibri"/>
          <w:lang w:val="pl-PL"/>
        </w:rPr>
        <w:t>Svi sastavni dijelovi ovog plana (etažni putevi za bježanje, telefonski brojevi za vanredne situacije, imenovanje tima za vanredne situacije i pismene upute) moraju se aktuelizirati jednom godišnje odnosno u roku od 48 sati nakon svake promjene koja ima uticaj na cjelovitost ovog plana.</w:t>
      </w:r>
    </w:p>
    <w:p w14:paraId="3412F4C9" w14:textId="77777777" w:rsidR="005572D7" w:rsidRPr="005572D7" w:rsidRDefault="005572D7" w:rsidP="005572D7">
      <w:pPr>
        <w:pStyle w:val="Heading3"/>
      </w:pPr>
      <w:bookmarkStart w:id="33" w:name="_Toc115079702"/>
      <w:r w:rsidRPr="005572D7">
        <w:t>Mjesto i način čuvanja plana za vanredne situacije</w:t>
      </w:r>
      <w:bookmarkEnd w:id="33"/>
    </w:p>
    <w:p w14:paraId="3412F4CA" w14:textId="77777777" w:rsidR="005572D7" w:rsidRPr="005572D7" w:rsidRDefault="005572D7" w:rsidP="005572D7">
      <w:pPr>
        <w:rPr>
          <w:rFonts w:cs="Calibri"/>
        </w:rPr>
      </w:pPr>
      <w:r w:rsidRPr="005572D7">
        <w:rPr>
          <w:rFonts w:cs="Calibri"/>
        </w:rPr>
        <w:t>Plan za vanredne slučajeve je vezan za dva dokumenta:</w:t>
      </w:r>
    </w:p>
    <w:p w14:paraId="3412F4CB" w14:textId="77777777" w:rsidR="005572D7" w:rsidRPr="005572D7" w:rsidRDefault="005572D7" w:rsidP="00B347C6">
      <w:pPr>
        <w:pStyle w:val="ListParagraph"/>
        <w:numPr>
          <w:ilvl w:val="0"/>
          <w:numId w:val="27"/>
        </w:numPr>
        <w:ind w:left="360"/>
        <w:rPr>
          <w:rFonts w:cs="Calibri"/>
        </w:rPr>
      </w:pPr>
      <w:r w:rsidRPr="005572D7">
        <w:rPr>
          <w:rFonts w:cs="Calibri"/>
        </w:rPr>
        <w:lastRenderedPageBreak/>
        <w:t xml:space="preserve">za analizu rizika, </w:t>
      </w:r>
    </w:p>
    <w:p w14:paraId="3412F4CC" w14:textId="77777777" w:rsidR="005572D7" w:rsidRPr="005572D7" w:rsidRDefault="005572D7" w:rsidP="00B347C6">
      <w:pPr>
        <w:pStyle w:val="ListParagraph"/>
        <w:numPr>
          <w:ilvl w:val="0"/>
          <w:numId w:val="27"/>
        </w:numPr>
        <w:ind w:left="360"/>
        <w:rPr>
          <w:rFonts w:cs="Calibri"/>
        </w:rPr>
      </w:pPr>
      <w:r w:rsidRPr="005572D7">
        <w:rPr>
          <w:rFonts w:cs="Calibri"/>
        </w:rPr>
        <w:t>za krizni plan.</w:t>
      </w:r>
    </w:p>
    <w:p w14:paraId="3412F4CD" w14:textId="77777777" w:rsidR="005572D7" w:rsidRPr="005572D7" w:rsidRDefault="005572D7" w:rsidP="005572D7">
      <w:pPr>
        <w:rPr>
          <w:rFonts w:cs="Calibri"/>
        </w:rPr>
      </w:pPr>
      <w:r w:rsidRPr="005572D7">
        <w:rPr>
          <w:rFonts w:cs="Calibri"/>
        </w:rPr>
        <w:t>Preporučuje se da se analiza rizika i plan za vanredne slučajeve čuvaju zajedno u jednoj fascikli, jer oni čine cjelinu koja sadrži važne podatke o opasnostima i o postupku u slučaju vanrednog događaja. Zbog mnogobrojnih revizija dobro je da postoje dva odvojena dokumenata, koja bi se međutim trebala čuvati na istom mjestu.</w:t>
      </w:r>
    </w:p>
    <w:p w14:paraId="3412F4CE" w14:textId="77777777" w:rsidR="005572D7" w:rsidRPr="005572D7" w:rsidRDefault="005572D7" w:rsidP="005572D7">
      <w:pPr>
        <w:rPr>
          <w:rFonts w:cs="Calibri"/>
        </w:rPr>
      </w:pPr>
      <w:r w:rsidRPr="005572D7">
        <w:rPr>
          <w:rFonts w:cs="Calibri"/>
        </w:rPr>
        <w:t>Jedan primjerak mora biti kod sljedećih osoba (primatelja):</w:t>
      </w:r>
    </w:p>
    <w:p w14:paraId="3412F4CF" w14:textId="77777777" w:rsidR="005572D7" w:rsidRPr="005572D7" w:rsidRDefault="005572D7" w:rsidP="00B347C6">
      <w:pPr>
        <w:pStyle w:val="ListParagraph"/>
        <w:numPr>
          <w:ilvl w:val="0"/>
          <w:numId w:val="28"/>
        </w:numPr>
        <w:ind w:left="360"/>
        <w:rPr>
          <w:rFonts w:cs="Calibri"/>
        </w:rPr>
      </w:pPr>
      <w:r w:rsidRPr="005572D7">
        <w:rPr>
          <w:rFonts w:cs="Calibri"/>
        </w:rPr>
        <w:t xml:space="preserve">kod rukovodioca pogona, </w:t>
      </w:r>
    </w:p>
    <w:p w14:paraId="3412F4D0" w14:textId="77777777" w:rsidR="005572D7" w:rsidRPr="005572D7" w:rsidRDefault="005572D7" w:rsidP="00B347C6">
      <w:pPr>
        <w:pStyle w:val="ListParagraph"/>
        <w:numPr>
          <w:ilvl w:val="0"/>
          <w:numId w:val="28"/>
        </w:numPr>
        <w:ind w:left="360"/>
        <w:rPr>
          <w:rFonts w:cs="Calibri"/>
        </w:rPr>
      </w:pPr>
      <w:r w:rsidRPr="005572D7">
        <w:rPr>
          <w:rFonts w:cs="Calibri"/>
        </w:rPr>
        <w:t>kod lokalnog rukovodioca za radnu sigurnost (rukovodilac za SHE/SHEQ),</w:t>
      </w:r>
    </w:p>
    <w:p w14:paraId="3412F4D1" w14:textId="77777777" w:rsidR="005572D7" w:rsidRPr="005572D7" w:rsidRDefault="005572D7" w:rsidP="00B347C6">
      <w:pPr>
        <w:pStyle w:val="ListParagraph"/>
        <w:numPr>
          <w:ilvl w:val="0"/>
          <w:numId w:val="28"/>
        </w:numPr>
        <w:ind w:left="360"/>
        <w:rPr>
          <w:rFonts w:cs="Calibri"/>
        </w:rPr>
      </w:pPr>
      <w:r w:rsidRPr="005572D7">
        <w:rPr>
          <w:rFonts w:cs="Calibri"/>
        </w:rPr>
        <w:t>kod svih članova tima za vanredne slučajeve,</w:t>
      </w:r>
    </w:p>
    <w:p w14:paraId="3412F4D2" w14:textId="77777777" w:rsidR="005572D7" w:rsidRPr="005572D7" w:rsidRDefault="005572D7" w:rsidP="00B347C6">
      <w:pPr>
        <w:pStyle w:val="ListParagraph"/>
        <w:numPr>
          <w:ilvl w:val="0"/>
          <w:numId w:val="28"/>
        </w:numPr>
        <w:ind w:left="360"/>
        <w:rPr>
          <w:rFonts w:cs="Calibri"/>
        </w:rPr>
      </w:pPr>
      <w:r w:rsidRPr="005572D7">
        <w:rPr>
          <w:rFonts w:cs="Calibri"/>
        </w:rPr>
        <w:t>kod portira na recepciji,</w:t>
      </w:r>
    </w:p>
    <w:p w14:paraId="3412F4D3" w14:textId="77777777" w:rsidR="005572D7" w:rsidRPr="005572D7" w:rsidRDefault="005572D7" w:rsidP="00B347C6">
      <w:pPr>
        <w:pStyle w:val="ListParagraph"/>
        <w:numPr>
          <w:ilvl w:val="0"/>
          <w:numId w:val="28"/>
        </w:numPr>
        <w:ind w:left="360"/>
        <w:rPr>
          <w:rFonts w:cs="Calibri"/>
        </w:rPr>
      </w:pPr>
      <w:r w:rsidRPr="005572D7">
        <w:rPr>
          <w:rFonts w:cs="Calibri"/>
        </w:rPr>
        <w:t>kod drugih isturenih mjesta u organizaciji pojedinačnog pogona.</w:t>
      </w:r>
    </w:p>
    <w:p w14:paraId="3412F4D4" w14:textId="77777777" w:rsidR="005572D7" w:rsidRPr="005572D7" w:rsidRDefault="005572D7" w:rsidP="005572D7">
      <w:pPr>
        <w:rPr>
          <w:rFonts w:cs="Calibri"/>
        </w:rPr>
      </w:pPr>
      <w:r w:rsidRPr="005572D7">
        <w:rPr>
          <w:rFonts w:cs="Calibri"/>
        </w:rPr>
        <w:t>Krizni plan, koji stupa na snagu kada se jedan događaj prepozna kao kriza, je dokument koji se čuva kod specijalno za to odgovornih osoba.</w:t>
      </w:r>
    </w:p>
    <w:p w14:paraId="3412F4D5" w14:textId="77777777" w:rsidR="005572D7" w:rsidRPr="005572D7" w:rsidRDefault="005572D7" w:rsidP="005572D7">
      <w:pPr>
        <w:pStyle w:val="Heading3"/>
      </w:pPr>
      <w:bookmarkStart w:id="34" w:name="_Toc115079703"/>
      <w:r w:rsidRPr="005572D7">
        <w:t>Informacije za vozače pri transportu opasnih materija</w:t>
      </w:r>
      <w:bookmarkEnd w:id="34"/>
    </w:p>
    <w:p w14:paraId="3412F4D6" w14:textId="77777777" w:rsidR="005572D7" w:rsidRPr="005572D7" w:rsidRDefault="005572D7" w:rsidP="005572D7">
      <w:pPr>
        <w:rPr>
          <w:rFonts w:cs="Calibri"/>
        </w:rPr>
      </w:pPr>
      <w:r w:rsidRPr="005572D7">
        <w:rPr>
          <w:rFonts w:cs="Calibri"/>
        </w:rPr>
        <w:t>Ako je transportni tank ili spremnik oštećen, ili se sumnja na neke opasne utjecaje na njega, onda se mora postupiti u skladu sa instrukcijama ADR-a za opasnosti, instrukcije se moraju nalaziti u vozačevoj kabini.</w:t>
      </w:r>
    </w:p>
    <w:p w14:paraId="3412F4D7" w14:textId="77777777" w:rsidR="005572D7" w:rsidRPr="005572D7" w:rsidRDefault="005572D7" w:rsidP="005572D7">
      <w:pPr>
        <w:pStyle w:val="Heading3"/>
      </w:pPr>
      <w:bookmarkStart w:id="35" w:name="_Toc115079704"/>
      <w:r w:rsidRPr="005572D7">
        <w:t>Mjere za obezbjeđenje dokaza</w:t>
      </w:r>
      <w:bookmarkEnd w:id="35"/>
    </w:p>
    <w:p w14:paraId="3412F4D8" w14:textId="77777777" w:rsidR="005572D7" w:rsidRPr="005572D7" w:rsidRDefault="005572D7" w:rsidP="005572D7">
      <w:pPr>
        <w:rPr>
          <w:rFonts w:cs="Calibri"/>
        </w:rPr>
      </w:pPr>
      <w:r w:rsidRPr="005572D7">
        <w:rPr>
          <w:rFonts w:cs="Calibri"/>
        </w:rPr>
        <w:t>U zavisnosti od vrste i težine nesreće i posljedica koje se očekuju, na mjestu nesreće neophodno je obezbjediti dokaze, što je u interesu vozača. Trebaju se uraditi slijedeća istraživanja (i prilikom policijskog uviđaja):</w:t>
      </w:r>
    </w:p>
    <w:p w14:paraId="3412F4D9" w14:textId="77777777" w:rsidR="005572D7" w:rsidRPr="005572D7" w:rsidRDefault="005572D7" w:rsidP="00B347C6">
      <w:pPr>
        <w:pStyle w:val="ListParagraph"/>
        <w:numPr>
          <w:ilvl w:val="0"/>
          <w:numId w:val="29"/>
        </w:numPr>
        <w:rPr>
          <w:rFonts w:cs="Calibri"/>
        </w:rPr>
      </w:pPr>
      <w:r w:rsidRPr="005572D7">
        <w:rPr>
          <w:rFonts w:cs="Calibri"/>
        </w:rPr>
        <w:t>Zabilježiti imena i adrese svjedoka, čak i ako se čini da su njihove izjave negativne.</w:t>
      </w:r>
    </w:p>
    <w:p w14:paraId="3412F4DA" w14:textId="77777777" w:rsidR="005572D7" w:rsidRPr="005572D7" w:rsidRDefault="005572D7" w:rsidP="00B347C6">
      <w:pPr>
        <w:pStyle w:val="ListParagraph"/>
        <w:numPr>
          <w:ilvl w:val="0"/>
          <w:numId w:val="29"/>
        </w:numPr>
        <w:rPr>
          <w:rFonts w:cs="Calibri"/>
        </w:rPr>
      </w:pPr>
      <w:r w:rsidRPr="005572D7">
        <w:rPr>
          <w:rFonts w:cs="Calibri"/>
        </w:rPr>
        <w:t>Zabilježiti marku, registarsku oznaku i posebnosti vozila koja su učestvovala u nesreći kao i osiguravajuća društva.</w:t>
      </w:r>
    </w:p>
    <w:p w14:paraId="3412F4DB" w14:textId="77777777" w:rsidR="005572D7" w:rsidRPr="005572D7" w:rsidRDefault="005572D7" w:rsidP="00B347C6">
      <w:pPr>
        <w:pStyle w:val="ListParagraph"/>
        <w:numPr>
          <w:ilvl w:val="0"/>
          <w:numId w:val="29"/>
        </w:numPr>
        <w:rPr>
          <w:rFonts w:cs="Calibri"/>
        </w:rPr>
      </w:pPr>
      <w:r w:rsidRPr="005572D7">
        <w:rPr>
          <w:rFonts w:cs="Calibri"/>
        </w:rPr>
        <w:t>Utvrditi lično stanje vozača(da li je oštećen tjelesno ili na neki drugi način).</w:t>
      </w:r>
    </w:p>
    <w:p w14:paraId="3412F4DC" w14:textId="77777777" w:rsidR="005572D7" w:rsidRPr="005572D7" w:rsidRDefault="005572D7" w:rsidP="00B347C6">
      <w:pPr>
        <w:pStyle w:val="ListParagraph"/>
        <w:numPr>
          <w:ilvl w:val="0"/>
          <w:numId w:val="29"/>
        </w:numPr>
        <w:rPr>
          <w:rFonts w:cs="Calibri"/>
        </w:rPr>
      </w:pPr>
      <w:r w:rsidRPr="005572D7">
        <w:rPr>
          <w:rFonts w:cs="Calibri"/>
        </w:rPr>
        <w:t>Ako su uključeni stranci pogledati zelenu kartu.</w:t>
      </w:r>
    </w:p>
    <w:p w14:paraId="3412F4DD" w14:textId="77777777" w:rsidR="005572D7" w:rsidRPr="005572D7" w:rsidRDefault="005572D7" w:rsidP="00B347C6">
      <w:pPr>
        <w:pStyle w:val="ListParagraph"/>
        <w:numPr>
          <w:ilvl w:val="0"/>
          <w:numId w:val="29"/>
        </w:numPr>
        <w:rPr>
          <w:rFonts w:cs="Calibri"/>
        </w:rPr>
      </w:pPr>
      <w:r w:rsidRPr="005572D7">
        <w:rPr>
          <w:rFonts w:cs="Calibri"/>
        </w:rPr>
        <w:t>Napraviti skicu mjesta nesreće sa mjerama; u to spada: tok ceste, saobraćajni znaci, strelica sjevera, nagib, kuće, ugao gledanja, tragovi, itd.,</w:t>
      </w:r>
    </w:p>
    <w:p w14:paraId="3412F4DE" w14:textId="77777777" w:rsidR="005572D7" w:rsidRPr="005572D7" w:rsidRDefault="005572D7" w:rsidP="00B347C6">
      <w:pPr>
        <w:pStyle w:val="ListParagraph"/>
        <w:numPr>
          <w:ilvl w:val="0"/>
          <w:numId w:val="29"/>
        </w:numPr>
        <w:rPr>
          <w:rFonts w:cs="Calibri"/>
        </w:rPr>
      </w:pPr>
      <w:r w:rsidRPr="005572D7">
        <w:rPr>
          <w:rFonts w:cs="Calibri"/>
        </w:rPr>
        <w:t>Skicirati stanje učestvujućih vozila, tragove, položaj osoba, krhotine, predmete, barice sa uljem, itd.,</w:t>
      </w:r>
    </w:p>
    <w:p w14:paraId="3412F4DF" w14:textId="77777777" w:rsidR="005572D7" w:rsidRPr="005572D7" w:rsidRDefault="005572D7" w:rsidP="00B347C6">
      <w:pPr>
        <w:pStyle w:val="ListParagraph"/>
        <w:numPr>
          <w:ilvl w:val="0"/>
          <w:numId w:val="29"/>
        </w:numPr>
        <w:rPr>
          <w:rFonts w:cs="Calibri"/>
        </w:rPr>
      </w:pPr>
      <w:r w:rsidRPr="005572D7">
        <w:rPr>
          <w:rFonts w:cs="Calibri"/>
        </w:rPr>
        <w:t>Zabilježiti doba dana, stanje ulice, vremenske uslove (npr. vidljivost, padavine, položaj sunca, temperaturu, itd.).</w:t>
      </w:r>
    </w:p>
    <w:p w14:paraId="3412F4E0" w14:textId="77777777" w:rsidR="005572D7" w:rsidRPr="005572D7" w:rsidRDefault="005572D7" w:rsidP="00B347C6">
      <w:pPr>
        <w:pStyle w:val="ListParagraph"/>
        <w:numPr>
          <w:ilvl w:val="0"/>
          <w:numId w:val="29"/>
        </w:numPr>
        <w:rPr>
          <w:rFonts w:cs="Calibri"/>
        </w:rPr>
      </w:pPr>
      <w:r w:rsidRPr="005572D7">
        <w:rPr>
          <w:rFonts w:cs="Calibri"/>
        </w:rPr>
        <w:t>Kod drugog učestvujućeg vozila obratiti pažnju na nedostatke: stara oštećenja, gume, stakla, svjetla, žmigavci, opšte stanje.</w:t>
      </w:r>
    </w:p>
    <w:p w14:paraId="3412F4E1" w14:textId="77777777" w:rsidR="005572D7" w:rsidRPr="005572D7" w:rsidRDefault="005572D7" w:rsidP="005572D7">
      <w:pPr>
        <w:pStyle w:val="Heading3"/>
      </w:pPr>
      <w:bookmarkStart w:id="36" w:name="_Toc115079705"/>
      <w:r w:rsidRPr="005572D7">
        <w:t>Mjere prije nastavka vožnje</w:t>
      </w:r>
      <w:bookmarkEnd w:id="36"/>
    </w:p>
    <w:p w14:paraId="3412F4E2" w14:textId="77777777" w:rsidR="005572D7" w:rsidRPr="005572D7" w:rsidRDefault="005572D7" w:rsidP="005572D7">
      <w:pPr>
        <w:rPr>
          <w:rFonts w:cs="Calibri"/>
        </w:rPr>
      </w:pPr>
      <w:r w:rsidRPr="005572D7">
        <w:rPr>
          <w:rFonts w:cs="Calibri"/>
        </w:rPr>
        <w:t>Pažljivo provjeriti radnu i saobraćajnu sigurnost vlastitog vozila, naročito kočnice, upravljač, gume i sedlasti kuplung kod tegljača.</w:t>
      </w:r>
    </w:p>
    <w:p w14:paraId="3412F4E3" w14:textId="77777777" w:rsidR="005572D7" w:rsidRPr="005572D7" w:rsidRDefault="005572D7" w:rsidP="005572D7">
      <w:pPr>
        <w:pStyle w:val="Heading3"/>
      </w:pPr>
      <w:bookmarkStart w:id="37" w:name="_Toc115079706"/>
      <w:r w:rsidRPr="005572D7">
        <w:lastRenderedPageBreak/>
        <w:t>Mjere u slučaju da je potrebno spašavanje ili šlepanje vozila</w:t>
      </w:r>
      <w:bookmarkEnd w:id="37"/>
    </w:p>
    <w:p w14:paraId="3412F4E4" w14:textId="77777777" w:rsidR="005572D7" w:rsidRPr="005572D7" w:rsidRDefault="005572D7" w:rsidP="005572D7">
      <w:pPr>
        <w:rPr>
          <w:rFonts w:cs="Calibri"/>
        </w:rPr>
      </w:pPr>
      <w:r w:rsidRPr="005572D7">
        <w:rPr>
          <w:rFonts w:cs="Calibri"/>
        </w:rPr>
        <w:t>Zatražiti instrukciju od nadležnog rukovodioca, ako to nije moguće, prije davanja naloga za šlepanje zatražiti cjenovnik i postići dogovor sa fiksnim troškovima. Zabilježiti vrijeme dolaska vozila za šlepanje; pitanje troškova treba razjasniti unaprijed i u slučaju da policija pozove firmu za šlepanje. Sprovesti sigurnosne pripreme uz naročitu pažnju na sadržaj tanka.</w:t>
      </w:r>
    </w:p>
    <w:p w14:paraId="3412F4E5" w14:textId="77777777" w:rsidR="005572D7" w:rsidRPr="005572D7" w:rsidRDefault="005572D7" w:rsidP="005572D7">
      <w:pPr>
        <w:pStyle w:val="Heading3"/>
      </w:pPr>
      <w:bookmarkStart w:id="38" w:name="_Toc115079707"/>
      <w:r w:rsidRPr="005572D7">
        <w:t>Ponašanje prema reporterima nakon nesreće</w:t>
      </w:r>
      <w:bookmarkEnd w:id="38"/>
    </w:p>
    <w:p w14:paraId="3412F4E6" w14:textId="77777777" w:rsidR="005572D7" w:rsidRPr="005572D7" w:rsidRDefault="005572D7" w:rsidP="005572D7">
      <w:pPr>
        <w:rPr>
          <w:rFonts w:cs="Calibri"/>
        </w:rPr>
      </w:pPr>
      <w:r w:rsidRPr="005572D7">
        <w:rPr>
          <w:rFonts w:cs="Calibri"/>
        </w:rPr>
        <w:t>Saobraćajne nesreće se nemogu u potpunosti isključiti ni kada postoji dobro obrazovanje i siguran stil vožnje. Ukoliko vozač dospije u takvu situaciju, mora računati sa tim da će ga ispitivati reporter.</w:t>
      </w:r>
    </w:p>
    <w:p w14:paraId="3412F4E7" w14:textId="77777777" w:rsidR="005572D7" w:rsidRPr="005572D7" w:rsidRDefault="005572D7" w:rsidP="005572D7">
      <w:pPr>
        <w:rPr>
          <w:rFonts w:cs="Calibri"/>
        </w:rPr>
      </w:pPr>
      <w:r w:rsidRPr="005572D7">
        <w:rPr>
          <w:rFonts w:cs="Calibri"/>
        </w:rPr>
        <w:t>Najvažnije osobine plinova se nalaze na posebnom listu, kojeg vozač može dati predstavnicima štampe. U interesu je vozača i kompanije da vozač ne daje informacije reporterima.</w:t>
      </w:r>
    </w:p>
    <w:p w14:paraId="3412F4E8" w14:textId="77777777" w:rsidR="005572D7" w:rsidRPr="005572D7" w:rsidRDefault="005572D7" w:rsidP="005572D7">
      <w:pPr>
        <w:pStyle w:val="Heading2"/>
      </w:pPr>
      <w:bookmarkStart w:id="39" w:name="_Toc115079708"/>
      <w:r w:rsidRPr="005572D7">
        <w:t>Praćenje djelotvornosti (monitoring)</w:t>
      </w:r>
      <w:bookmarkEnd w:id="39"/>
    </w:p>
    <w:p w14:paraId="3412F4E9" w14:textId="77777777" w:rsidR="005572D7" w:rsidRPr="005572D7" w:rsidRDefault="005572D7" w:rsidP="005572D7">
      <w:pPr>
        <w:rPr>
          <w:rFonts w:cs="Calibri"/>
        </w:rPr>
      </w:pPr>
      <w:r w:rsidRPr="005572D7">
        <w:rPr>
          <w:rFonts w:cs="Calibri"/>
        </w:rPr>
        <w:t xml:space="preserve">Praćenje planskog održavanja i opreme je pretpostavka za redovnu procjenu usklađenosti sa ciljevima sprječavanja nesreća većih razmjera. U slučaju da se prije planskog remonta postrojenja uoče neki nedostaci koji bi mogli izazvati prestanak rada postrojenja potrebno je odmah pristupiti obustavljanju rada istog i započeti uklanjanje uočenih nedostataka. </w:t>
      </w:r>
    </w:p>
    <w:p w14:paraId="3412F4EA" w14:textId="77777777" w:rsidR="005572D7" w:rsidRPr="005572D7" w:rsidRDefault="005572D7" w:rsidP="005572D7">
      <w:pPr>
        <w:rPr>
          <w:rFonts w:cs="Calibri"/>
        </w:rPr>
      </w:pPr>
      <w:r w:rsidRPr="005572D7">
        <w:rPr>
          <w:rFonts w:cs="Calibri"/>
        </w:rPr>
        <w:t xml:space="preserve">Ukoliko </w:t>
      </w:r>
      <w:r>
        <w:rPr>
          <w:rFonts w:cs="Calibri"/>
        </w:rPr>
        <w:t>Investitor</w:t>
      </w:r>
      <w:r w:rsidRPr="005572D7">
        <w:rPr>
          <w:rFonts w:cs="Calibri"/>
        </w:rPr>
        <w:t xml:space="preserve"> primijeti neke nedostatke u primjeni propisanih mjera dužan je odmah izvijestiti neposrednog rukovodioca za poduzimanje potrebnih mjera. Kontrola se mora raditi prije svake značajne modifikacije. U slučaju znatnih i relevantnih izmjena okolnosti u okruženju pogona, a kojim se ne dobije pravovremeno obavještenje od provodioca takvih izmjena, kontrola se mora provesti odmah nakon uočavanja početka provođenja izmjena ili modifikacija. Pri ocjenjivanju adekvatnosti Planova, uputstva i naredbi uzima se u obzir broj i pojava eventualnih nesreća u periodu od 12 mjeseci, a prije svega nesreće koje su prouzrokovane neuspjelim predviđenim mjerama.  </w:t>
      </w:r>
    </w:p>
    <w:p w14:paraId="3412F4EB" w14:textId="77777777" w:rsidR="005572D7" w:rsidRPr="005572D7" w:rsidRDefault="005572D7" w:rsidP="005572D7">
      <w:pPr>
        <w:pStyle w:val="Heading2"/>
      </w:pPr>
      <w:bookmarkStart w:id="40" w:name="_Toc115079709"/>
      <w:r w:rsidRPr="005572D7">
        <w:t>Audit i kontrola</w:t>
      </w:r>
      <w:bookmarkEnd w:id="40"/>
    </w:p>
    <w:p w14:paraId="3412F4EC" w14:textId="77777777" w:rsidR="005572D7" w:rsidRPr="005572D7" w:rsidRDefault="005572D7" w:rsidP="005572D7">
      <w:pPr>
        <w:rPr>
          <w:rFonts w:cs="Calibri"/>
        </w:rPr>
      </w:pPr>
      <w:r w:rsidRPr="005572D7">
        <w:rPr>
          <w:rStyle w:val="FontStyle33"/>
          <w:rFonts w:ascii="Calibri" w:hAnsi="Calibri" w:cs="Calibri"/>
          <w:sz w:val="22"/>
          <w:szCs w:val="22"/>
        </w:rPr>
        <w:t>„M</w:t>
      </w:r>
      <w:r w:rsidR="007D0C81" w:rsidRPr="005572D7">
        <w:rPr>
          <w:rStyle w:val="FontStyle33"/>
          <w:rFonts w:ascii="Calibri" w:hAnsi="Calibri" w:cs="Calibri"/>
          <w:sz w:val="22"/>
          <w:szCs w:val="22"/>
        </w:rPr>
        <w:t>esser</w:t>
      </w:r>
      <w:r w:rsidRPr="005572D7">
        <w:rPr>
          <w:rStyle w:val="FontStyle33"/>
          <w:rFonts w:ascii="Calibri" w:hAnsi="Calibri" w:cs="Calibri"/>
          <w:sz w:val="22"/>
          <w:szCs w:val="22"/>
        </w:rPr>
        <w:t xml:space="preserve">“ grupacija je za sve svoje pogone </w:t>
      </w:r>
      <w:r>
        <w:rPr>
          <w:rFonts w:cs="Calibri"/>
        </w:rPr>
        <w:t xml:space="preserve">pa tako i za pogon na lokaciji u Rajlovcu </w:t>
      </w:r>
      <w:r w:rsidRPr="005572D7">
        <w:rPr>
          <w:rStyle w:val="FontStyle33"/>
          <w:rFonts w:ascii="Calibri" w:hAnsi="Calibri" w:cs="Calibri"/>
          <w:sz w:val="22"/>
          <w:szCs w:val="22"/>
        </w:rPr>
        <w:t>uradila audite - liste provjere</w:t>
      </w:r>
      <w:r w:rsidRPr="005572D7">
        <w:rPr>
          <w:rFonts w:cs="Calibri"/>
        </w:rPr>
        <w:t xml:space="preserve"> (Check list 74/01/E General check list, Check list Nr.MH79-0711D08. Organization check list, Check list Nr. MH79-0711E07 </w:t>
      </w:r>
      <w:r w:rsidRPr="005572D7">
        <w:rPr>
          <w:rStyle w:val="shorttext1"/>
          <w:rFonts w:cs="Calibri"/>
          <w:sz w:val="22"/>
          <w:szCs w:val="22"/>
          <w:shd w:val="clear" w:color="auto" w:fill="FFFFFF"/>
        </w:rPr>
        <w:t>Protection against fire, Check list Nr. MH79-0711E05 Gas filling station</w:t>
      </w:r>
      <w:r>
        <w:rPr>
          <w:rStyle w:val="shorttext1"/>
          <w:rFonts w:cs="Calibri"/>
          <w:sz w:val="22"/>
          <w:szCs w:val="22"/>
          <w:shd w:val="clear" w:color="auto" w:fill="FFFFFF"/>
        </w:rPr>
        <w:t>)</w:t>
      </w:r>
      <w:r w:rsidRPr="005572D7">
        <w:rPr>
          <w:rStyle w:val="shorttext1"/>
          <w:rFonts w:cs="Calibri"/>
          <w:sz w:val="22"/>
          <w:szCs w:val="22"/>
          <w:shd w:val="clear" w:color="auto" w:fill="FFFFFF"/>
        </w:rPr>
        <w:t xml:space="preserve">. </w:t>
      </w:r>
    </w:p>
    <w:p w14:paraId="3412F4ED" w14:textId="77777777" w:rsidR="005572D7" w:rsidRPr="005572D7" w:rsidRDefault="005572D7" w:rsidP="005572D7">
      <w:pPr>
        <w:rPr>
          <w:rStyle w:val="FontStyle33"/>
          <w:rFonts w:ascii="Calibri" w:hAnsi="Calibri" w:cs="Calibri"/>
          <w:sz w:val="22"/>
          <w:szCs w:val="22"/>
        </w:rPr>
      </w:pPr>
      <w:r w:rsidRPr="005572D7">
        <w:rPr>
          <w:rFonts w:cs="Calibri"/>
        </w:rPr>
        <w:t>Na osnovu lista provjere vrši se kompletna provjera postrojenja od osnovnih podataka pa do svih elemenata postrojenja što se vidi iz osnovnih sadržaja.</w:t>
      </w:r>
    </w:p>
    <w:p w14:paraId="3412F4EF" w14:textId="168C4238" w:rsidR="0021088B" w:rsidRPr="00915167" w:rsidRDefault="005572D7" w:rsidP="00915167">
      <w:pPr>
        <w:rPr>
          <w:rFonts w:cs="Calibri"/>
        </w:rPr>
      </w:pPr>
      <w:r w:rsidRPr="005572D7">
        <w:rPr>
          <w:rStyle w:val="FontStyle33"/>
          <w:rFonts w:ascii="Calibri" w:hAnsi="Calibri" w:cs="Calibri"/>
          <w:sz w:val="22"/>
          <w:szCs w:val="22"/>
        </w:rPr>
        <w:t>Sistematsku ocjenu plana sprječavanja nesreća većih razmjera, te efikasnosti i primjenjivosti sistema sigurnosnog upravljanja potrebno je preispitati od strane menadžmenta u periodu od najduže tri godine. Pri značajnijim izmjenama tehnološkog procesa navedeni period se može skratiti. Navedeni plan se mora povremeno analizirati u cilju utvrđivanja njegove usklađenosti sa izvedenim stanjem, eventualnim modifikacijama i djelatnosti u predmetnom postrojenju, kao i efikasne primjene i mjere prevencije. Ukoliko se utvrdi neusklađenost plana sa tehnološkim procesom ili njegova manjkavost u provođenju u bilo kojem pogledu, potrebno je izvršiti korekciju istog u cilju postizanja efikasne primjene.</w:t>
      </w:r>
    </w:p>
    <w:p w14:paraId="3412F4F0" w14:textId="77777777" w:rsidR="0021088B" w:rsidRPr="00BE3F24" w:rsidRDefault="0063095E" w:rsidP="00B36D76">
      <w:pPr>
        <w:pStyle w:val="Heading1"/>
        <w:rPr>
          <w:lang w:val="hr-HR"/>
        </w:rPr>
      </w:pPr>
      <w:bookmarkStart w:id="41" w:name="_Toc115079710"/>
      <w:r>
        <w:rPr>
          <w:lang w:val="hr-HR"/>
        </w:rPr>
        <w:lastRenderedPageBreak/>
        <w:t>Opis lokacije pogona i postrojenja</w:t>
      </w:r>
      <w:bookmarkEnd w:id="41"/>
    </w:p>
    <w:p w14:paraId="3412F4F1" w14:textId="77777777" w:rsidR="008155C9" w:rsidRPr="00FE2F02" w:rsidRDefault="006A3811" w:rsidP="006A3811">
      <w:r w:rsidRPr="006213DC">
        <w:rPr>
          <w:rFonts w:cs="Calibri"/>
          <w:noProof/>
          <w:lang w:val="bs-Latn-BA" w:eastAsia="bs-Latn-BA"/>
        </w:rPr>
        <w:t>Lokacija postrojenja</w:t>
      </w:r>
      <w:r>
        <w:rPr>
          <w:rFonts w:cs="Calibri"/>
          <w:noProof/>
          <w:lang w:val="bs-Latn-BA" w:eastAsia="bs-Latn-BA"/>
        </w:rPr>
        <w:t xml:space="preserve"> nalazi se u naselju Rajlovac, O</w:t>
      </w:r>
      <w:r w:rsidRPr="006213DC">
        <w:rPr>
          <w:rFonts w:cs="Calibri"/>
          <w:noProof/>
          <w:lang w:val="bs-Latn-BA" w:eastAsia="bs-Latn-BA"/>
        </w:rPr>
        <w:t>pćina Novi Grad u Sarajevu. Područje općine Novi Grad sastavni je dio Sarajevskog polja i predstavlja jugoistočni dio prostrane Sarajevsko – zeničke kotline, najvećeg tercijarnog bazena u dinarskom prostranstvu</w:t>
      </w:r>
      <w:r>
        <w:rPr>
          <w:rFonts w:cs="Calibri"/>
          <w:noProof/>
          <w:lang w:val="bs-Latn-BA" w:eastAsia="bs-Latn-BA"/>
        </w:rPr>
        <w:t>.</w:t>
      </w:r>
    </w:p>
    <w:p w14:paraId="3412F4F2" w14:textId="36DC06CA" w:rsidR="00ED3AE3" w:rsidRDefault="004C7FC2" w:rsidP="001A5904">
      <w:pPr>
        <w:spacing w:after="240"/>
        <w:rPr>
          <w:rFonts w:cs="Calibri"/>
        </w:rPr>
      </w:pPr>
      <w:r>
        <w:rPr>
          <w:rFonts w:cs="Calibri"/>
          <w:noProof/>
        </w:rPr>
        <w:t>Kompanija</w:t>
      </w:r>
      <w:r w:rsidRPr="006213DC">
        <w:rPr>
          <w:rFonts w:cs="Calibri"/>
          <w:noProof/>
        </w:rPr>
        <w:t xml:space="preserve"> M</w:t>
      </w:r>
      <w:r>
        <w:rPr>
          <w:rFonts w:cs="Calibri"/>
          <w:noProof/>
        </w:rPr>
        <w:t>esser</w:t>
      </w:r>
      <w:r w:rsidRPr="006213DC">
        <w:rPr>
          <w:rFonts w:cs="Calibri"/>
          <w:noProof/>
        </w:rPr>
        <w:t xml:space="preserve"> Tehnoplin d.o.o.</w:t>
      </w:r>
      <w:r>
        <w:rPr>
          <w:rFonts w:cs="Calibri"/>
          <w:noProof/>
        </w:rPr>
        <w:t>, locirana je u Sarajevu, u ul. Rajlovačka bb gdje se nalaze proizvodni objekti Punionica za punjenje tehničkih</w:t>
      </w:r>
      <w:r w:rsidR="00915167">
        <w:rPr>
          <w:rFonts w:cs="Calibri"/>
          <w:noProof/>
        </w:rPr>
        <w:t xml:space="preserve">, medicinskih i prehrambenih </w:t>
      </w:r>
      <w:r>
        <w:rPr>
          <w:rFonts w:cs="Calibri"/>
          <w:noProof/>
        </w:rPr>
        <w:t xml:space="preserve">plinova </w:t>
      </w:r>
      <w:r w:rsidRPr="006213DC">
        <w:rPr>
          <w:rFonts w:cs="Calibri"/>
          <w:noProof/>
        </w:rPr>
        <w:t>u industrijskoj zoni grada Sarajeva,</w:t>
      </w:r>
      <w:r w:rsidRPr="006213DC">
        <w:rPr>
          <w:rFonts w:cs="Calibri"/>
        </w:rPr>
        <w:t xml:space="preserve"> u sjevero-zapadnom dijelu općine Novi Grad Sarajevo,</w:t>
      </w:r>
      <w:r>
        <w:rPr>
          <w:rFonts w:cs="Calibri"/>
        </w:rPr>
        <w:t>na k.č. novog premjera 390/1 k.o. Rajlovac što odgovara k.č. starog premjera broj 1460/2 k.o. Crnotina</w:t>
      </w:r>
      <w:r w:rsidRPr="006213DC">
        <w:rPr>
          <w:rFonts w:cs="Calibri"/>
        </w:rPr>
        <w:t>. Ukupna površina parcele je</w:t>
      </w:r>
      <w:r>
        <w:rPr>
          <w:rFonts w:cs="Calibri"/>
        </w:rPr>
        <w:t xml:space="preserve"> 4.200</w:t>
      </w:r>
      <w:r w:rsidRPr="006213DC">
        <w:rPr>
          <w:rFonts w:cs="Calibri"/>
        </w:rPr>
        <w:t xml:space="preserve"> m</w:t>
      </w:r>
      <w:r w:rsidRPr="006213DC">
        <w:rPr>
          <w:rFonts w:cs="Calibri"/>
          <w:vertAlign w:val="superscript"/>
        </w:rPr>
        <w:t>2</w:t>
      </w:r>
      <w:r w:rsidR="00915167">
        <w:rPr>
          <w:rFonts w:cs="Calibri"/>
          <w:vertAlign w:val="superscript"/>
        </w:rPr>
        <w:t>.</w:t>
      </w:r>
      <w:r>
        <w:rPr>
          <w:rFonts w:cs="Calibri"/>
        </w:rPr>
        <w:t>Nadalje na l</w:t>
      </w:r>
      <w:r w:rsidR="006957C9">
        <w:rPr>
          <w:rFonts w:cs="Calibri"/>
        </w:rPr>
        <w:t>okaciji se nalaze</w:t>
      </w:r>
      <w:r w:rsidR="00176253">
        <w:rPr>
          <w:rFonts w:cs="Calibri"/>
        </w:rPr>
        <w:t xml:space="preserve"> </w:t>
      </w:r>
      <w:r w:rsidR="006957C9">
        <w:rPr>
          <w:rFonts w:cs="Calibri"/>
        </w:rPr>
        <w:t>i ostali objekti</w:t>
      </w:r>
      <w:r>
        <w:rPr>
          <w:rFonts w:cs="Calibri"/>
        </w:rPr>
        <w:t xml:space="preserve"> i to dva horizontalna rezervoara sa pratećom opremom za pretakanje propan butana, proizvodno skladište boca tehničkih plinova, te prodajno skladište boca tehničkih pl</w:t>
      </w:r>
      <w:r w:rsidR="00915167">
        <w:rPr>
          <w:rFonts w:cs="Calibri"/>
        </w:rPr>
        <w:t>i</w:t>
      </w:r>
      <w:r>
        <w:rPr>
          <w:rFonts w:cs="Calibri"/>
        </w:rPr>
        <w:t xml:space="preserve">nova </w:t>
      </w:r>
      <w:r w:rsidR="006A3811">
        <w:rPr>
          <w:rFonts w:cs="Calibri"/>
        </w:rPr>
        <w:t>.</w:t>
      </w:r>
      <w:r w:rsidR="00915167">
        <w:rPr>
          <w:rFonts w:cs="Calibri"/>
        </w:rPr>
        <w:t xml:space="preserve"> </w:t>
      </w:r>
      <w:r w:rsidR="006A3811" w:rsidRPr="006213DC">
        <w:rPr>
          <w:rFonts w:cs="Calibri"/>
        </w:rPr>
        <w:t>Prema izvodu iz Urbanističkog plana grada Sarajeva, parcela se nalazi na lokalitetu koji se tretira kao zona privrede i male privrede, odnosno malih preduzeća</w:t>
      </w:r>
      <w:r w:rsidR="006A3811">
        <w:rPr>
          <w:rFonts w:cs="Calibri"/>
        </w:rPr>
        <w:t>.</w:t>
      </w:r>
    </w:p>
    <w:p w14:paraId="3412F4F3" w14:textId="77777777" w:rsidR="006A3811" w:rsidRPr="006213DC" w:rsidRDefault="006A3811" w:rsidP="006A3811">
      <w:pPr>
        <w:pStyle w:val="CommentText"/>
        <w:rPr>
          <w:rFonts w:cs="Calibri"/>
          <w:noProof/>
          <w:sz w:val="22"/>
          <w:szCs w:val="22"/>
          <w:lang w:val="hr-HR"/>
        </w:rPr>
      </w:pPr>
      <w:r w:rsidRPr="006213DC">
        <w:rPr>
          <w:rFonts w:cs="Calibri"/>
          <w:noProof/>
          <w:sz w:val="22"/>
          <w:szCs w:val="22"/>
          <w:lang w:val="hr-HR"/>
        </w:rPr>
        <w:t>Teren</w:t>
      </w:r>
      <w:r>
        <w:rPr>
          <w:rFonts w:cs="Calibri"/>
          <w:noProof/>
          <w:sz w:val="22"/>
          <w:szCs w:val="22"/>
          <w:lang w:val="hr-HR"/>
        </w:rPr>
        <w:t xml:space="preserve"> na kojem su locirani </w:t>
      </w:r>
      <w:r w:rsidRPr="006213DC">
        <w:rPr>
          <w:rFonts w:cs="Calibri"/>
          <w:noProof/>
          <w:sz w:val="22"/>
          <w:szCs w:val="22"/>
          <w:lang w:val="hr-HR"/>
        </w:rPr>
        <w:t xml:space="preserve">objekti i radni prostori je ravan i stabilan. Do objekata i radnih prostora je omogućen prilaz internom saobraćajnicom koja je povezanasa lokalnom saobraćajnom mrežom a ova sa magistralnim putem. </w:t>
      </w:r>
    </w:p>
    <w:p w14:paraId="3412F4F4" w14:textId="77777777" w:rsidR="006A3811" w:rsidRDefault="006A3811" w:rsidP="006A3811">
      <w:pPr>
        <w:pStyle w:val="CommentText"/>
        <w:rPr>
          <w:rFonts w:cs="Calibri"/>
          <w:noProof/>
          <w:sz w:val="22"/>
          <w:lang w:val="hr-HR"/>
        </w:rPr>
      </w:pPr>
      <w:r w:rsidRPr="006213DC">
        <w:rPr>
          <w:rFonts w:cs="Calibri"/>
          <w:noProof/>
          <w:sz w:val="22"/>
          <w:lang w:val="hr-HR"/>
        </w:rPr>
        <w:t>Hidrološke karakteristike šireg područja u značajnoj mjeri su određene blizinom rijeka Miljacke i Bosne. Rijeka Miljacka protječe zapadno od lokacije na udaljenosti od oko 700 m zračne linije a Bosna sjeverno na udaljenosti oko 150 m.Tlo na području lokacije je stabilnog karaktera ali omogućava veliku pokretljivost podzemnih voda od i prema rijekama Miljacki i Bosni, ovisno o količini padavina i visini njenog vodostaja</w:t>
      </w:r>
      <w:r>
        <w:rPr>
          <w:rFonts w:cs="Calibri"/>
          <w:noProof/>
          <w:sz w:val="22"/>
          <w:lang w:val="hr-HR"/>
        </w:rPr>
        <w:t>.</w:t>
      </w:r>
    </w:p>
    <w:p w14:paraId="3412F4F5" w14:textId="4B180D8A" w:rsidR="006A3811" w:rsidRDefault="004C7D8F" w:rsidP="006A3811">
      <w:pPr>
        <w:pStyle w:val="CommentText"/>
        <w:rPr>
          <w:rFonts w:cs="Calibri"/>
          <w:noProof/>
          <w:sz w:val="22"/>
          <w:lang w:val="hr-HR"/>
        </w:rPr>
      </w:pPr>
      <w:r>
        <w:rPr>
          <w:rFonts w:cs="Calibri"/>
          <w:noProof/>
          <w:sz w:val="22"/>
          <w:lang w:val="hr-HR"/>
        </w:rPr>
        <w:fldChar w:fldCharType="begin"/>
      </w:r>
      <w:r w:rsidR="00956249">
        <w:rPr>
          <w:rFonts w:cs="Calibri"/>
          <w:noProof/>
          <w:sz w:val="22"/>
          <w:lang w:val="hr-HR"/>
        </w:rPr>
        <w:instrText xml:space="preserve"> REF _Ref536803163 \h </w:instrText>
      </w:r>
      <w:r>
        <w:rPr>
          <w:rFonts w:cs="Calibri"/>
          <w:noProof/>
          <w:sz w:val="22"/>
          <w:lang w:val="hr-HR"/>
        </w:rPr>
      </w:r>
      <w:r>
        <w:rPr>
          <w:rFonts w:cs="Calibri"/>
          <w:noProof/>
          <w:sz w:val="22"/>
          <w:lang w:val="hr-HR"/>
        </w:rPr>
        <w:fldChar w:fldCharType="separate"/>
      </w:r>
      <w:r w:rsidR="002604BF">
        <w:t xml:space="preserve">Slika </w:t>
      </w:r>
      <w:r w:rsidR="002604BF">
        <w:rPr>
          <w:noProof/>
        </w:rPr>
        <w:t>2</w:t>
      </w:r>
      <w:r>
        <w:rPr>
          <w:rFonts w:cs="Calibri"/>
          <w:noProof/>
          <w:sz w:val="22"/>
          <w:lang w:val="hr-HR"/>
        </w:rPr>
        <w:fldChar w:fldCharType="end"/>
      </w:r>
      <w:r w:rsidR="006A3811">
        <w:rPr>
          <w:rFonts w:cs="Calibri"/>
          <w:noProof/>
          <w:sz w:val="22"/>
          <w:lang w:val="hr-HR"/>
        </w:rPr>
        <w:t xml:space="preserve"> prikazuje širu lokaciju pogona i postrojenja.</w:t>
      </w:r>
    </w:p>
    <w:p w14:paraId="3412F4F6" w14:textId="77777777" w:rsidR="006A3811" w:rsidRDefault="006A3811" w:rsidP="006A3811">
      <w:pPr>
        <w:pStyle w:val="CommentText"/>
        <w:rPr>
          <w:rFonts w:asciiTheme="minorHAnsi" w:hAnsiTheme="minorHAnsi" w:cstheme="minorHAnsi"/>
          <w:lang w:val="hr-HR"/>
        </w:rPr>
      </w:pPr>
      <w:r w:rsidRPr="006A3811">
        <w:rPr>
          <w:rFonts w:cs="Calibri"/>
          <w:noProof/>
          <w:sz w:val="22"/>
          <w:lang w:val="en-US"/>
        </w:rPr>
        <w:drawing>
          <wp:inline distT="0" distB="0" distL="0" distR="0" wp14:anchorId="3412FB99" wp14:editId="3D6376FE">
            <wp:extent cx="5731510" cy="3495675"/>
            <wp:effectExtent l="19050" t="0" r="2540" b="0"/>
            <wp:docPr id="11" name="Picture 4" descr="C:\Users\Selma\Downloads\Lokacija Mes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lma\Downloads\Lokacija Messe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495675"/>
                    </a:xfrm>
                    <a:prstGeom prst="rect">
                      <a:avLst/>
                    </a:prstGeom>
                    <a:noFill/>
                    <a:ln w="9525">
                      <a:noFill/>
                      <a:miter lim="800000"/>
                      <a:headEnd/>
                      <a:tailEnd/>
                    </a:ln>
                  </pic:spPr>
                </pic:pic>
              </a:graphicData>
            </a:graphic>
          </wp:inline>
        </w:drawing>
      </w:r>
    </w:p>
    <w:p w14:paraId="3412F4F7" w14:textId="39D48494" w:rsidR="006A3811" w:rsidRDefault="006A3811" w:rsidP="006A3811">
      <w:pPr>
        <w:pStyle w:val="Caption"/>
        <w:jc w:val="center"/>
        <w:rPr>
          <w:b/>
        </w:rPr>
      </w:pPr>
      <w:bookmarkStart w:id="42" w:name="_Ref536803163"/>
      <w:bookmarkStart w:id="43" w:name="_Toc115079765"/>
      <w:r>
        <w:t xml:space="preserve">Slika </w:t>
      </w:r>
      <w:r w:rsidR="004C7D8F">
        <w:fldChar w:fldCharType="begin"/>
      </w:r>
      <w:r w:rsidR="00082005">
        <w:instrText xml:space="preserve"> SEQ Slika \* ARABIC </w:instrText>
      </w:r>
      <w:r w:rsidR="004C7D8F">
        <w:fldChar w:fldCharType="separate"/>
      </w:r>
      <w:r w:rsidR="002604BF">
        <w:rPr>
          <w:noProof/>
        </w:rPr>
        <w:t>2</w:t>
      </w:r>
      <w:r w:rsidR="004C7D8F">
        <w:rPr>
          <w:noProof/>
        </w:rPr>
        <w:fldChar w:fldCharType="end"/>
      </w:r>
      <w:bookmarkEnd w:id="42"/>
      <w:r>
        <w:t xml:space="preserve">. </w:t>
      </w:r>
      <w:r w:rsidRPr="006A3811">
        <w:t>Šira lokacija pogona i postrojenja</w:t>
      </w:r>
      <w:bookmarkEnd w:id="43"/>
    </w:p>
    <w:p w14:paraId="3412F4F8" w14:textId="77777777" w:rsidR="006A3811" w:rsidRPr="006213DC" w:rsidRDefault="006A3811" w:rsidP="006A3811">
      <w:pPr>
        <w:rPr>
          <w:rStyle w:val="FontStyle33"/>
          <w:rFonts w:ascii="Calibri" w:hAnsi="Calibri" w:cs="Calibri"/>
          <w:szCs w:val="22"/>
        </w:rPr>
      </w:pPr>
      <w:r w:rsidRPr="006213DC">
        <w:rPr>
          <w:rStyle w:val="FontStyle33"/>
          <w:rFonts w:ascii="Calibri" w:hAnsi="Calibri" w:cs="Calibri"/>
          <w:sz w:val="22"/>
          <w:szCs w:val="22"/>
        </w:rPr>
        <w:lastRenderedPageBreak/>
        <w:t>Ovo područje pripada umjereno-kontinentalnoj klimi. Zbog ravničarske konfiguracije ovaj prostor je izložen utjecajima hladnog zraka, tako da su velike hladnoće u toku zimskog godišnjeg doba i ljeta su dosta topla.Prosječna godišnja temperatura za područje Sarajeva iznosi oko 10°C. Najtopliji mjesec je juli, a najhladniji januar. Temperaturni ekstremi ukazuju na pojavu znatnih temperaturnih kolebanja u odnosu na prosječne vrijednosti. Ovo područje karakteriše formiranje temperaturnih inverzija u dolini rijeke Miljacke. Naime, u zimskim i ranim proljetnim mjesecima niži dijelovi doline ispune se pothlađenim zrakom. Temperaturne inverzije sprječavaju konvektivno izdizanje zraka</w:t>
      </w:r>
      <w:r w:rsidRPr="006213DC">
        <w:rPr>
          <w:rStyle w:val="FontStyle33"/>
          <w:rFonts w:ascii="Calibri" w:hAnsi="Calibri" w:cs="Calibri"/>
          <w:szCs w:val="22"/>
        </w:rPr>
        <w:t xml:space="preserve">. </w:t>
      </w:r>
    </w:p>
    <w:p w14:paraId="3412F4F9" w14:textId="77777777" w:rsidR="006A3811" w:rsidRDefault="006A3811" w:rsidP="006A3811">
      <w:pPr>
        <w:rPr>
          <w:rStyle w:val="FontStyle33"/>
          <w:rFonts w:ascii="Calibri" w:hAnsi="Calibri" w:cs="Calibri"/>
          <w:sz w:val="22"/>
          <w:szCs w:val="22"/>
        </w:rPr>
      </w:pPr>
      <w:r w:rsidRPr="006213DC">
        <w:rPr>
          <w:rStyle w:val="FontStyle33"/>
          <w:rFonts w:ascii="Calibri" w:hAnsi="Calibri" w:cs="Calibri"/>
          <w:sz w:val="22"/>
          <w:szCs w:val="22"/>
        </w:rPr>
        <w:t>Antropogenim utjecajima u dužem vremenskom periodu primarni ekosistem na širem području lokacije odavno je zamijenjen sekundarnim i tercijarnim ekosistemima gdje dominiraju vještačke livade, agrobiocenoze sa pripadajućim flornim i faunističkim elementima karakterističnim za higrofilna staništa</w:t>
      </w:r>
      <w:r>
        <w:rPr>
          <w:rStyle w:val="FontStyle33"/>
          <w:rFonts w:ascii="Calibri" w:hAnsi="Calibri" w:cs="Calibri"/>
          <w:sz w:val="22"/>
          <w:szCs w:val="22"/>
        </w:rPr>
        <w:t>.</w:t>
      </w:r>
    </w:p>
    <w:p w14:paraId="3412F4FA" w14:textId="77777777" w:rsidR="006A3811" w:rsidRPr="006A3811" w:rsidRDefault="006A3811" w:rsidP="006A3811">
      <w:r w:rsidRPr="0062070E">
        <w:rPr>
          <w:color w:val="000000"/>
        </w:rPr>
        <w:t xml:space="preserve">Područje </w:t>
      </w:r>
      <w:r>
        <w:rPr>
          <w:color w:val="000000"/>
        </w:rPr>
        <w:t xml:space="preserve">predstavlja mali prostor vrlo složene geološke građe koji pripada dinarskom sistemu. „Najmlađi sedimenti, recentni aluvijum je pjeskovit i najčešće karbonatan, dok su stariji aluvijalni nanosi nešto grubljeg sastava i izgrađeni od šljunka i pijeska. Na aluvijalnu ravan se nadovezuju tercijarni sedimenti, koji su flišne prirode. </w:t>
      </w:r>
      <w:r w:rsidRPr="00E56A46">
        <w:rPr>
          <w:color w:val="000000"/>
        </w:rPr>
        <w:t>Sastav</w:t>
      </w:r>
      <w:r>
        <w:rPr>
          <w:color w:val="000000"/>
        </w:rPr>
        <w:t xml:space="preserve"> flišnih slojeva je raznolik, a posebno njihova pojava slojeva prema površini terena, što ima odlučujuću ulogu u formiranju zemljišnih asocijacija. Moćnost pojedinih slojeva varira, ali ih ima i preko 1 metra. Flišni slojevi su izgrađeni od glinaca, pješćara, laporaca i konglomerata, sa rjeđim prisustvom krečnjaka. Građa ovih slojeva, te različitost u mehaničkom, teksturnom sastavu igraju značajnu ulogu u pedogenezi, a posebno ako se pojavljuju slojevi okomito na površinu terena“.</w:t>
      </w:r>
    </w:p>
    <w:p w14:paraId="3412F4FB" w14:textId="77777777" w:rsidR="00566DF7" w:rsidRPr="00BE3F24" w:rsidRDefault="005E0219" w:rsidP="00B36D76">
      <w:pPr>
        <w:pStyle w:val="Heading1"/>
        <w:rPr>
          <w:lang w:val="hr-HR"/>
        </w:rPr>
      </w:pPr>
      <w:bookmarkStart w:id="44" w:name="_Toc380566206"/>
      <w:bookmarkStart w:id="45" w:name="_Toc381109964"/>
      <w:bookmarkStart w:id="46" w:name="_Ref462216990"/>
      <w:bookmarkStart w:id="47" w:name="_Toc115079711"/>
      <w:r w:rsidRPr="008C4EB6">
        <w:lastRenderedPageBreak/>
        <w:t>Opis</w:t>
      </w:r>
      <w:r w:rsidR="00E46AA4">
        <w:t xml:space="preserve"> </w:t>
      </w:r>
      <w:r w:rsidR="00701C39" w:rsidRPr="00BE3F24">
        <w:rPr>
          <w:lang w:val="hr-HR"/>
        </w:rPr>
        <w:t>pogona i postrojenja</w:t>
      </w:r>
      <w:bookmarkEnd w:id="44"/>
      <w:bookmarkEnd w:id="45"/>
      <w:bookmarkEnd w:id="46"/>
      <w:bookmarkEnd w:id="47"/>
    </w:p>
    <w:p w14:paraId="3412F4FC" w14:textId="7579F610" w:rsidR="008C4EB6" w:rsidRDefault="008C4EB6" w:rsidP="008C4EB6">
      <w:pPr>
        <w:rPr>
          <w:rStyle w:val="FontStyle33"/>
          <w:rFonts w:ascii="Calibri" w:hAnsi="Calibri" w:cs="Calibri"/>
          <w:sz w:val="22"/>
          <w:szCs w:val="22"/>
        </w:rPr>
      </w:pPr>
      <w:r w:rsidRPr="006213DC">
        <w:rPr>
          <w:rStyle w:val="FontStyle33"/>
          <w:rFonts w:ascii="Calibri" w:hAnsi="Calibri" w:cs="Calibri"/>
          <w:sz w:val="22"/>
          <w:szCs w:val="22"/>
        </w:rPr>
        <w:t>Kompanija M</w:t>
      </w:r>
      <w:r w:rsidR="004C7FC2">
        <w:rPr>
          <w:rStyle w:val="FontStyle33"/>
          <w:rFonts w:ascii="Calibri" w:hAnsi="Calibri" w:cs="Calibri"/>
          <w:sz w:val="22"/>
          <w:szCs w:val="22"/>
        </w:rPr>
        <w:t>esser</w:t>
      </w:r>
      <w:r w:rsidRPr="006213DC">
        <w:rPr>
          <w:rStyle w:val="FontStyle33"/>
          <w:rFonts w:ascii="Calibri" w:hAnsi="Calibri" w:cs="Calibri"/>
          <w:sz w:val="22"/>
          <w:szCs w:val="22"/>
        </w:rPr>
        <w:t xml:space="preserve"> Tehnoplin d.o.o. je proširila svoje radne kapacitete na lokaciji Rajlovac. Izgrađeno je skladište i punionica propan-butana koje se sastoje od dva spremnika zapremine po 100 m</w:t>
      </w:r>
      <w:r w:rsidRPr="006213DC">
        <w:rPr>
          <w:rStyle w:val="FontStyle33"/>
          <w:rFonts w:ascii="Calibri" w:hAnsi="Calibri" w:cs="Calibri"/>
          <w:sz w:val="22"/>
          <w:szCs w:val="22"/>
          <w:vertAlign w:val="superscript"/>
        </w:rPr>
        <w:t>3</w:t>
      </w:r>
      <w:r w:rsidRPr="006213DC">
        <w:rPr>
          <w:rStyle w:val="FontStyle33"/>
          <w:rFonts w:ascii="Calibri" w:hAnsi="Calibri" w:cs="Calibri"/>
          <w:sz w:val="22"/>
          <w:szCs w:val="22"/>
        </w:rPr>
        <w:t>, proizvodnog i prodajnog skladišta boca tehničkih plinova kapaciteta po 3000 kg.</w:t>
      </w:r>
    </w:p>
    <w:p w14:paraId="3412F4FD" w14:textId="77777777" w:rsidR="008C4EB6" w:rsidRPr="006213DC" w:rsidRDefault="008C4EB6" w:rsidP="008C4EB6">
      <w:pPr>
        <w:rPr>
          <w:rStyle w:val="FontStyle33"/>
          <w:rFonts w:ascii="Calibri" w:hAnsi="Calibri" w:cs="Calibri"/>
          <w:sz w:val="22"/>
          <w:szCs w:val="22"/>
        </w:rPr>
      </w:pPr>
      <w:r>
        <w:rPr>
          <w:rStyle w:val="FontStyle33"/>
          <w:rFonts w:ascii="Calibri" w:hAnsi="Calibri" w:cs="Calibri"/>
          <w:sz w:val="22"/>
          <w:szCs w:val="22"/>
        </w:rPr>
        <w:t>Na lokaciji</w:t>
      </w:r>
      <w:r w:rsidRPr="006213DC">
        <w:rPr>
          <w:rStyle w:val="FontStyle33"/>
          <w:rFonts w:ascii="Calibri" w:hAnsi="Calibri" w:cs="Calibri"/>
          <w:sz w:val="22"/>
          <w:szCs w:val="22"/>
        </w:rPr>
        <w:t xml:space="preserve"> Rajlovac obavljaju se sljedeći procesi:</w:t>
      </w:r>
    </w:p>
    <w:p w14:paraId="3412F4FE" w14:textId="77777777" w:rsidR="004C7FC2" w:rsidRPr="00A250D0" w:rsidRDefault="004C7FC2" w:rsidP="00B347C6">
      <w:pPr>
        <w:pStyle w:val="ListParagraph"/>
        <w:numPr>
          <w:ilvl w:val="0"/>
          <w:numId w:val="82"/>
        </w:numPr>
        <w:rPr>
          <w:rStyle w:val="FontStyle33"/>
          <w:rFonts w:ascii="Calibri" w:hAnsi="Calibri" w:cs="Calibri"/>
          <w:sz w:val="22"/>
          <w:szCs w:val="22"/>
        </w:rPr>
      </w:pPr>
      <w:r w:rsidRPr="006213DC">
        <w:rPr>
          <w:rStyle w:val="FontStyle33"/>
          <w:rFonts w:ascii="Calibri" w:hAnsi="Calibri" w:cs="Calibri"/>
          <w:sz w:val="22"/>
          <w:szCs w:val="22"/>
        </w:rPr>
        <w:t>Punjenjem tehničkih plinova O</w:t>
      </w:r>
      <w:r w:rsidRPr="00A250D0">
        <w:rPr>
          <w:rStyle w:val="FontStyle33"/>
          <w:rFonts w:ascii="Calibri" w:hAnsi="Calibri" w:cs="Calibri"/>
          <w:sz w:val="22"/>
          <w:szCs w:val="22"/>
          <w:vertAlign w:val="subscript"/>
        </w:rPr>
        <w:t>2</w:t>
      </w:r>
      <w:r>
        <w:rPr>
          <w:rStyle w:val="FontStyle33"/>
          <w:rFonts w:ascii="Calibri" w:hAnsi="Calibri" w:cs="Calibri"/>
          <w:sz w:val="22"/>
          <w:szCs w:val="22"/>
        </w:rPr>
        <w:t>,</w:t>
      </w:r>
      <w:r w:rsidRPr="006213DC">
        <w:rPr>
          <w:rStyle w:val="FontStyle33"/>
          <w:rFonts w:ascii="Calibri" w:hAnsi="Calibri" w:cs="Calibri"/>
          <w:sz w:val="22"/>
          <w:szCs w:val="22"/>
        </w:rPr>
        <w:t>CO</w:t>
      </w:r>
      <w:r w:rsidRPr="00A250D0">
        <w:rPr>
          <w:rStyle w:val="FontStyle33"/>
          <w:rFonts w:ascii="Calibri" w:hAnsi="Calibri" w:cs="Calibri"/>
          <w:sz w:val="22"/>
          <w:szCs w:val="22"/>
          <w:vertAlign w:val="subscript"/>
        </w:rPr>
        <w:t>2</w:t>
      </w:r>
      <w:r>
        <w:rPr>
          <w:rStyle w:val="FontStyle33"/>
          <w:rFonts w:ascii="Calibri" w:hAnsi="Calibri" w:cs="Calibri"/>
          <w:sz w:val="22"/>
          <w:szCs w:val="22"/>
        </w:rPr>
        <w:t xml:space="preserve"> i N</w:t>
      </w:r>
      <w:r w:rsidRPr="00A250D0">
        <w:rPr>
          <w:rStyle w:val="FontStyle33"/>
          <w:rFonts w:ascii="Calibri" w:hAnsi="Calibri" w:cs="Calibri"/>
          <w:sz w:val="22"/>
          <w:szCs w:val="22"/>
          <w:vertAlign w:val="subscript"/>
        </w:rPr>
        <w:t>2,</w:t>
      </w:r>
    </w:p>
    <w:p w14:paraId="3412F4FF" w14:textId="62E1CBCE" w:rsidR="004C7FC2" w:rsidRDefault="004C7FC2" w:rsidP="00B347C6">
      <w:pPr>
        <w:pStyle w:val="ListParagraph"/>
        <w:numPr>
          <w:ilvl w:val="0"/>
          <w:numId w:val="82"/>
        </w:numPr>
        <w:rPr>
          <w:rStyle w:val="FontStyle33"/>
          <w:rFonts w:ascii="Calibri" w:hAnsi="Calibri" w:cs="Calibri"/>
          <w:sz w:val="22"/>
          <w:szCs w:val="22"/>
        </w:rPr>
      </w:pPr>
      <w:r>
        <w:rPr>
          <w:rStyle w:val="FontStyle33"/>
          <w:rFonts w:ascii="Calibri" w:hAnsi="Calibri" w:cs="Calibri"/>
          <w:sz w:val="22"/>
          <w:szCs w:val="22"/>
        </w:rPr>
        <w:t>Punjenje medicinskog kisika</w:t>
      </w:r>
    </w:p>
    <w:p w14:paraId="0B5491C1" w14:textId="59272E20" w:rsidR="00944112" w:rsidRPr="006213DC" w:rsidRDefault="00944112" w:rsidP="00B347C6">
      <w:pPr>
        <w:pStyle w:val="ListParagraph"/>
        <w:numPr>
          <w:ilvl w:val="0"/>
          <w:numId w:val="82"/>
        </w:numPr>
        <w:rPr>
          <w:rStyle w:val="FontStyle33"/>
          <w:rFonts w:ascii="Calibri" w:hAnsi="Calibri" w:cs="Calibri"/>
          <w:sz w:val="22"/>
          <w:szCs w:val="22"/>
        </w:rPr>
      </w:pPr>
      <w:r>
        <w:rPr>
          <w:rStyle w:val="FontStyle33"/>
          <w:rFonts w:ascii="Calibri" w:hAnsi="Calibri" w:cs="Calibri"/>
          <w:sz w:val="22"/>
          <w:szCs w:val="22"/>
        </w:rPr>
        <w:t>Punjenje prehrambenih mješavina</w:t>
      </w:r>
    </w:p>
    <w:p w14:paraId="3412F500" w14:textId="77777777" w:rsidR="004C7FC2" w:rsidRPr="006213DC" w:rsidRDefault="004C7FC2" w:rsidP="00B347C6">
      <w:pPr>
        <w:pStyle w:val="ListParagraph"/>
        <w:numPr>
          <w:ilvl w:val="0"/>
          <w:numId w:val="82"/>
        </w:numPr>
        <w:rPr>
          <w:rStyle w:val="FontStyle33"/>
          <w:rFonts w:ascii="Calibri" w:hAnsi="Calibri" w:cs="Calibri"/>
          <w:sz w:val="22"/>
          <w:szCs w:val="22"/>
        </w:rPr>
      </w:pPr>
      <w:r w:rsidRPr="006213DC">
        <w:rPr>
          <w:rStyle w:val="FontStyle33"/>
          <w:rFonts w:ascii="Calibri" w:hAnsi="Calibri" w:cs="Calibri"/>
          <w:sz w:val="22"/>
          <w:szCs w:val="22"/>
        </w:rPr>
        <w:t xml:space="preserve">Skladištenjem punih, praznih boca i baterija boca </w:t>
      </w:r>
      <w:r w:rsidRPr="00472C37">
        <w:rPr>
          <w:rFonts w:cs="Calibri"/>
        </w:rPr>
        <w:t xml:space="preserve"> O</w:t>
      </w:r>
      <w:r w:rsidRPr="00472C37">
        <w:rPr>
          <w:rFonts w:cs="Calibri"/>
          <w:vertAlign w:val="subscript"/>
        </w:rPr>
        <w:t>2</w:t>
      </w:r>
      <w:r w:rsidRPr="00472C37">
        <w:rPr>
          <w:rFonts w:cs="Calibri"/>
        </w:rPr>
        <w:t xml:space="preserve"> ,CO</w:t>
      </w:r>
      <w:r w:rsidRPr="00472C37">
        <w:rPr>
          <w:rFonts w:cs="Calibri"/>
          <w:vertAlign w:val="subscript"/>
        </w:rPr>
        <w:t>2</w:t>
      </w:r>
      <w:r w:rsidRPr="00472C37">
        <w:rPr>
          <w:rFonts w:cs="Calibri"/>
        </w:rPr>
        <w:t xml:space="preserve"> i N</w:t>
      </w:r>
      <w:r w:rsidRPr="00472C37">
        <w:rPr>
          <w:rFonts w:cs="Calibri"/>
          <w:vertAlign w:val="subscript"/>
        </w:rPr>
        <w:t>2,</w:t>
      </w:r>
    </w:p>
    <w:p w14:paraId="3412F501" w14:textId="77777777" w:rsidR="004C7FC2" w:rsidRPr="006213DC" w:rsidRDefault="004C7FC2" w:rsidP="00B347C6">
      <w:pPr>
        <w:pStyle w:val="ListParagraph"/>
        <w:numPr>
          <w:ilvl w:val="0"/>
          <w:numId w:val="82"/>
        </w:numPr>
        <w:rPr>
          <w:rStyle w:val="FontStyle33"/>
          <w:rFonts w:ascii="Calibri" w:hAnsi="Calibri" w:cs="Calibri"/>
          <w:sz w:val="22"/>
          <w:szCs w:val="22"/>
        </w:rPr>
      </w:pPr>
      <w:r w:rsidRPr="006213DC">
        <w:rPr>
          <w:rStyle w:val="FontStyle33"/>
          <w:rFonts w:ascii="Calibri" w:hAnsi="Calibri" w:cs="Calibri"/>
          <w:sz w:val="22"/>
          <w:szCs w:val="22"/>
        </w:rPr>
        <w:t>Skladištenjem punih i praznih boca tehničkih plinova koje se ne pune u Rajlovcu već u drugim pogonima M</w:t>
      </w:r>
      <w:r>
        <w:rPr>
          <w:rStyle w:val="FontStyle33"/>
          <w:rFonts w:ascii="Calibri" w:hAnsi="Calibri" w:cs="Calibri"/>
          <w:sz w:val="22"/>
          <w:szCs w:val="22"/>
        </w:rPr>
        <w:t>esser</w:t>
      </w:r>
      <w:r w:rsidRPr="006213DC">
        <w:rPr>
          <w:rStyle w:val="FontStyle33"/>
          <w:rFonts w:ascii="Calibri" w:hAnsi="Calibri" w:cs="Calibri"/>
          <w:sz w:val="22"/>
          <w:szCs w:val="22"/>
        </w:rPr>
        <w:t xml:space="preserve"> Tehnoplin d.o.o. i/ili uvoza,</w:t>
      </w:r>
    </w:p>
    <w:p w14:paraId="3412F502" w14:textId="77777777" w:rsidR="004C7FC2" w:rsidRPr="006213DC" w:rsidRDefault="004C7FC2" w:rsidP="00B347C6">
      <w:pPr>
        <w:pStyle w:val="ListParagraph"/>
        <w:numPr>
          <w:ilvl w:val="0"/>
          <w:numId w:val="82"/>
        </w:numPr>
        <w:rPr>
          <w:rStyle w:val="FontStyle33"/>
          <w:rFonts w:ascii="Calibri" w:hAnsi="Calibri" w:cs="Calibri"/>
          <w:sz w:val="22"/>
          <w:szCs w:val="22"/>
        </w:rPr>
      </w:pPr>
      <w:r w:rsidRPr="006213DC">
        <w:rPr>
          <w:rStyle w:val="FontStyle33"/>
          <w:rFonts w:ascii="Calibri" w:hAnsi="Calibri" w:cs="Calibri"/>
          <w:sz w:val="22"/>
          <w:szCs w:val="22"/>
        </w:rPr>
        <w:t xml:space="preserve">Veleprodajom tehničkih plinova, </w:t>
      </w:r>
    </w:p>
    <w:p w14:paraId="3412F503" w14:textId="77777777" w:rsidR="004C7FC2" w:rsidRPr="006213DC" w:rsidRDefault="004C7FC2" w:rsidP="00B347C6">
      <w:pPr>
        <w:pStyle w:val="ListParagraph"/>
        <w:numPr>
          <w:ilvl w:val="0"/>
          <w:numId w:val="82"/>
        </w:numPr>
        <w:rPr>
          <w:rStyle w:val="FontStyle33"/>
          <w:rFonts w:ascii="Calibri" w:hAnsi="Calibri" w:cs="Calibri"/>
          <w:sz w:val="22"/>
          <w:szCs w:val="22"/>
        </w:rPr>
      </w:pPr>
      <w:r w:rsidRPr="006213DC">
        <w:rPr>
          <w:rStyle w:val="FontStyle33"/>
          <w:rFonts w:ascii="Calibri" w:hAnsi="Calibri" w:cs="Calibri"/>
          <w:sz w:val="22"/>
          <w:szCs w:val="22"/>
        </w:rPr>
        <w:t>Ispitivanje boca,</w:t>
      </w:r>
    </w:p>
    <w:p w14:paraId="3412F504" w14:textId="77777777" w:rsidR="004C7FC2" w:rsidRPr="006213DC" w:rsidRDefault="004C7FC2" w:rsidP="00B347C6">
      <w:pPr>
        <w:pStyle w:val="ListParagraph"/>
        <w:numPr>
          <w:ilvl w:val="0"/>
          <w:numId w:val="82"/>
        </w:numPr>
        <w:rPr>
          <w:rStyle w:val="FontStyle33"/>
          <w:rFonts w:ascii="Calibri" w:hAnsi="Calibri" w:cs="Calibri"/>
          <w:sz w:val="22"/>
          <w:szCs w:val="22"/>
        </w:rPr>
      </w:pPr>
      <w:r w:rsidRPr="006213DC">
        <w:rPr>
          <w:rStyle w:val="FontStyle33"/>
          <w:rFonts w:ascii="Calibri" w:hAnsi="Calibri" w:cs="Calibri"/>
          <w:sz w:val="22"/>
          <w:szCs w:val="22"/>
        </w:rPr>
        <w:t>Farbanje boca,</w:t>
      </w:r>
    </w:p>
    <w:p w14:paraId="3412F505" w14:textId="77777777" w:rsidR="004C7FC2" w:rsidRPr="006213DC" w:rsidRDefault="004C7FC2" w:rsidP="00B347C6">
      <w:pPr>
        <w:pStyle w:val="ListParagraph"/>
        <w:numPr>
          <w:ilvl w:val="0"/>
          <w:numId w:val="82"/>
        </w:numPr>
        <w:rPr>
          <w:rStyle w:val="FontStyle33"/>
          <w:rFonts w:ascii="Calibri" w:hAnsi="Calibri" w:cs="Calibri"/>
          <w:sz w:val="22"/>
          <w:szCs w:val="22"/>
        </w:rPr>
      </w:pPr>
      <w:r w:rsidRPr="006213DC">
        <w:rPr>
          <w:rStyle w:val="FontStyle33"/>
          <w:rFonts w:ascii="Calibri" w:hAnsi="Calibri" w:cs="Calibri"/>
          <w:sz w:val="22"/>
          <w:szCs w:val="22"/>
        </w:rPr>
        <w:t>Održavanje boca i pomoćnih sredstava.</w:t>
      </w:r>
    </w:p>
    <w:p w14:paraId="3412F506" w14:textId="0589E3C5" w:rsidR="008C4EB6" w:rsidRPr="006213DC" w:rsidRDefault="008C4EB6" w:rsidP="008C4EB6">
      <w:pPr>
        <w:rPr>
          <w:rStyle w:val="FontStyle33"/>
          <w:rFonts w:ascii="Calibri" w:hAnsi="Calibri" w:cs="Calibri"/>
          <w:sz w:val="22"/>
          <w:szCs w:val="22"/>
        </w:rPr>
      </w:pPr>
      <w:r w:rsidRPr="006213DC">
        <w:rPr>
          <w:rStyle w:val="FontStyle33"/>
          <w:rFonts w:ascii="Calibri" w:hAnsi="Calibri" w:cs="Calibri"/>
          <w:sz w:val="22"/>
          <w:szCs w:val="22"/>
        </w:rPr>
        <w:t>Prema narudžbi u pogon se dovoze plinovi O</w:t>
      </w:r>
      <w:r w:rsidRPr="008327D9">
        <w:rPr>
          <w:rStyle w:val="FontStyle33"/>
          <w:rFonts w:ascii="Calibri" w:hAnsi="Calibri" w:cs="Calibri"/>
          <w:sz w:val="22"/>
          <w:szCs w:val="22"/>
          <w:vertAlign w:val="subscript"/>
        </w:rPr>
        <w:t>2</w:t>
      </w:r>
      <w:r w:rsidR="008327D9">
        <w:rPr>
          <w:rStyle w:val="FontStyle33"/>
          <w:rFonts w:ascii="Calibri" w:hAnsi="Calibri" w:cs="Calibri"/>
          <w:sz w:val="22"/>
          <w:szCs w:val="22"/>
          <w:vertAlign w:val="subscript"/>
        </w:rPr>
        <w:t xml:space="preserve">, </w:t>
      </w:r>
      <w:r w:rsidR="008327D9">
        <w:rPr>
          <w:rStyle w:val="FontStyle33"/>
          <w:rFonts w:ascii="Calibri" w:hAnsi="Calibri" w:cs="Calibri"/>
          <w:sz w:val="22"/>
          <w:szCs w:val="22"/>
        </w:rPr>
        <w:t>N</w:t>
      </w:r>
      <w:r w:rsidR="008327D9" w:rsidRPr="008327D9">
        <w:rPr>
          <w:rStyle w:val="FontStyle33"/>
          <w:rFonts w:ascii="Calibri" w:hAnsi="Calibri" w:cs="Calibri"/>
          <w:sz w:val="22"/>
          <w:szCs w:val="22"/>
          <w:vertAlign w:val="subscript"/>
        </w:rPr>
        <w:t>2</w:t>
      </w:r>
      <w:r w:rsidR="00FB1E22">
        <w:rPr>
          <w:rStyle w:val="FontStyle33"/>
          <w:rFonts w:ascii="Calibri" w:hAnsi="Calibri" w:cs="Calibri"/>
          <w:sz w:val="22"/>
          <w:szCs w:val="22"/>
          <w:vertAlign w:val="subscript"/>
        </w:rPr>
        <w:t xml:space="preserve"> </w:t>
      </w:r>
      <w:r w:rsidR="008327D9">
        <w:rPr>
          <w:rStyle w:val="FontStyle33"/>
          <w:rFonts w:ascii="Calibri" w:hAnsi="Calibri" w:cs="Calibri"/>
          <w:sz w:val="22"/>
          <w:szCs w:val="22"/>
        </w:rPr>
        <w:t xml:space="preserve">i </w:t>
      </w:r>
      <w:r w:rsidRPr="006213DC">
        <w:rPr>
          <w:rStyle w:val="FontStyle33"/>
          <w:rFonts w:ascii="Calibri" w:hAnsi="Calibri" w:cs="Calibri"/>
          <w:sz w:val="22"/>
          <w:szCs w:val="22"/>
        </w:rPr>
        <w:t>CO</w:t>
      </w:r>
      <w:r w:rsidRPr="008327D9">
        <w:rPr>
          <w:rStyle w:val="FontStyle33"/>
          <w:rFonts w:ascii="Calibri" w:hAnsi="Calibri" w:cs="Calibri"/>
          <w:sz w:val="22"/>
          <w:szCs w:val="22"/>
          <w:vertAlign w:val="subscript"/>
        </w:rPr>
        <w:t xml:space="preserve">2 </w:t>
      </w:r>
      <w:r w:rsidRPr="006213DC">
        <w:rPr>
          <w:rStyle w:val="FontStyle33"/>
          <w:rFonts w:ascii="Calibri" w:hAnsi="Calibri" w:cs="Calibri"/>
          <w:sz w:val="22"/>
          <w:szCs w:val="22"/>
        </w:rPr>
        <w:t>cisternama iz kojih plinovi pretaču u odgovarajuće skladišne rezervoare. Iz skladišnog rezervoara se tečni O</w:t>
      </w:r>
      <w:r w:rsidRPr="008327D9">
        <w:rPr>
          <w:rStyle w:val="FontStyle33"/>
          <w:rFonts w:ascii="Calibri" w:hAnsi="Calibri" w:cs="Calibri"/>
          <w:sz w:val="22"/>
          <w:szCs w:val="22"/>
          <w:vertAlign w:val="subscript"/>
        </w:rPr>
        <w:t>2</w:t>
      </w:r>
      <w:r w:rsidR="00FB1E22" w:rsidRPr="00FB1E22">
        <w:rPr>
          <w:rStyle w:val="FontStyle33"/>
          <w:rFonts w:ascii="Calibri" w:hAnsi="Calibri" w:cs="Calibri"/>
          <w:sz w:val="22"/>
          <w:szCs w:val="22"/>
        </w:rPr>
        <w:t xml:space="preserve"> </w:t>
      </w:r>
      <w:r w:rsidRPr="006213DC">
        <w:rPr>
          <w:rStyle w:val="FontStyle33"/>
          <w:rFonts w:ascii="Calibri" w:hAnsi="Calibri" w:cs="Calibri"/>
          <w:sz w:val="22"/>
          <w:szCs w:val="22"/>
        </w:rPr>
        <w:t>putem pumpe transportira u atmosferski isparivač (prevodi u plinovito stanje). Boce se pune plinovitim O</w:t>
      </w:r>
      <w:r w:rsidRPr="008327D9">
        <w:rPr>
          <w:rStyle w:val="FontStyle33"/>
          <w:rFonts w:ascii="Calibri" w:hAnsi="Calibri" w:cs="Calibri"/>
          <w:sz w:val="22"/>
          <w:szCs w:val="22"/>
          <w:vertAlign w:val="subscript"/>
        </w:rPr>
        <w:t xml:space="preserve">2 </w:t>
      </w:r>
      <w:r w:rsidRPr="006213DC">
        <w:rPr>
          <w:rStyle w:val="FontStyle33"/>
          <w:rFonts w:ascii="Calibri" w:hAnsi="Calibri" w:cs="Calibri"/>
          <w:sz w:val="22"/>
          <w:szCs w:val="22"/>
        </w:rPr>
        <w:t>pod pritiskom 150 bara.</w:t>
      </w:r>
    </w:p>
    <w:p w14:paraId="3412F507" w14:textId="77777777" w:rsidR="008C4EB6" w:rsidRPr="006213DC" w:rsidRDefault="008C4EB6" w:rsidP="008C4EB6">
      <w:r w:rsidRPr="006213DC">
        <w:rPr>
          <w:rStyle w:val="FontStyle33"/>
          <w:rFonts w:ascii="Calibri" w:hAnsi="Calibri" w:cs="Calibri"/>
          <w:sz w:val="22"/>
          <w:szCs w:val="22"/>
        </w:rPr>
        <w:t>Iz skladišnog rezervoara CO</w:t>
      </w:r>
      <w:r w:rsidRPr="008327D9">
        <w:rPr>
          <w:rStyle w:val="FontStyle33"/>
          <w:rFonts w:ascii="Calibri" w:hAnsi="Calibri" w:cs="Calibri"/>
          <w:sz w:val="22"/>
          <w:szCs w:val="22"/>
          <w:vertAlign w:val="subscript"/>
        </w:rPr>
        <w:t>2</w:t>
      </w:r>
      <w:r w:rsidRPr="006213DC">
        <w:rPr>
          <w:rStyle w:val="FontStyle33"/>
          <w:rFonts w:ascii="Calibri" w:hAnsi="Calibri" w:cs="Calibri"/>
          <w:sz w:val="22"/>
          <w:szCs w:val="22"/>
        </w:rPr>
        <w:t xml:space="preserve"> se pumpom transportira do mjesta za punjenje boca tečnim CO</w:t>
      </w:r>
      <w:r w:rsidRPr="008327D9">
        <w:rPr>
          <w:rStyle w:val="FontStyle33"/>
          <w:rFonts w:ascii="Calibri" w:hAnsi="Calibri" w:cs="Calibri"/>
          <w:sz w:val="22"/>
          <w:szCs w:val="22"/>
          <w:vertAlign w:val="subscript"/>
        </w:rPr>
        <w:t>2</w:t>
      </w:r>
      <w:r w:rsidRPr="006213DC">
        <w:rPr>
          <w:rStyle w:val="FontStyle33"/>
          <w:rFonts w:ascii="Calibri" w:hAnsi="Calibri" w:cs="Calibri"/>
          <w:sz w:val="22"/>
          <w:szCs w:val="22"/>
        </w:rPr>
        <w:t xml:space="preserve"> (punjenje po težini).</w:t>
      </w:r>
    </w:p>
    <w:p w14:paraId="3412F508" w14:textId="77777777" w:rsidR="008C4EB6" w:rsidRDefault="008C4EB6" w:rsidP="008C4EB6">
      <w:pPr>
        <w:spacing w:after="120"/>
        <w:rPr>
          <w:rFonts w:cs="Calibri"/>
        </w:rPr>
      </w:pPr>
      <w:r w:rsidRPr="006213DC">
        <w:rPr>
          <w:rFonts w:cs="Calibri"/>
        </w:rPr>
        <w:t>Lokacija Rajlovac se sastoji od:</w:t>
      </w:r>
    </w:p>
    <w:p w14:paraId="3412F509" w14:textId="77777777" w:rsidR="004C7FC2" w:rsidRPr="004C7FC2" w:rsidRDefault="004C7FC2" w:rsidP="00B347C6">
      <w:pPr>
        <w:numPr>
          <w:ilvl w:val="0"/>
          <w:numId w:val="83"/>
        </w:numPr>
        <w:spacing w:after="0" w:line="240" w:lineRule="auto"/>
        <w:jc w:val="left"/>
        <w:rPr>
          <w:rFonts w:cs="Calibri"/>
        </w:rPr>
      </w:pPr>
      <w:r w:rsidRPr="004C7FC2">
        <w:rPr>
          <w:rFonts w:cs="Calibri"/>
        </w:rPr>
        <w:t xml:space="preserve">Upravne zgrade, </w:t>
      </w:r>
    </w:p>
    <w:p w14:paraId="3412F50A" w14:textId="77777777" w:rsidR="004C7FC2" w:rsidRPr="004C7FC2" w:rsidRDefault="004C7FC2" w:rsidP="00B347C6">
      <w:pPr>
        <w:numPr>
          <w:ilvl w:val="0"/>
          <w:numId w:val="83"/>
        </w:numPr>
        <w:spacing w:after="0" w:line="240" w:lineRule="auto"/>
        <w:jc w:val="left"/>
        <w:rPr>
          <w:rFonts w:cs="Calibri"/>
        </w:rPr>
      </w:pPr>
      <w:r w:rsidRPr="004C7FC2">
        <w:rPr>
          <w:rFonts w:cs="Calibri"/>
        </w:rPr>
        <w:t>Objekat prodaje,</w:t>
      </w:r>
    </w:p>
    <w:p w14:paraId="3412F50B" w14:textId="77777777" w:rsidR="004C7FC2" w:rsidRPr="004C7FC2" w:rsidRDefault="004C7FC2" w:rsidP="00B347C6">
      <w:pPr>
        <w:numPr>
          <w:ilvl w:val="0"/>
          <w:numId w:val="83"/>
        </w:numPr>
        <w:spacing w:after="0" w:line="240" w:lineRule="auto"/>
        <w:jc w:val="left"/>
        <w:rPr>
          <w:rFonts w:cs="Calibri"/>
        </w:rPr>
      </w:pPr>
      <w:r w:rsidRPr="004C7FC2">
        <w:rPr>
          <w:rFonts w:cs="Calibri"/>
        </w:rPr>
        <w:t>Objekat logistike</w:t>
      </w:r>
    </w:p>
    <w:p w14:paraId="3412F50D" w14:textId="006F5123" w:rsidR="004C7FC2" w:rsidRPr="001C2B41" w:rsidRDefault="00CC472E" w:rsidP="001C2B41">
      <w:pPr>
        <w:numPr>
          <w:ilvl w:val="0"/>
          <w:numId w:val="83"/>
        </w:numPr>
        <w:spacing w:after="0" w:line="240" w:lineRule="auto"/>
        <w:jc w:val="left"/>
        <w:rPr>
          <w:rFonts w:cs="Calibri"/>
        </w:rPr>
      </w:pPr>
      <w:r>
        <w:rPr>
          <w:rFonts w:cs="Calibri"/>
        </w:rPr>
        <w:t>Tehnička</w:t>
      </w:r>
      <w:r w:rsidR="004C7FC2" w:rsidRPr="004C7FC2">
        <w:rPr>
          <w:rFonts w:cs="Calibri"/>
        </w:rPr>
        <w:t xml:space="preserve"> radionica</w:t>
      </w:r>
    </w:p>
    <w:p w14:paraId="3412F50E" w14:textId="77777777" w:rsidR="004C7FC2" w:rsidRPr="004C7FC2" w:rsidRDefault="004C7FC2" w:rsidP="00B347C6">
      <w:pPr>
        <w:numPr>
          <w:ilvl w:val="0"/>
          <w:numId w:val="83"/>
        </w:numPr>
        <w:spacing w:after="0" w:line="240" w:lineRule="auto"/>
        <w:jc w:val="left"/>
        <w:rPr>
          <w:rFonts w:cs="Calibri"/>
        </w:rPr>
      </w:pPr>
      <w:r w:rsidRPr="004C7FC2">
        <w:rPr>
          <w:rFonts w:cs="Calibri"/>
        </w:rPr>
        <w:t>Priručno skladište</w:t>
      </w:r>
    </w:p>
    <w:p w14:paraId="3412F50F" w14:textId="77777777" w:rsidR="004C7FC2" w:rsidRPr="004C7FC2" w:rsidRDefault="004C7FC2" w:rsidP="00B347C6">
      <w:pPr>
        <w:numPr>
          <w:ilvl w:val="0"/>
          <w:numId w:val="83"/>
        </w:numPr>
        <w:spacing w:after="0" w:line="240" w:lineRule="auto"/>
        <w:jc w:val="left"/>
        <w:rPr>
          <w:rFonts w:cs="Calibri"/>
        </w:rPr>
      </w:pPr>
      <w:r w:rsidRPr="004C7FC2">
        <w:rPr>
          <w:rFonts w:cs="Calibri"/>
        </w:rPr>
        <w:t>Parking prostora,</w:t>
      </w:r>
    </w:p>
    <w:p w14:paraId="3412F510" w14:textId="3DC9A102" w:rsidR="004C7FC2" w:rsidRPr="004C7FC2" w:rsidRDefault="004C7FC2" w:rsidP="00B347C6">
      <w:pPr>
        <w:numPr>
          <w:ilvl w:val="0"/>
          <w:numId w:val="83"/>
        </w:numPr>
        <w:spacing w:after="0" w:line="240" w:lineRule="auto"/>
        <w:jc w:val="left"/>
        <w:rPr>
          <w:rFonts w:cs="Calibri"/>
        </w:rPr>
      </w:pPr>
      <w:r w:rsidRPr="004C7FC2">
        <w:rPr>
          <w:rFonts w:cs="Calibri"/>
        </w:rPr>
        <w:t>Pretakalište</w:t>
      </w:r>
      <w:r w:rsidR="001C2B41">
        <w:rPr>
          <w:rFonts w:cs="Calibri"/>
        </w:rPr>
        <w:t>, spremnik</w:t>
      </w:r>
      <w:r w:rsidRPr="004C7FC2">
        <w:rPr>
          <w:rFonts w:cs="Calibri"/>
        </w:rPr>
        <w:t xml:space="preserve"> i pristupni put za pretakalište</w:t>
      </w:r>
      <w:r w:rsidR="001C2B41">
        <w:rPr>
          <w:rFonts w:cs="Calibri"/>
        </w:rPr>
        <w:t xml:space="preserve"> propan butana</w:t>
      </w:r>
      <w:r w:rsidRPr="004C7FC2">
        <w:rPr>
          <w:rFonts w:cs="Calibri"/>
        </w:rPr>
        <w:t>,</w:t>
      </w:r>
    </w:p>
    <w:p w14:paraId="3412F511" w14:textId="77777777" w:rsidR="004C7FC2" w:rsidRPr="004C7FC2" w:rsidRDefault="004C7FC2" w:rsidP="00B347C6">
      <w:pPr>
        <w:numPr>
          <w:ilvl w:val="0"/>
          <w:numId w:val="83"/>
        </w:numPr>
        <w:spacing w:after="0" w:line="240" w:lineRule="auto"/>
        <w:jc w:val="left"/>
        <w:rPr>
          <w:rFonts w:cs="Calibri"/>
        </w:rPr>
      </w:pPr>
      <w:r w:rsidRPr="004C7FC2">
        <w:rPr>
          <w:rFonts w:cs="Calibri"/>
        </w:rPr>
        <w:t>Spremnik sa isparivačem za O</w:t>
      </w:r>
      <w:r w:rsidRPr="004C7FC2">
        <w:rPr>
          <w:rFonts w:cs="Calibri"/>
          <w:vertAlign w:val="subscript"/>
        </w:rPr>
        <w:t>2</w:t>
      </w:r>
      <w:r w:rsidRPr="004C7FC2">
        <w:rPr>
          <w:rFonts w:cs="Calibri"/>
        </w:rPr>
        <w:t>,</w:t>
      </w:r>
    </w:p>
    <w:p w14:paraId="3412F512" w14:textId="77777777" w:rsidR="004C7FC2" w:rsidRPr="004C7FC2" w:rsidRDefault="004C7FC2" w:rsidP="00B347C6">
      <w:pPr>
        <w:numPr>
          <w:ilvl w:val="0"/>
          <w:numId w:val="83"/>
        </w:numPr>
        <w:spacing w:after="0" w:line="240" w:lineRule="auto"/>
        <w:jc w:val="left"/>
        <w:rPr>
          <w:rFonts w:cs="Calibri"/>
        </w:rPr>
      </w:pPr>
      <w:r w:rsidRPr="004C7FC2">
        <w:rPr>
          <w:rFonts w:cs="Calibri"/>
        </w:rPr>
        <w:t>Spremnik sa utečnjivačem za CO</w:t>
      </w:r>
      <w:r w:rsidRPr="004C7FC2">
        <w:rPr>
          <w:rFonts w:cs="Calibri"/>
          <w:vertAlign w:val="subscript"/>
        </w:rPr>
        <w:t>2</w:t>
      </w:r>
      <w:r w:rsidRPr="004C7FC2">
        <w:rPr>
          <w:rFonts w:cs="Calibri"/>
        </w:rPr>
        <w:t>,</w:t>
      </w:r>
    </w:p>
    <w:p w14:paraId="3412F513" w14:textId="77777777" w:rsidR="004C7FC2" w:rsidRPr="004C7FC2" w:rsidRDefault="004C7FC2" w:rsidP="00B347C6">
      <w:pPr>
        <w:numPr>
          <w:ilvl w:val="0"/>
          <w:numId w:val="83"/>
        </w:numPr>
        <w:spacing w:after="0" w:line="240" w:lineRule="auto"/>
        <w:jc w:val="left"/>
        <w:rPr>
          <w:rFonts w:cs="Calibri"/>
        </w:rPr>
      </w:pPr>
      <w:r w:rsidRPr="004C7FC2">
        <w:rPr>
          <w:rFonts w:cs="Calibri"/>
        </w:rPr>
        <w:t>Spremnici za toplifikaciju, propan –butan (rezervoari kapaciteta 2 X 4,8 m</w:t>
      </w:r>
      <w:r w:rsidRPr="004C7FC2">
        <w:rPr>
          <w:rFonts w:cs="Calibri"/>
          <w:vertAlign w:val="superscript"/>
        </w:rPr>
        <w:t>3</w:t>
      </w:r>
      <w:r w:rsidRPr="004C7FC2">
        <w:rPr>
          <w:rFonts w:cs="Calibri"/>
        </w:rPr>
        <w:t>),</w:t>
      </w:r>
    </w:p>
    <w:p w14:paraId="3412F514" w14:textId="77777777" w:rsidR="004C7FC2" w:rsidRPr="004C7FC2" w:rsidRDefault="004C7FC2" w:rsidP="00B347C6">
      <w:pPr>
        <w:numPr>
          <w:ilvl w:val="0"/>
          <w:numId w:val="83"/>
        </w:numPr>
        <w:spacing w:after="0" w:line="240" w:lineRule="auto"/>
        <w:jc w:val="left"/>
        <w:rPr>
          <w:rFonts w:cs="Calibri"/>
        </w:rPr>
      </w:pPr>
      <w:r w:rsidRPr="004C7FC2">
        <w:rPr>
          <w:rFonts w:cs="Calibri"/>
        </w:rPr>
        <w:t>Spremnik za N</w:t>
      </w:r>
      <w:r w:rsidRPr="004C7FC2">
        <w:rPr>
          <w:rFonts w:cs="Calibri"/>
          <w:vertAlign w:val="subscript"/>
        </w:rPr>
        <w:t>2,</w:t>
      </w:r>
    </w:p>
    <w:p w14:paraId="3412F515" w14:textId="77777777" w:rsidR="004C7FC2" w:rsidRPr="004C7FC2" w:rsidRDefault="004C7FC2" w:rsidP="00B347C6">
      <w:pPr>
        <w:numPr>
          <w:ilvl w:val="0"/>
          <w:numId w:val="83"/>
        </w:numPr>
        <w:spacing w:after="120" w:line="240" w:lineRule="auto"/>
        <w:jc w:val="left"/>
        <w:rPr>
          <w:rFonts w:cs="Calibri"/>
        </w:rPr>
      </w:pPr>
      <w:r w:rsidRPr="004C7FC2">
        <w:rPr>
          <w:rFonts w:cs="Calibri"/>
        </w:rPr>
        <w:t>Pogon za punjenje boca tehničkim plinovima,</w:t>
      </w:r>
    </w:p>
    <w:p w14:paraId="3412F516" w14:textId="77777777" w:rsidR="004C7FC2" w:rsidRPr="004C7FC2" w:rsidRDefault="004C7FC2" w:rsidP="00B347C6">
      <w:pPr>
        <w:numPr>
          <w:ilvl w:val="1"/>
          <w:numId w:val="83"/>
        </w:numPr>
        <w:spacing w:after="0" w:line="240" w:lineRule="auto"/>
        <w:jc w:val="left"/>
        <w:rPr>
          <w:rFonts w:cs="Calibri"/>
        </w:rPr>
      </w:pPr>
      <w:r w:rsidRPr="004C7FC2">
        <w:rPr>
          <w:rFonts w:cs="Calibri"/>
        </w:rPr>
        <w:t xml:space="preserve">linija za punjenje boca i baterija kisikom </w:t>
      </w:r>
    </w:p>
    <w:p w14:paraId="3412F517" w14:textId="77777777" w:rsidR="004C7FC2" w:rsidRPr="004C7FC2" w:rsidRDefault="004C7FC2" w:rsidP="00B347C6">
      <w:pPr>
        <w:numPr>
          <w:ilvl w:val="1"/>
          <w:numId w:val="83"/>
        </w:numPr>
        <w:spacing w:after="0" w:line="240" w:lineRule="auto"/>
        <w:jc w:val="left"/>
        <w:rPr>
          <w:rFonts w:cs="Calibri"/>
        </w:rPr>
      </w:pPr>
      <w:r w:rsidRPr="004C7FC2">
        <w:rPr>
          <w:rFonts w:cs="Calibri"/>
        </w:rPr>
        <w:t xml:space="preserve">linija za punjenje boca i baterija ugljičnim dioksidom </w:t>
      </w:r>
    </w:p>
    <w:p w14:paraId="3412F518" w14:textId="11277B66" w:rsidR="004C7FC2" w:rsidRDefault="004C7FC2" w:rsidP="00B347C6">
      <w:pPr>
        <w:numPr>
          <w:ilvl w:val="1"/>
          <w:numId w:val="83"/>
        </w:numPr>
        <w:spacing w:after="0" w:line="240" w:lineRule="auto"/>
        <w:jc w:val="left"/>
        <w:rPr>
          <w:rFonts w:cs="Calibri"/>
        </w:rPr>
      </w:pPr>
      <w:r w:rsidRPr="004C7FC2">
        <w:rPr>
          <w:rFonts w:cs="Calibri"/>
        </w:rPr>
        <w:t xml:space="preserve">linija za punjenje boca i baterija dušikom </w:t>
      </w:r>
    </w:p>
    <w:p w14:paraId="32B5B38D" w14:textId="01BA133D" w:rsidR="004F3825" w:rsidRDefault="004F3825" w:rsidP="00B347C6">
      <w:pPr>
        <w:numPr>
          <w:ilvl w:val="1"/>
          <w:numId w:val="83"/>
        </w:numPr>
        <w:spacing w:after="0" w:line="240" w:lineRule="auto"/>
        <w:jc w:val="left"/>
        <w:rPr>
          <w:rFonts w:cs="Calibri"/>
        </w:rPr>
      </w:pPr>
      <w:r>
        <w:rPr>
          <w:rFonts w:cs="Calibri"/>
        </w:rPr>
        <w:t xml:space="preserve">linija </w:t>
      </w:r>
      <w:r w:rsidR="007676E4">
        <w:rPr>
          <w:rFonts w:cs="Calibri"/>
        </w:rPr>
        <w:t>za punjenje propan – butana sa skladištem boca</w:t>
      </w:r>
    </w:p>
    <w:p w14:paraId="31E4686B" w14:textId="29736EFC" w:rsidR="00FF0BAC" w:rsidRPr="004C7FC2" w:rsidRDefault="00FF0BAC" w:rsidP="00B347C6">
      <w:pPr>
        <w:numPr>
          <w:ilvl w:val="1"/>
          <w:numId w:val="83"/>
        </w:numPr>
        <w:spacing w:after="0" w:line="240" w:lineRule="auto"/>
        <w:jc w:val="left"/>
        <w:rPr>
          <w:rFonts w:cs="Calibri"/>
        </w:rPr>
      </w:pPr>
      <w:r>
        <w:rPr>
          <w:rFonts w:cs="Calibri"/>
        </w:rPr>
        <w:t>linija za farbanje boca</w:t>
      </w:r>
    </w:p>
    <w:p w14:paraId="3412F519" w14:textId="77777777" w:rsidR="004C7FC2" w:rsidRPr="004C7FC2" w:rsidRDefault="004C7FC2" w:rsidP="00B347C6">
      <w:pPr>
        <w:numPr>
          <w:ilvl w:val="0"/>
          <w:numId w:val="83"/>
        </w:numPr>
        <w:contextualSpacing/>
        <w:jc w:val="left"/>
        <w:rPr>
          <w:rFonts w:cs="Calibri"/>
        </w:rPr>
      </w:pPr>
      <w:r w:rsidRPr="004C7FC2">
        <w:rPr>
          <w:rFonts w:cs="Calibri"/>
        </w:rPr>
        <w:t>Kotlovnice,</w:t>
      </w:r>
    </w:p>
    <w:p w14:paraId="3412F51A" w14:textId="77777777" w:rsidR="004C7FC2" w:rsidRPr="004C7FC2" w:rsidRDefault="004C7FC2" w:rsidP="00B347C6">
      <w:pPr>
        <w:numPr>
          <w:ilvl w:val="0"/>
          <w:numId w:val="83"/>
        </w:numPr>
        <w:spacing w:before="240"/>
        <w:contextualSpacing/>
        <w:jc w:val="left"/>
        <w:rPr>
          <w:rFonts w:cs="Calibri"/>
        </w:rPr>
      </w:pPr>
      <w:r w:rsidRPr="004C7FC2">
        <w:rPr>
          <w:rFonts w:cs="Calibri"/>
        </w:rPr>
        <w:t xml:space="preserve">Skladište za tehničke plinove (prodajno i proizvodno skladište boca tehničkih plinova), </w:t>
      </w:r>
    </w:p>
    <w:p w14:paraId="3412F51B" w14:textId="77777777" w:rsidR="004C7FC2" w:rsidRPr="004C7FC2" w:rsidRDefault="004C7FC2" w:rsidP="00B347C6">
      <w:pPr>
        <w:numPr>
          <w:ilvl w:val="0"/>
          <w:numId w:val="83"/>
        </w:numPr>
        <w:contextualSpacing/>
        <w:jc w:val="left"/>
        <w:rPr>
          <w:rFonts w:cs="Calibri"/>
        </w:rPr>
      </w:pPr>
      <w:r w:rsidRPr="004C7FC2">
        <w:rPr>
          <w:rFonts w:cs="Calibri"/>
        </w:rPr>
        <w:t>Hidrantska mreža,</w:t>
      </w:r>
    </w:p>
    <w:p w14:paraId="3412F51C" w14:textId="77777777" w:rsidR="004C7FC2" w:rsidRPr="004C7FC2" w:rsidRDefault="004C7FC2" w:rsidP="00B347C6">
      <w:pPr>
        <w:numPr>
          <w:ilvl w:val="0"/>
          <w:numId w:val="83"/>
        </w:numPr>
        <w:contextualSpacing/>
        <w:jc w:val="left"/>
        <w:rPr>
          <w:rFonts w:cs="Calibri"/>
        </w:rPr>
      </w:pPr>
      <w:r w:rsidRPr="004C7FC2">
        <w:rPr>
          <w:rFonts w:cs="Calibri"/>
        </w:rPr>
        <w:lastRenderedPageBreak/>
        <w:t>Pristupna saobraćajnica u krugu lokacije,</w:t>
      </w:r>
    </w:p>
    <w:p w14:paraId="3412F51D" w14:textId="77777777" w:rsidR="004C7FC2" w:rsidRPr="004C7FC2" w:rsidRDefault="004C7FC2" w:rsidP="00B347C6">
      <w:pPr>
        <w:numPr>
          <w:ilvl w:val="0"/>
          <w:numId w:val="83"/>
        </w:numPr>
        <w:contextualSpacing/>
        <w:jc w:val="left"/>
        <w:rPr>
          <w:rFonts w:cs="Calibri"/>
        </w:rPr>
      </w:pPr>
      <w:r w:rsidRPr="004C7FC2">
        <w:rPr>
          <w:rFonts w:cs="Calibri"/>
        </w:rPr>
        <w:t>Požarni put kružna saobraćajnica širine 3,5 m,</w:t>
      </w:r>
    </w:p>
    <w:p w14:paraId="3412F51E" w14:textId="77777777" w:rsidR="004C7FC2" w:rsidRPr="004C7FC2" w:rsidRDefault="004C7FC2" w:rsidP="00B347C6">
      <w:pPr>
        <w:numPr>
          <w:ilvl w:val="0"/>
          <w:numId w:val="83"/>
        </w:numPr>
        <w:contextualSpacing/>
        <w:jc w:val="left"/>
        <w:rPr>
          <w:rFonts w:cs="Calibri"/>
        </w:rPr>
      </w:pPr>
      <w:r w:rsidRPr="004C7FC2">
        <w:rPr>
          <w:rFonts w:cs="Calibri"/>
        </w:rPr>
        <w:t>Prostor za odlaganje metalnog otpada,</w:t>
      </w:r>
    </w:p>
    <w:p w14:paraId="3412F51F" w14:textId="77777777" w:rsidR="004C7FC2" w:rsidRPr="004C7FC2" w:rsidRDefault="004C7FC2" w:rsidP="00B347C6">
      <w:pPr>
        <w:numPr>
          <w:ilvl w:val="0"/>
          <w:numId w:val="83"/>
        </w:numPr>
        <w:contextualSpacing/>
        <w:jc w:val="left"/>
        <w:rPr>
          <w:rFonts w:cs="Calibri"/>
        </w:rPr>
      </w:pPr>
      <w:r w:rsidRPr="004C7FC2">
        <w:rPr>
          <w:rFonts w:cs="Calibri"/>
        </w:rPr>
        <w:t>Prostor za skladištenje dizel goriva za viljuškar,</w:t>
      </w:r>
    </w:p>
    <w:p w14:paraId="3412F520" w14:textId="77777777" w:rsidR="004C7FC2" w:rsidRPr="004C7FC2" w:rsidRDefault="004C7FC2" w:rsidP="00B347C6">
      <w:pPr>
        <w:numPr>
          <w:ilvl w:val="0"/>
          <w:numId w:val="83"/>
        </w:numPr>
        <w:contextualSpacing/>
        <w:jc w:val="left"/>
        <w:rPr>
          <w:rFonts w:cs="Calibri"/>
        </w:rPr>
      </w:pPr>
      <w:r w:rsidRPr="004C7FC2">
        <w:rPr>
          <w:rFonts w:cs="Calibri"/>
        </w:rPr>
        <w:t>Kontejneri za komunalni otpad,</w:t>
      </w:r>
    </w:p>
    <w:p w14:paraId="3412F521" w14:textId="77777777" w:rsidR="004C7FC2" w:rsidRPr="004C7FC2" w:rsidRDefault="004C7FC2" w:rsidP="00B347C6">
      <w:pPr>
        <w:numPr>
          <w:ilvl w:val="0"/>
          <w:numId w:val="83"/>
        </w:numPr>
        <w:contextualSpacing/>
        <w:jc w:val="left"/>
        <w:rPr>
          <w:rFonts w:cs="Calibri"/>
        </w:rPr>
      </w:pPr>
      <w:r w:rsidRPr="004C7FC2">
        <w:rPr>
          <w:rFonts w:cs="Calibri"/>
        </w:rPr>
        <w:t>Zelena površina.</w:t>
      </w:r>
    </w:p>
    <w:p w14:paraId="3412F522" w14:textId="1F3AEC50" w:rsidR="00FE2F02" w:rsidRDefault="004C7D8F" w:rsidP="00FB1E22">
      <w:pPr>
        <w:spacing w:before="240"/>
        <w:rPr>
          <w:lang w:val="hr-HR"/>
        </w:rPr>
      </w:pPr>
      <w:r>
        <w:rPr>
          <w:lang w:val="hr-HR"/>
        </w:rPr>
        <w:fldChar w:fldCharType="begin"/>
      </w:r>
      <w:r w:rsidR="008C4EB6">
        <w:rPr>
          <w:lang w:val="hr-HR"/>
        </w:rPr>
        <w:instrText xml:space="preserve"> REF _Ref462153294 \h </w:instrText>
      </w:r>
      <w:r>
        <w:rPr>
          <w:lang w:val="hr-HR"/>
        </w:rPr>
      </w:r>
      <w:r>
        <w:rPr>
          <w:lang w:val="hr-HR"/>
        </w:rPr>
        <w:fldChar w:fldCharType="separate"/>
      </w:r>
      <w:r w:rsidR="002604BF">
        <w:t xml:space="preserve">Slika </w:t>
      </w:r>
      <w:r w:rsidR="002604BF">
        <w:rPr>
          <w:noProof/>
        </w:rPr>
        <w:t>3</w:t>
      </w:r>
      <w:r>
        <w:rPr>
          <w:lang w:val="hr-HR"/>
        </w:rPr>
        <w:fldChar w:fldCharType="end"/>
      </w:r>
      <w:r w:rsidR="008C4EB6">
        <w:rPr>
          <w:lang w:val="hr-HR"/>
        </w:rPr>
        <w:t xml:space="preserve"> prikazuje situaciju postojećeg pogona i postrojenja Messer Tehnoplin d.o.o. na lokaciji Rajlovac.</w:t>
      </w:r>
    </w:p>
    <w:p w14:paraId="3412F523" w14:textId="5385A6B7" w:rsidR="008C4EB6" w:rsidRDefault="0075116D" w:rsidP="005148A6">
      <w:pPr>
        <w:jc w:val="center"/>
        <w:rPr>
          <w:lang w:val="hr-HR"/>
        </w:rPr>
      </w:pPr>
      <w:r>
        <w:rPr>
          <w:noProof/>
        </w:rPr>
        <w:pict w14:anchorId="15BD2637">
          <v:shape id="Text Box 19" o:spid="_x0000_s2117" type="#_x0000_t202" style="position:absolute;left:0;text-align:left;margin-left:51.8pt;margin-top:423.6pt;width:63.4pt;height:22.05pt;z-index:251659776;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" filled="f" stroked="f" strokeweight=".5pt">
            <v:textbox>
              <w:txbxContent>
                <w:p w14:paraId="440F23C5" w14:textId="77777777" w:rsidR="0075116D" w:rsidRPr="007478F0" w:rsidRDefault="0075116D" w:rsidP="0075116D">
                  <w:pPr>
                    <w:rPr>
                      <w:color w:val="0070C0"/>
                      <w:sz w:val="16"/>
                      <w:szCs w:val="16"/>
                      <w:lang w:val="en-GB"/>
                    </w:rPr>
                  </w:pPr>
                  <w:proofErr w:type="spellStart"/>
                  <w:r w:rsidRPr="007478F0">
                    <w:rPr>
                      <w:color w:val="0070C0"/>
                      <w:sz w:val="16"/>
                      <w:szCs w:val="16"/>
                      <w:lang w:val="en-GB"/>
                    </w:rPr>
                    <w:t>Punionica</w:t>
                  </w:r>
                  <w:proofErr w:type="spellEnd"/>
                  <w:r w:rsidRPr="007478F0">
                    <w:rPr>
                      <w:color w:val="0070C0"/>
                      <w:sz w:val="16"/>
                      <w:szCs w:val="16"/>
                      <w:lang w:val="en-GB"/>
                    </w:rPr>
                    <w:t xml:space="preserve"> PB</w:t>
                  </w:r>
                </w:p>
              </w:txbxContent>
            </v:textbox>
          </v:shape>
        </w:pict>
      </w:r>
      <w:r>
        <w:rPr>
          <w:noProof/>
        </w:rPr>
        <w:pict w14:anchorId="28A073CB">
          <v:rect id="Rectangle 16" o:spid="_x0000_s2118" style="position:absolute;left:0;text-align:left;margin-left:108.7pt;margin-top:430.8pt;width:12.9pt;height:8.6pt;rotation:-1023150fd;z-index:25165875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" fillcolor="#4f81bd" strokecolor="#385d8a" strokeweight="2pt"/>
        </w:pict>
      </w:r>
      <w:r w:rsidR="0039466C">
        <w:rPr>
          <w:noProof/>
        </w:rPr>
        <w:pict w14:anchorId="0A16F1FC">
          <v:shape id="Text Box 13" o:spid="_x0000_s2116" type="#_x0000_t202" style="position:absolute;left:0;text-align:left;margin-left:133.35pt;margin-top:443.25pt;width:63.4pt;height:38.7pt;z-index:251657728;visibility:visible;mso-wrap-style:square;mso-height-percent:0;mso-wrap-distance-left:9pt;mso-wrap-distance-top:0;mso-wrap-distance-right:9pt;mso-wrap-distance-bottom:0;mso-position-horizontal-relative:text;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" filled="f" stroked="f" strokeweight=".5pt">
            <v:textbox>
              <w:txbxContent>
                <w:p w14:paraId="4F4B58B1" w14:textId="77777777" w:rsidR="0039466C" w:rsidRDefault="0039466C" w:rsidP="0039466C">
                  <w:pPr>
                    <w:spacing w:after="0"/>
                    <w:rPr>
                      <w:color w:val="0070C0"/>
                      <w:sz w:val="16"/>
                      <w:szCs w:val="16"/>
                      <w:lang w:val="en-GB"/>
                    </w:rPr>
                  </w:pPr>
                  <w:proofErr w:type="spellStart"/>
                  <w:r>
                    <w:rPr>
                      <w:color w:val="0070C0"/>
                      <w:sz w:val="16"/>
                      <w:szCs w:val="16"/>
                      <w:lang w:val="en-GB"/>
                    </w:rPr>
                    <w:t>Rezervoari</w:t>
                  </w:r>
                  <w:proofErr w:type="spellEnd"/>
                  <w:r w:rsidRPr="007478F0">
                    <w:rPr>
                      <w:color w:val="0070C0"/>
                      <w:sz w:val="16"/>
                      <w:szCs w:val="16"/>
                      <w:lang w:val="en-GB"/>
                    </w:rPr>
                    <w:t xml:space="preserve"> </w:t>
                  </w:r>
                </w:p>
                <w:p w14:paraId="1896530C" w14:textId="77777777" w:rsidR="0039466C" w:rsidRPr="007478F0" w:rsidRDefault="0039466C" w:rsidP="0039466C">
                  <w:pPr>
                    <w:spacing w:after="0"/>
                    <w:rPr>
                      <w:color w:val="0070C0"/>
                      <w:sz w:val="16"/>
                      <w:szCs w:val="16"/>
                      <w:lang w:val="en-GB"/>
                    </w:rPr>
                  </w:pPr>
                  <w:r w:rsidRPr="007478F0">
                    <w:rPr>
                      <w:color w:val="0070C0"/>
                      <w:sz w:val="16"/>
                      <w:szCs w:val="16"/>
                      <w:lang w:val="en-GB"/>
                    </w:rPr>
                    <w:t>PB</w:t>
                  </w:r>
                </w:p>
              </w:txbxContent>
            </v:textbox>
          </v:shape>
        </w:pict>
      </w:r>
      <w:r w:rsidR="0099658A">
        <w:rPr>
          <w:noProof/>
        </w:rPr>
        <w:pict w14:anchorId="264961C7">
          <v:oval id="Oval 12" o:spid="_x0000_s2114" style="position:absolute;left:0;text-align:left;margin-left:122.4pt;margin-top:446.9pt;width:4.55pt;height:28.8pt;rotation:-1065926fd;z-index:2516567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" fillcolor="#00b0f0" strokecolor="#385d8a" strokeweight="2pt"/>
        </w:pict>
      </w:r>
      <w:r w:rsidR="0099658A">
        <w:rPr>
          <w:noProof/>
        </w:rPr>
        <w:pict w14:anchorId="11605342">
          <v:oval id="Oval 9" o:spid="_x0000_s2115" style="position:absolute;left:0;text-align:left;margin-left:129.75pt;margin-top:445.65pt;width:4.55pt;height:28.8pt;rotation:-1065926fd;z-index:2516556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" fillcolor="#00b0f0" strokecolor="#385d8a" strokeweight="2pt"/>
        </w:pict>
      </w:r>
      <w:r w:rsidR="005148A6">
        <w:rPr>
          <w:noProof/>
        </w:rPr>
        <w:drawing>
          <wp:inline distT="0" distB="0" distL="0" distR="0" wp14:anchorId="19105FD2" wp14:editId="2BD8C378">
            <wp:extent cx="5235191" cy="6740590"/>
            <wp:effectExtent l="0" t="0" r="0" b="0"/>
            <wp:docPr id="44" name="Picture 4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 engineering drawing&#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246477" cy="6755121"/>
                    </a:xfrm>
                    <a:prstGeom prst="rect">
                      <a:avLst/>
                    </a:prstGeom>
                  </pic:spPr>
                </pic:pic>
              </a:graphicData>
            </a:graphic>
          </wp:inline>
        </w:drawing>
      </w:r>
    </w:p>
    <w:p w14:paraId="3412F524" w14:textId="6EE1A6BC" w:rsidR="008C4EB6" w:rsidRDefault="008C4EB6" w:rsidP="008C4EB6">
      <w:pPr>
        <w:pStyle w:val="Caption"/>
        <w:jc w:val="center"/>
        <w:rPr>
          <w:lang w:val="hr-HR"/>
        </w:rPr>
      </w:pPr>
      <w:bookmarkStart w:id="48" w:name="_Ref462153294"/>
      <w:bookmarkStart w:id="49" w:name="_Toc115079766"/>
      <w:r>
        <w:t xml:space="preserve">Slika </w:t>
      </w:r>
      <w:r w:rsidR="004C7D8F">
        <w:fldChar w:fldCharType="begin"/>
      </w:r>
      <w:r w:rsidR="00082005">
        <w:instrText xml:space="preserve"> SEQ Slika \* ARABIC </w:instrText>
      </w:r>
      <w:r w:rsidR="004C7D8F">
        <w:fldChar w:fldCharType="separate"/>
      </w:r>
      <w:r w:rsidR="002604BF">
        <w:rPr>
          <w:noProof/>
        </w:rPr>
        <w:t>3</w:t>
      </w:r>
      <w:r w:rsidR="004C7D8F">
        <w:rPr>
          <w:noProof/>
        </w:rPr>
        <w:fldChar w:fldCharType="end"/>
      </w:r>
      <w:bookmarkEnd w:id="48"/>
      <w:r>
        <w:t xml:space="preserve">. </w:t>
      </w:r>
      <w:r w:rsidRPr="008C4EB6">
        <w:t>Postojeća situacija pogona i postrojenja na lokaciji Rajlovac</w:t>
      </w:r>
      <w:bookmarkEnd w:id="49"/>
    </w:p>
    <w:p w14:paraId="3412F558" w14:textId="77777777" w:rsidR="005B0F11" w:rsidRPr="00361B78" w:rsidRDefault="0091034F" w:rsidP="00740F74">
      <w:pPr>
        <w:pStyle w:val="Heading3"/>
      </w:pPr>
      <w:bookmarkStart w:id="50" w:name="_Toc295140693"/>
      <w:bookmarkStart w:id="51" w:name="_Toc115079712"/>
      <w:r>
        <w:lastRenderedPageBreak/>
        <w:t xml:space="preserve">Opis </w:t>
      </w:r>
      <w:r w:rsidR="005B0F11">
        <w:t>pretakališta propan-butana</w:t>
      </w:r>
      <w:bookmarkEnd w:id="50"/>
      <w:bookmarkEnd w:id="51"/>
    </w:p>
    <w:p w14:paraId="3412F559" w14:textId="77777777" w:rsidR="008A7E6B" w:rsidRPr="008A7E6B" w:rsidRDefault="008A7E6B" w:rsidP="008A7E6B">
      <w:pPr>
        <w:rPr>
          <w:rFonts w:eastAsia="Calibri" w:cs="Calibri"/>
          <w:lang w:eastAsia="hr-HR"/>
        </w:rPr>
      </w:pPr>
      <w:r w:rsidRPr="008A7E6B">
        <w:rPr>
          <w:rFonts w:eastAsia="Calibri" w:cs="Calibri"/>
          <w:lang w:eastAsia="hr-HR"/>
        </w:rPr>
        <w:t>Pretakalište je predviđeno na asfaltiranoj površini pored skladišnih rezervoara unutar ograđenog prostora, a is</w:t>
      </w:r>
      <w:r>
        <w:rPr>
          <w:rFonts w:cs="Calibri"/>
          <w:lang w:eastAsia="hr-HR"/>
        </w:rPr>
        <w:t xml:space="preserve">to zadovoljava uslove iz tačke </w:t>
      </w:r>
      <w:r w:rsidRPr="008A7E6B">
        <w:rPr>
          <w:rFonts w:eastAsia="Calibri" w:cs="Calibri"/>
          <w:lang w:eastAsia="hr-HR"/>
        </w:rPr>
        <w:t>4.3. Pravilnika o izgradnji postrojenja za tekući naftni plin i o uskladištavanju i pretakanju tekućeg naftnog plina ("Sl.list SFRJ " br. 24/71).</w:t>
      </w:r>
    </w:p>
    <w:p w14:paraId="3412F55A" w14:textId="77777777" w:rsidR="008A7E6B" w:rsidRPr="008A7E6B" w:rsidRDefault="008A7E6B" w:rsidP="008A7E6B">
      <w:pPr>
        <w:rPr>
          <w:rFonts w:eastAsia="Calibri" w:cs="Calibri"/>
          <w:lang w:eastAsia="hr-HR"/>
        </w:rPr>
      </w:pPr>
      <w:r w:rsidRPr="008A7E6B">
        <w:rPr>
          <w:rFonts w:eastAsia="Calibri" w:cs="Calibri"/>
          <w:lang w:eastAsia="hr-HR"/>
        </w:rPr>
        <w:t>Instalacija pretakališta treba da posjeduje svu neophodnu sigurnosnu i zapornu armaturu.</w:t>
      </w:r>
    </w:p>
    <w:p w14:paraId="3412F55B" w14:textId="77777777" w:rsidR="008A7E6B" w:rsidRPr="008A7E6B" w:rsidRDefault="008A7E6B" w:rsidP="008A7E6B">
      <w:pPr>
        <w:rPr>
          <w:rFonts w:eastAsia="Calibri" w:cs="Calibri"/>
          <w:lang w:eastAsia="hr-HR"/>
        </w:rPr>
      </w:pPr>
      <w:r w:rsidRPr="008A7E6B">
        <w:rPr>
          <w:rFonts w:eastAsia="Calibri" w:cs="Calibri"/>
          <w:lang w:eastAsia="hr-HR"/>
        </w:rPr>
        <w:t>Pristup autocisterne pretakalištu će biti obezbijeđen asfaltiranim putem i nakon istakanja TNP-a vozilo nastavlja svoje kretanje naprijed, što je obezbijeđeno kružnom internom saobraćajnicom.</w:t>
      </w:r>
    </w:p>
    <w:p w14:paraId="3412F55C" w14:textId="77777777" w:rsidR="008A7E6B" w:rsidRDefault="008A7E6B" w:rsidP="008A7E6B">
      <w:pPr>
        <w:rPr>
          <w:rFonts w:cs="Calibri"/>
          <w:lang w:eastAsia="hr-HR"/>
        </w:rPr>
      </w:pPr>
      <w:r w:rsidRPr="008A7E6B">
        <w:rPr>
          <w:rFonts w:eastAsia="Calibri" w:cs="Calibri"/>
          <w:lang w:eastAsia="hr-HR"/>
        </w:rPr>
        <w:t>Zone na pretakalištu tj. zone opasnosti od požara i eksplozije traju samo onoliko vremena koliko traju operacije pretakanja TNP-a i one ne ugrožavaju okolni prostor od 7,5 m. Izvan vremena pretakanja TNP-a nema zona opasnosti</w:t>
      </w:r>
      <w:r>
        <w:rPr>
          <w:rFonts w:cs="Calibri"/>
          <w:lang w:eastAsia="hr-HR"/>
        </w:rPr>
        <w:t>.</w:t>
      </w:r>
    </w:p>
    <w:p w14:paraId="3412F55D" w14:textId="77777777" w:rsidR="00740F74" w:rsidRPr="006213DC" w:rsidRDefault="00740F74" w:rsidP="00740F74">
      <w:pPr>
        <w:rPr>
          <w:rFonts w:cs="Calibri"/>
          <w:lang w:eastAsia="hr-HR"/>
        </w:rPr>
      </w:pPr>
      <w:r w:rsidRPr="006213DC">
        <w:rPr>
          <w:rFonts w:cs="Calibri"/>
          <w:lang w:eastAsia="hr-HR"/>
        </w:rPr>
        <w:t>Punjenje rezervoara i cisterni propan-butanom vrši se pomoću kompresora i pumpi. U sklopu projekta izgrađen je sistem hlađenja mobilnih cisterni koja je sastavni dio sistema skladištenja propan-butana.</w:t>
      </w:r>
    </w:p>
    <w:p w14:paraId="3412F55E" w14:textId="77777777" w:rsidR="00740F74" w:rsidRPr="006213DC" w:rsidRDefault="00740F74" w:rsidP="00740F74">
      <w:pPr>
        <w:rPr>
          <w:rFonts w:cs="Calibri"/>
          <w:lang w:eastAsia="hr-HR"/>
        </w:rPr>
      </w:pPr>
      <w:r w:rsidRPr="006213DC">
        <w:rPr>
          <w:rFonts w:cs="Calibri"/>
          <w:lang w:eastAsia="hr-HR"/>
        </w:rPr>
        <w:t>Napajanje električnom energijom</w:t>
      </w:r>
      <w:r w:rsidR="008A7E6B">
        <w:rPr>
          <w:rFonts w:cs="Calibri"/>
          <w:lang w:eastAsia="hr-HR"/>
        </w:rPr>
        <w:t xml:space="preserve"> </w:t>
      </w:r>
      <w:r w:rsidRPr="006213DC">
        <w:rPr>
          <w:rFonts w:cs="Calibri"/>
          <w:lang w:eastAsia="hr-HR"/>
        </w:rPr>
        <w:t>postrojenja vrši se sa postojeće trafostanice TS 123 koja se nalazi na lokaciji i služi za napajanje svih kapaciteta.</w:t>
      </w:r>
    </w:p>
    <w:p w14:paraId="3412F55F" w14:textId="0E6A6889" w:rsidR="00740F74" w:rsidRDefault="004C7D8F" w:rsidP="00740F74">
      <w:pPr>
        <w:rPr>
          <w:lang w:eastAsia="hr-HR"/>
        </w:rPr>
      </w:pPr>
      <w:r>
        <w:rPr>
          <w:rFonts w:cs="Calibri"/>
          <w:lang w:eastAsia="hr-HR"/>
        </w:rPr>
        <w:fldChar w:fldCharType="begin"/>
      </w:r>
      <w:r w:rsidR="00740F74">
        <w:rPr>
          <w:rFonts w:cs="Calibri"/>
          <w:lang w:eastAsia="hr-HR"/>
        </w:rPr>
        <w:instrText xml:space="preserve"> REF _Ref462153665 \h </w:instrText>
      </w:r>
      <w:r>
        <w:rPr>
          <w:rFonts w:cs="Calibri"/>
          <w:lang w:eastAsia="hr-HR"/>
        </w:rPr>
      </w:r>
      <w:r>
        <w:rPr>
          <w:rFonts w:cs="Calibri"/>
          <w:lang w:eastAsia="hr-HR"/>
        </w:rPr>
        <w:fldChar w:fldCharType="separate"/>
      </w:r>
      <w:r w:rsidR="002604BF">
        <w:t xml:space="preserve">Slika </w:t>
      </w:r>
      <w:r w:rsidR="002604BF">
        <w:rPr>
          <w:noProof/>
        </w:rPr>
        <w:t>4</w:t>
      </w:r>
      <w:r>
        <w:rPr>
          <w:rFonts w:cs="Calibri"/>
          <w:lang w:eastAsia="hr-HR"/>
        </w:rPr>
        <w:fldChar w:fldCharType="end"/>
      </w:r>
      <w:r w:rsidR="00B923C5">
        <w:rPr>
          <w:rFonts w:cs="Calibri"/>
          <w:lang w:eastAsia="hr-HR"/>
        </w:rPr>
        <w:t xml:space="preserve"> </w:t>
      </w:r>
      <w:r w:rsidR="00740F74" w:rsidRPr="006213DC">
        <w:rPr>
          <w:rFonts w:cs="Calibri"/>
          <w:lang w:eastAsia="hr-HR"/>
        </w:rPr>
        <w:t>prikazuje glavne dijelove skladišta propan-butana.</w:t>
      </w:r>
    </w:p>
    <w:p w14:paraId="3412F560" w14:textId="77777777" w:rsidR="00FD6ADA" w:rsidRDefault="00740F74" w:rsidP="002D367F">
      <w:pPr>
        <w:rPr>
          <w:rFonts w:asciiTheme="minorHAnsi" w:hAnsiTheme="minorHAnsi" w:cstheme="minorHAnsi"/>
          <w:lang w:val="bs-Latn-BA" w:eastAsia="bs-Latn-BA"/>
        </w:rPr>
      </w:pPr>
      <w:r w:rsidRPr="00740F74">
        <w:rPr>
          <w:rFonts w:asciiTheme="minorHAnsi" w:hAnsiTheme="minorHAnsi" w:cstheme="minorHAnsi"/>
          <w:noProof/>
          <w:lang w:val="en-US"/>
        </w:rPr>
        <w:drawing>
          <wp:inline distT="0" distB="0" distL="0" distR="0" wp14:anchorId="3412FBA8" wp14:editId="35CF9A3A">
            <wp:extent cx="2864820" cy="1866900"/>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7961" cy="1868947"/>
                    </a:xfrm>
                    <a:prstGeom prst="rect">
                      <a:avLst/>
                    </a:prstGeom>
                    <a:noFill/>
                    <a:ln w="9525">
                      <a:noFill/>
                      <a:miter lim="800000"/>
                      <a:headEnd/>
                      <a:tailEnd/>
                    </a:ln>
                  </pic:spPr>
                </pic:pic>
              </a:graphicData>
            </a:graphic>
          </wp:inline>
        </w:drawing>
      </w:r>
      <w:r w:rsidRPr="00740F74">
        <w:rPr>
          <w:rFonts w:asciiTheme="minorHAnsi" w:hAnsiTheme="minorHAnsi" w:cstheme="minorHAnsi"/>
          <w:noProof/>
          <w:lang w:val="en-US"/>
        </w:rPr>
        <w:drawing>
          <wp:inline distT="0" distB="0" distL="0" distR="0" wp14:anchorId="3412FBAA" wp14:editId="785C6F6B">
            <wp:extent cx="2680604" cy="1866900"/>
            <wp:effectExtent l="19050" t="0" r="5446"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86050" cy="1870693"/>
                    </a:xfrm>
                    <a:prstGeom prst="rect">
                      <a:avLst/>
                    </a:prstGeom>
                    <a:noFill/>
                    <a:ln w="9525">
                      <a:noFill/>
                      <a:miter lim="800000"/>
                      <a:headEnd/>
                      <a:tailEnd/>
                    </a:ln>
                  </pic:spPr>
                </pic:pic>
              </a:graphicData>
            </a:graphic>
          </wp:inline>
        </w:drawing>
      </w:r>
    </w:p>
    <w:p w14:paraId="3412F561" w14:textId="3E090066" w:rsidR="00740F74" w:rsidRDefault="00740F74" w:rsidP="00740F74">
      <w:pPr>
        <w:pStyle w:val="Caption"/>
        <w:jc w:val="center"/>
        <w:rPr>
          <w:rFonts w:asciiTheme="minorHAnsi" w:hAnsiTheme="minorHAnsi" w:cstheme="minorHAnsi"/>
          <w:lang w:val="bs-Latn-BA" w:eastAsia="bs-Latn-BA"/>
        </w:rPr>
      </w:pPr>
      <w:bookmarkStart w:id="52" w:name="_Ref462153665"/>
      <w:bookmarkStart w:id="53" w:name="_Toc115079767"/>
      <w:r>
        <w:t xml:space="preserve">Slika </w:t>
      </w:r>
      <w:r w:rsidR="004C7D8F">
        <w:fldChar w:fldCharType="begin"/>
      </w:r>
      <w:r w:rsidR="00082005">
        <w:instrText xml:space="preserve"> SEQ Slika \* ARABIC </w:instrText>
      </w:r>
      <w:r w:rsidR="004C7D8F">
        <w:fldChar w:fldCharType="separate"/>
      </w:r>
      <w:r w:rsidR="002604BF">
        <w:rPr>
          <w:noProof/>
        </w:rPr>
        <w:t>4</w:t>
      </w:r>
      <w:r w:rsidR="004C7D8F">
        <w:rPr>
          <w:noProof/>
        </w:rPr>
        <w:fldChar w:fldCharType="end"/>
      </w:r>
      <w:bookmarkEnd w:id="52"/>
      <w:r>
        <w:t xml:space="preserve">. </w:t>
      </w:r>
      <w:r w:rsidRPr="00740F74">
        <w:t>Šema pretakališta propan - butana sa opremom</w:t>
      </w:r>
      <w:bookmarkEnd w:id="53"/>
    </w:p>
    <w:p w14:paraId="3412F562" w14:textId="77777777" w:rsidR="0052021E" w:rsidRDefault="0052021E" w:rsidP="0052021E">
      <w:pPr>
        <w:pStyle w:val="Heading3"/>
        <w:rPr>
          <w:rStyle w:val="FontStyle33"/>
          <w:rFonts w:ascii="Calibri" w:hAnsi="Calibri" w:cstheme="minorBidi"/>
          <w:sz w:val="22"/>
          <w:szCs w:val="22"/>
        </w:rPr>
      </w:pPr>
      <w:bookmarkStart w:id="54" w:name="_Toc295140694"/>
      <w:bookmarkStart w:id="55" w:name="_Toc115079713"/>
      <w:r>
        <w:rPr>
          <w:rStyle w:val="FontStyle33"/>
          <w:rFonts w:ascii="Calibri" w:hAnsi="Calibri" w:cstheme="minorBidi"/>
          <w:sz w:val="22"/>
          <w:szCs w:val="22"/>
        </w:rPr>
        <w:t>Opis rezervoara propan-butana sa karakteristikama plina</w:t>
      </w:r>
      <w:bookmarkEnd w:id="54"/>
      <w:bookmarkEnd w:id="55"/>
    </w:p>
    <w:p w14:paraId="3412F563" w14:textId="77777777" w:rsidR="0052021E" w:rsidRDefault="0052021E" w:rsidP="0052021E">
      <w:pPr>
        <w:pStyle w:val="Heading4"/>
      </w:pPr>
      <w:bookmarkStart w:id="56" w:name="_Toc295140695"/>
      <w:r>
        <w:t>Opis rezervoara</w:t>
      </w:r>
      <w:bookmarkEnd w:id="56"/>
    </w:p>
    <w:p w14:paraId="3412F564" w14:textId="77777777" w:rsidR="0052021E" w:rsidRDefault="00740F74" w:rsidP="0052021E">
      <w:pPr>
        <w:rPr>
          <w:rFonts w:cs="Calibri"/>
          <w:lang w:eastAsia="hr-HR"/>
        </w:rPr>
      </w:pPr>
      <w:r>
        <w:rPr>
          <w:rFonts w:cs="Calibri"/>
          <w:lang w:eastAsia="hr-HR"/>
        </w:rPr>
        <w:t>Na lokaciji Rajlovac ukupno su i</w:t>
      </w:r>
      <w:r w:rsidR="0052021E" w:rsidRPr="00495907">
        <w:rPr>
          <w:rFonts w:cs="Calibri"/>
          <w:lang w:eastAsia="hr-HR"/>
        </w:rPr>
        <w:t>zgrađena dva horizontalna rezervoara propan-butana kapaciteta po 100 m</w:t>
      </w:r>
      <w:r w:rsidR="0052021E" w:rsidRPr="00495907">
        <w:rPr>
          <w:rFonts w:cs="Calibri"/>
          <w:vertAlign w:val="superscript"/>
          <w:lang w:eastAsia="hr-HR"/>
        </w:rPr>
        <w:t>3</w:t>
      </w:r>
      <w:r w:rsidR="0052021E" w:rsidRPr="00495907">
        <w:rPr>
          <w:rFonts w:cs="Calibri"/>
          <w:lang w:eastAsia="hr-HR"/>
        </w:rPr>
        <w:t xml:space="preserve">. Rezervoari su postavljeni na temelje koji su predviđeni za ovu svrhu. Za smještaj rezervoara i opreme istakališta </w:t>
      </w:r>
      <w:r w:rsidR="00495907" w:rsidRPr="00495907">
        <w:rPr>
          <w:rFonts w:cs="Calibri"/>
          <w:lang w:eastAsia="hr-HR"/>
        </w:rPr>
        <w:t>izgrađen je betonski</w:t>
      </w:r>
      <w:r w:rsidR="0052021E" w:rsidRPr="00495907">
        <w:rPr>
          <w:rFonts w:cs="Calibri"/>
          <w:lang w:eastAsia="hr-HR"/>
        </w:rPr>
        <w:t xml:space="preserve"> pl</w:t>
      </w:r>
      <w:r w:rsidR="00495907" w:rsidRPr="00495907">
        <w:rPr>
          <w:rFonts w:cs="Calibri"/>
          <w:lang w:eastAsia="hr-HR"/>
        </w:rPr>
        <w:t>ato</w:t>
      </w:r>
      <w:r w:rsidR="0052021E" w:rsidRPr="00495907">
        <w:rPr>
          <w:rFonts w:cs="Calibri"/>
          <w:lang w:eastAsia="hr-HR"/>
        </w:rPr>
        <w:t xml:space="preserve"> dimenzija 30 x 25 m visine 1 m u odnosu na pristupni put.</w:t>
      </w:r>
      <w:r w:rsidR="00495907" w:rsidRPr="00495907">
        <w:rPr>
          <w:rFonts w:cs="Calibri"/>
          <w:lang w:eastAsia="hr-HR"/>
        </w:rPr>
        <w:t xml:space="preserve"> Oko betonskog platoa </w:t>
      </w:r>
      <w:r w:rsidR="0052021E" w:rsidRPr="00495907">
        <w:rPr>
          <w:rFonts w:cs="Calibri"/>
          <w:lang w:eastAsia="hr-HR"/>
        </w:rPr>
        <w:t xml:space="preserve">postavljeni </w:t>
      </w:r>
      <w:r w:rsidR="00495907" w:rsidRPr="00495907">
        <w:rPr>
          <w:rFonts w:cs="Calibri"/>
          <w:lang w:eastAsia="hr-HR"/>
        </w:rPr>
        <w:t xml:space="preserve">su </w:t>
      </w:r>
      <w:r w:rsidR="0052021E" w:rsidRPr="00495907">
        <w:rPr>
          <w:rFonts w:cs="Calibri"/>
          <w:lang w:eastAsia="hr-HR"/>
        </w:rPr>
        <w:t>odbojnici, za zaštitu opreme od mogućeg nekontrolisanog kretanja vozila</w:t>
      </w:r>
      <w:r>
        <w:rPr>
          <w:rFonts w:cs="Calibri"/>
          <w:lang w:eastAsia="hr-HR"/>
        </w:rPr>
        <w:t>.</w:t>
      </w:r>
    </w:p>
    <w:p w14:paraId="45408EE8" w14:textId="77777777" w:rsidR="0016218F" w:rsidRDefault="0016218F" w:rsidP="005743B9">
      <w:pPr>
        <w:pStyle w:val="NoSpacing"/>
        <w:rPr>
          <w:rFonts w:ascii="Calibri" w:hAnsi="Calibri" w:cs="Calibri"/>
        </w:rPr>
        <w:sectPr w:rsidR="0016218F" w:rsidSect="00C40A2B">
          <w:pgSz w:w="11906" w:h="16838"/>
          <w:pgMar w:top="1440" w:right="1440" w:bottom="1440" w:left="1440" w:header="708" w:footer="708" w:gutter="0"/>
          <w:cols w:space="708"/>
          <w:docGrid w:linePitch="360"/>
        </w:sectPr>
      </w:pPr>
    </w:p>
    <w:p w14:paraId="3412F565" w14:textId="522A8BC3" w:rsidR="0052021E" w:rsidRPr="005743B9" w:rsidRDefault="0052021E" w:rsidP="005743B9">
      <w:pPr>
        <w:pStyle w:val="NoSpacing"/>
        <w:rPr>
          <w:rFonts w:ascii="Calibri" w:hAnsi="Calibri" w:cs="Calibri"/>
        </w:rPr>
      </w:pPr>
      <w:proofErr w:type="spellStart"/>
      <w:r w:rsidRPr="00495907">
        <w:rPr>
          <w:rFonts w:ascii="Calibri" w:hAnsi="Calibri" w:cs="Calibri"/>
        </w:rPr>
        <w:lastRenderedPageBreak/>
        <w:t>Fizičke</w:t>
      </w:r>
      <w:proofErr w:type="spellEnd"/>
      <w:r w:rsidRPr="00495907">
        <w:rPr>
          <w:rFonts w:ascii="Calibri" w:hAnsi="Calibri" w:cs="Calibri"/>
        </w:rPr>
        <w:t xml:space="preserve"> </w:t>
      </w:r>
      <w:proofErr w:type="spellStart"/>
      <w:r w:rsidRPr="00495907">
        <w:rPr>
          <w:rFonts w:ascii="Calibri" w:hAnsi="Calibri" w:cs="Calibri"/>
        </w:rPr>
        <w:t>i</w:t>
      </w:r>
      <w:proofErr w:type="spellEnd"/>
      <w:r w:rsidRPr="00495907">
        <w:rPr>
          <w:rFonts w:ascii="Calibri" w:hAnsi="Calibri" w:cs="Calibri"/>
        </w:rPr>
        <w:t xml:space="preserve"> </w:t>
      </w:r>
      <w:proofErr w:type="spellStart"/>
      <w:r w:rsidRPr="00495907">
        <w:rPr>
          <w:rFonts w:ascii="Calibri" w:hAnsi="Calibri" w:cs="Calibri"/>
        </w:rPr>
        <w:t>opće</w:t>
      </w:r>
      <w:proofErr w:type="spellEnd"/>
      <w:r w:rsidRPr="00495907">
        <w:rPr>
          <w:rFonts w:ascii="Calibri" w:hAnsi="Calibri" w:cs="Calibri"/>
        </w:rPr>
        <w:t xml:space="preserve"> </w:t>
      </w:r>
      <w:proofErr w:type="spellStart"/>
      <w:r w:rsidRPr="00495907">
        <w:rPr>
          <w:rFonts w:ascii="Calibri" w:hAnsi="Calibri" w:cs="Calibri"/>
        </w:rPr>
        <w:t>karakt</w:t>
      </w:r>
      <w:r w:rsidR="00E12C4C">
        <w:rPr>
          <w:rFonts w:ascii="Calibri" w:hAnsi="Calibri" w:cs="Calibri"/>
        </w:rPr>
        <w:t>eristike</w:t>
      </w:r>
      <w:proofErr w:type="spellEnd"/>
      <w:r w:rsidR="00E12C4C">
        <w:rPr>
          <w:rFonts w:ascii="Calibri" w:hAnsi="Calibri" w:cs="Calibri"/>
        </w:rPr>
        <w:t xml:space="preserve"> </w:t>
      </w:r>
      <w:proofErr w:type="spellStart"/>
      <w:r w:rsidR="00E12C4C">
        <w:rPr>
          <w:rFonts w:ascii="Calibri" w:hAnsi="Calibri" w:cs="Calibri"/>
        </w:rPr>
        <w:t>spremnika</w:t>
      </w:r>
      <w:proofErr w:type="spellEnd"/>
      <w:r w:rsidR="00E12C4C">
        <w:rPr>
          <w:rFonts w:ascii="Calibri" w:hAnsi="Calibri" w:cs="Calibri"/>
        </w:rPr>
        <w:t xml:space="preserve"> date </w:t>
      </w:r>
      <w:proofErr w:type="spellStart"/>
      <w:r w:rsidR="00E12C4C">
        <w:rPr>
          <w:rFonts w:ascii="Calibri" w:hAnsi="Calibri" w:cs="Calibri"/>
        </w:rPr>
        <w:t>su</w:t>
      </w:r>
      <w:proofErr w:type="spellEnd"/>
      <w:r w:rsidR="00E12C4C">
        <w:rPr>
          <w:rFonts w:ascii="Calibri" w:hAnsi="Calibri" w:cs="Calibri"/>
        </w:rPr>
        <w:t xml:space="preserve"> u </w:t>
      </w:r>
      <w:proofErr w:type="spellStart"/>
      <w:r w:rsidR="00E12C4C">
        <w:rPr>
          <w:rFonts w:ascii="Calibri" w:hAnsi="Calibri" w:cs="Calibri"/>
        </w:rPr>
        <w:t>sl</w:t>
      </w:r>
      <w:r w:rsidRPr="00495907">
        <w:rPr>
          <w:rFonts w:ascii="Calibri" w:hAnsi="Calibri" w:cs="Calibri"/>
        </w:rPr>
        <w:t>jedećoj</w:t>
      </w:r>
      <w:proofErr w:type="spellEnd"/>
      <w:r w:rsidRPr="00495907">
        <w:rPr>
          <w:rFonts w:ascii="Calibri" w:hAnsi="Calibri" w:cs="Calibri"/>
        </w:rPr>
        <w:t xml:space="preserve"> </w:t>
      </w:r>
      <w:proofErr w:type="spellStart"/>
      <w:r w:rsidRPr="00495907">
        <w:rPr>
          <w:rFonts w:ascii="Calibri" w:hAnsi="Calibri" w:cs="Calibri"/>
        </w:rPr>
        <w:t>tabeli</w:t>
      </w:r>
      <w:proofErr w:type="spellEnd"/>
      <w:r w:rsidRPr="00495907">
        <w:rPr>
          <w:rFonts w:ascii="Calibri" w:hAnsi="Calibri" w:cs="Calibri"/>
        </w:rPr>
        <w:t>:</w:t>
      </w:r>
    </w:p>
    <w:p w14:paraId="3412F566" w14:textId="4D9D4FEE" w:rsidR="005743B9" w:rsidRDefault="005743B9" w:rsidP="005743B9">
      <w:pPr>
        <w:pStyle w:val="Caption"/>
        <w:keepNext/>
      </w:pPr>
      <w:bookmarkStart w:id="57" w:name="_Toc115079778"/>
      <w:r>
        <w:t xml:space="preserve">Tabela </w:t>
      </w:r>
      <w:r w:rsidR="004C7D8F">
        <w:fldChar w:fldCharType="begin"/>
      </w:r>
      <w:r w:rsidR="00082005">
        <w:instrText xml:space="preserve"> SEQ Tabela \* ARABIC </w:instrText>
      </w:r>
      <w:r w:rsidR="004C7D8F">
        <w:fldChar w:fldCharType="separate"/>
      </w:r>
      <w:r w:rsidR="002604BF">
        <w:rPr>
          <w:noProof/>
        </w:rPr>
        <w:t>3</w:t>
      </w:r>
      <w:r w:rsidR="004C7D8F">
        <w:rPr>
          <w:noProof/>
        </w:rPr>
        <w:fldChar w:fldCharType="end"/>
      </w:r>
      <w:r w:rsidR="00740F74">
        <w:t>.</w:t>
      </w:r>
      <w:r w:rsidR="00B923C5">
        <w:t xml:space="preserve"> </w:t>
      </w:r>
      <w:r w:rsidRPr="00740F74">
        <w:t>Opći podaci o rezervoarima</w:t>
      </w:r>
      <w:bookmarkEnd w:id="57"/>
    </w:p>
    <w:tbl>
      <w:tblPr>
        <w:tblStyle w:val="GridTable1Light-Accent1"/>
        <w:tblW w:w="4869" w:type="pct"/>
        <w:tblLook w:val="06A0" w:firstRow="1" w:lastRow="0" w:firstColumn="1" w:lastColumn="0" w:noHBand="1" w:noVBand="1"/>
      </w:tblPr>
      <w:tblGrid>
        <w:gridCol w:w="4390"/>
        <w:gridCol w:w="4610"/>
      </w:tblGrid>
      <w:tr w:rsidR="004306BE" w:rsidRPr="004306BE" w14:paraId="3412F568" w14:textId="77777777" w:rsidTr="004306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3412F567" w14:textId="77777777" w:rsidR="0052021E" w:rsidRPr="004306BE" w:rsidRDefault="00740F74" w:rsidP="00740F74">
            <w:pPr>
              <w:spacing w:after="0"/>
              <w:jc w:val="left"/>
              <w:rPr>
                <w:rFonts w:cs="Calibri"/>
                <w:b w:val="0"/>
                <w:sz w:val="20"/>
                <w:szCs w:val="20"/>
              </w:rPr>
            </w:pPr>
            <w:r w:rsidRPr="004306BE">
              <w:rPr>
                <w:rFonts w:cs="Calibri"/>
                <w:sz w:val="20"/>
                <w:szCs w:val="20"/>
              </w:rPr>
              <w:t>Opći podaci</w:t>
            </w:r>
          </w:p>
        </w:tc>
      </w:tr>
      <w:tr w:rsidR="004306BE" w:rsidRPr="004306BE" w14:paraId="3412F56B" w14:textId="77777777" w:rsidTr="004306BE">
        <w:tc>
          <w:tcPr>
            <w:cnfStyle w:val="001000000000" w:firstRow="0" w:lastRow="0" w:firstColumn="1" w:lastColumn="0" w:oddVBand="0" w:evenVBand="0" w:oddHBand="0" w:evenHBand="0" w:firstRowFirstColumn="0" w:firstRowLastColumn="0" w:lastRowFirstColumn="0" w:lastRowLastColumn="0"/>
            <w:tcW w:w="2439" w:type="pct"/>
          </w:tcPr>
          <w:p w14:paraId="3412F569" w14:textId="77777777" w:rsidR="0052021E" w:rsidRPr="004306BE" w:rsidRDefault="00740F74" w:rsidP="00740F74">
            <w:pPr>
              <w:spacing w:after="0"/>
              <w:jc w:val="left"/>
              <w:rPr>
                <w:rFonts w:cs="Calibri"/>
                <w:sz w:val="20"/>
                <w:szCs w:val="20"/>
              </w:rPr>
            </w:pPr>
            <w:r w:rsidRPr="004306BE">
              <w:rPr>
                <w:rFonts w:cs="Calibri"/>
                <w:sz w:val="20"/>
                <w:szCs w:val="20"/>
              </w:rPr>
              <w:t>Naziv proizvođača</w:t>
            </w:r>
          </w:p>
        </w:tc>
        <w:tc>
          <w:tcPr>
            <w:tcW w:w="2561" w:type="pct"/>
          </w:tcPr>
          <w:p w14:paraId="3412F56A" w14:textId="77777777" w:rsidR="0052021E" w:rsidRPr="004306BE" w:rsidRDefault="00740F74" w:rsidP="00740F74">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Energoinvest d.d. Termoaparati, Tvornička 3-Stup, Sarajevo</w:t>
            </w:r>
          </w:p>
        </w:tc>
      </w:tr>
      <w:tr w:rsidR="004306BE" w:rsidRPr="004306BE" w14:paraId="3412F56E" w14:textId="77777777" w:rsidTr="004306BE">
        <w:tc>
          <w:tcPr>
            <w:cnfStyle w:val="001000000000" w:firstRow="0" w:lastRow="0" w:firstColumn="1" w:lastColumn="0" w:oddVBand="0" w:evenVBand="0" w:oddHBand="0" w:evenHBand="0" w:firstRowFirstColumn="0" w:firstRowLastColumn="0" w:lastRowFirstColumn="0" w:lastRowLastColumn="0"/>
            <w:tcW w:w="2439" w:type="pct"/>
          </w:tcPr>
          <w:p w14:paraId="3412F56C" w14:textId="77777777" w:rsidR="00E12C4C" w:rsidRPr="004306BE" w:rsidRDefault="00E12C4C" w:rsidP="00740F74">
            <w:pPr>
              <w:spacing w:after="0"/>
              <w:jc w:val="left"/>
              <w:rPr>
                <w:rFonts w:cs="Calibri"/>
                <w:sz w:val="20"/>
                <w:szCs w:val="20"/>
              </w:rPr>
            </w:pPr>
            <w:r w:rsidRPr="004306BE">
              <w:rPr>
                <w:rFonts w:cs="Calibri"/>
                <w:sz w:val="20"/>
                <w:szCs w:val="20"/>
              </w:rPr>
              <w:t>Naziv isporučioca</w:t>
            </w:r>
          </w:p>
        </w:tc>
        <w:tc>
          <w:tcPr>
            <w:tcW w:w="2561" w:type="pct"/>
          </w:tcPr>
          <w:p w14:paraId="3412F56D" w14:textId="77777777" w:rsidR="00E12C4C" w:rsidRPr="004306BE" w:rsidRDefault="00E12C4C" w:rsidP="00BA1632">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Energoinvest d.d. Termoaparati, Tvornička 3-Stup, Sarajevo</w:t>
            </w:r>
          </w:p>
        </w:tc>
      </w:tr>
      <w:tr w:rsidR="004306BE" w:rsidRPr="004306BE" w14:paraId="3412F571" w14:textId="77777777" w:rsidTr="004306BE">
        <w:tc>
          <w:tcPr>
            <w:cnfStyle w:val="001000000000" w:firstRow="0" w:lastRow="0" w:firstColumn="1" w:lastColumn="0" w:oddVBand="0" w:evenVBand="0" w:oddHBand="0" w:evenHBand="0" w:firstRowFirstColumn="0" w:firstRowLastColumn="0" w:lastRowFirstColumn="0" w:lastRowLastColumn="0"/>
            <w:tcW w:w="2439" w:type="pct"/>
          </w:tcPr>
          <w:p w14:paraId="3412F56F" w14:textId="77777777" w:rsidR="0052021E" w:rsidRPr="004306BE" w:rsidRDefault="00740F74" w:rsidP="00740F74">
            <w:pPr>
              <w:spacing w:after="0"/>
              <w:jc w:val="left"/>
              <w:rPr>
                <w:rFonts w:cs="Calibri"/>
                <w:sz w:val="20"/>
                <w:szCs w:val="20"/>
              </w:rPr>
            </w:pPr>
            <w:r w:rsidRPr="004306BE">
              <w:rPr>
                <w:rFonts w:cs="Calibri"/>
                <w:sz w:val="20"/>
                <w:szCs w:val="20"/>
              </w:rPr>
              <w:t>Fabrički broj/god. Izrade</w:t>
            </w:r>
          </w:p>
        </w:tc>
        <w:tc>
          <w:tcPr>
            <w:tcW w:w="2561" w:type="pct"/>
          </w:tcPr>
          <w:p w14:paraId="3412F570" w14:textId="77777777" w:rsidR="0052021E" w:rsidRPr="004306BE" w:rsidRDefault="0052021E" w:rsidP="00B923C5">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6808/1982</w:t>
            </w:r>
            <w:r w:rsidR="001A52FC" w:rsidRPr="004306BE">
              <w:rPr>
                <w:rFonts w:cs="Calibri"/>
                <w:sz w:val="20"/>
                <w:szCs w:val="20"/>
              </w:rPr>
              <w:t xml:space="preserve">/97 </w:t>
            </w:r>
            <w:r w:rsidR="004C7FC2" w:rsidRPr="004306BE">
              <w:rPr>
                <w:rFonts w:cs="Calibri"/>
                <w:sz w:val="20"/>
                <w:szCs w:val="20"/>
              </w:rPr>
              <w:t>i 5628/</w:t>
            </w:r>
            <w:r w:rsidR="001A52FC" w:rsidRPr="004306BE">
              <w:rPr>
                <w:rFonts w:cs="Calibri"/>
                <w:sz w:val="20"/>
                <w:szCs w:val="20"/>
              </w:rPr>
              <w:t>1977/96</w:t>
            </w:r>
          </w:p>
        </w:tc>
      </w:tr>
      <w:tr w:rsidR="004306BE" w:rsidRPr="004306BE" w14:paraId="3412F574" w14:textId="77777777" w:rsidTr="004306BE">
        <w:tc>
          <w:tcPr>
            <w:cnfStyle w:val="001000000000" w:firstRow="0" w:lastRow="0" w:firstColumn="1" w:lastColumn="0" w:oddVBand="0" w:evenVBand="0" w:oddHBand="0" w:evenHBand="0" w:firstRowFirstColumn="0" w:firstRowLastColumn="0" w:lastRowFirstColumn="0" w:lastRowLastColumn="0"/>
            <w:tcW w:w="2439" w:type="pct"/>
          </w:tcPr>
          <w:p w14:paraId="3412F572" w14:textId="77777777" w:rsidR="0052021E" w:rsidRPr="004306BE" w:rsidRDefault="00740F74" w:rsidP="00740F74">
            <w:pPr>
              <w:spacing w:after="0"/>
              <w:jc w:val="left"/>
              <w:rPr>
                <w:rFonts w:cs="Calibri"/>
                <w:sz w:val="20"/>
                <w:szCs w:val="20"/>
              </w:rPr>
            </w:pPr>
            <w:r w:rsidRPr="004306BE">
              <w:rPr>
                <w:rFonts w:cs="Calibri"/>
                <w:sz w:val="20"/>
                <w:szCs w:val="20"/>
              </w:rPr>
              <w:t>Naziv  posude</w:t>
            </w:r>
          </w:p>
        </w:tc>
        <w:tc>
          <w:tcPr>
            <w:tcW w:w="2561" w:type="pct"/>
          </w:tcPr>
          <w:p w14:paraId="3412F573" w14:textId="77777777" w:rsidR="0052021E" w:rsidRPr="004306BE" w:rsidRDefault="00740F74" w:rsidP="00740F74">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Rezervoar za propan-butan</w:t>
            </w:r>
          </w:p>
        </w:tc>
      </w:tr>
      <w:tr w:rsidR="004306BE" w:rsidRPr="004306BE" w14:paraId="3412F577" w14:textId="77777777" w:rsidTr="004306BE">
        <w:tc>
          <w:tcPr>
            <w:cnfStyle w:val="001000000000" w:firstRow="0" w:lastRow="0" w:firstColumn="1" w:lastColumn="0" w:oddVBand="0" w:evenVBand="0" w:oddHBand="0" w:evenHBand="0" w:firstRowFirstColumn="0" w:firstRowLastColumn="0" w:lastRowFirstColumn="0" w:lastRowLastColumn="0"/>
            <w:tcW w:w="2439" w:type="pct"/>
          </w:tcPr>
          <w:p w14:paraId="3412F575" w14:textId="77777777" w:rsidR="0052021E" w:rsidRPr="004306BE" w:rsidRDefault="00740F74" w:rsidP="00740F74">
            <w:pPr>
              <w:spacing w:after="0"/>
              <w:jc w:val="left"/>
              <w:rPr>
                <w:rFonts w:cs="Calibri"/>
                <w:sz w:val="20"/>
                <w:szCs w:val="20"/>
              </w:rPr>
            </w:pPr>
            <w:r w:rsidRPr="004306BE">
              <w:rPr>
                <w:rFonts w:cs="Calibri"/>
                <w:sz w:val="20"/>
                <w:szCs w:val="20"/>
              </w:rPr>
              <w:t>Klasa posude</w:t>
            </w:r>
          </w:p>
        </w:tc>
        <w:tc>
          <w:tcPr>
            <w:tcW w:w="2561" w:type="pct"/>
          </w:tcPr>
          <w:p w14:paraId="3412F576" w14:textId="77777777" w:rsidR="0052021E" w:rsidRPr="004306BE" w:rsidRDefault="00E12C4C" w:rsidP="00740F74">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II</w:t>
            </w:r>
          </w:p>
        </w:tc>
      </w:tr>
      <w:tr w:rsidR="004306BE" w:rsidRPr="004306BE" w14:paraId="3412F57A" w14:textId="77777777" w:rsidTr="004306BE">
        <w:tc>
          <w:tcPr>
            <w:cnfStyle w:val="001000000000" w:firstRow="0" w:lastRow="0" w:firstColumn="1" w:lastColumn="0" w:oddVBand="0" w:evenVBand="0" w:oddHBand="0" w:evenHBand="0" w:firstRowFirstColumn="0" w:firstRowLastColumn="0" w:lastRowFirstColumn="0" w:lastRowLastColumn="0"/>
            <w:tcW w:w="2439" w:type="pct"/>
          </w:tcPr>
          <w:p w14:paraId="3412F578" w14:textId="77777777" w:rsidR="0052021E" w:rsidRPr="004306BE" w:rsidRDefault="00E12C4C" w:rsidP="00740F74">
            <w:pPr>
              <w:spacing w:after="0"/>
              <w:jc w:val="left"/>
              <w:rPr>
                <w:rFonts w:cs="Calibri"/>
                <w:sz w:val="20"/>
                <w:szCs w:val="20"/>
              </w:rPr>
            </w:pPr>
            <w:r w:rsidRPr="004306BE">
              <w:rPr>
                <w:rFonts w:cs="Calibri"/>
                <w:sz w:val="20"/>
                <w:szCs w:val="20"/>
              </w:rPr>
              <w:t xml:space="preserve">Nazivna veličina </w:t>
            </w:r>
            <w:r w:rsidR="00740F74" w:rsidRPr="004306BE">
              <w:rPr>
                <w:rFonts w:cs="Calibri"/>
                <w:sz w:val="20"/>
                <w:szCs w:val="20"/>
              </w:rPr>
              <w:t>(m</w:t>
            </w:r>
            <w:r w:rsidR="0052021E" w:rsidRPr="004306BE">
              <w:rPr>
                <w:rFonts w:cs="Calibri"/>
                <w:sz w:val="20"/>
                <w:szCs w:val="20"/>
                <w:vertAlign w:val="superscript"/>
              </w:rPr>
              <w:t>3</w:t>
            </w:r>
            <w:r w:rsidR="0052021E" w:rsidRPr="004306BE">
              <w:rPr>
                <w:rFonts w:cs="Calibri"/>
                <w:sz w:val="20"/>
                <w:szCs w:val="20"/>
              </w:rPr>
              <w:t>)</w:t>
            </w:r>
          </w:p>
        </w:tc>
        <w:tc>
          <w:tcPr>
            <w:tcW w:w="2561" w:type="pct"/>
          </w:tcPr>
          <w:p w14:paraId="3412F579" w14:textId="77777777" w:rsidR="0052021E" w:rsidRPr="004306BE" w:rsidRDefault="0052021E" w:rsidP="00740F74">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100</w:t>
            </w:r>
          </w:p>
        </w:tc>
      </w:tr>
    </w:tbl>
    <w:p w14:paraId="3412F57B" w14:textId="6F94A3AA" w:rsidR="005743B9" w:rsidRDefault="005743B9" w:rsidP="005743B9">
      <w:pPr>
        <w:pStyle w:val="Caption"/>
        <w:keepNext/>
      </w:pPr>
      <w:bookmarkStart w:id="58" w:name="_Toc115079779"/>
      <w:r>
        <w:t xml:space="preserve">Tabela </w:t>
      </w:r>
      <w:r w:rsidR="004C7D8F">
        <w:fldChar w:fldCharType="begin"/>
      </w:r>
      <w:r w:rsidR="00082005">
        <w:instrText xml:space="preserve"> SEQ Tabela \* ARABIC </w:instrText>
      </w:r>
      <w:r w:rsidR="004C7D8F">
        <w:fldChar w:fldCharType="separate"/>
      </w:r>
      <w:r w:rsidR="002604BF">
        <w:rPr>
          <w:noProof/>
        </w:rPr>
        <w:t>4</w:t>
      </w:r>
      <w:r w:rsidR="004C7D8F">
        <w:rPr>
          <w:noProof/>
        </w:rPr>
        <w:fldChar w:fldCharType="end"/>
      </w:r>
      <w:r w:rsidR="00E12C4C">
        <w:t>.</w:t>
      </w:r>
      <w:r w:rsidR="00B923C5">
        <w:t xml:space="preserve"> </w:t>
      </w:r>
      <w:r w:rsidRPr="00E12C4C">
        <w:t>Tehnički podaci o rezervoarima</w:t>
      </w:r>
      <w:bookmarkEnd w:id="58"/>
    </w:p>
    <w:tbl>
      <w:tblPr>
        <w:tblStyle w:val="GridTable1Light-Accent1"/>
        <w:tblW w:w="5000" w:type="pct"/>
        <w:tblLook w:val="06A0" w:firstRow="1" w:lastRow="0" w:firstColumn="1" w:lastColumn="0" w:noHBand="1" w:noVBand="1"/>
      </w:tblPr>
      <w:tblGrid>
        <w:gridCol w:w="6238"/>
        <w:gridCol w:w="3004"/>
      </w:tblGrid>
      <w:tr w:rsidR="004306BE" w:rsidRPr="004306BE" w14:paraId="3412F57D" w14:textId="77777777" w:rsidTr="004306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3412F57C" w14:textId="77777777" w:rsidR="0052021E" w:rsidRPr="004306BE" w:rsidRDefault="00E12C4C" w:rsidP="00E12C4C">
            <w:pPr>
              <w:spacing w:after="0"/>
              <w:jc w:val="left"/>
              <w:rPr>
                <w:rFonts w:cs="Calibri"/>
                <w:b w:val="0"/>
                <w:sz w:val="20"/>
                <w:szCs w:val="20"/>
              </w:rPr>
            </w:pPr>
            <w:r w:rsidRPr="004306BE">
              <w:rPr>
                <w:rFonts w:cs="Calibri"/>
                <w:sz w:val="20"/>
                <w:szCs w:val="20"/>
              </w:rPr>
              <w:t>Tehnički podaci</w:t>
            </w:r>
          </w:p>
        </w:tc>
      </w:tr>
      <w:tr w:rsidR="004306BE" w:rsidRPr="004306BE" w14:paraId="3412F580" w14:textId="77777777" w:rsidTr="004306BE">
        <w:tc>
          <w:tcPr>
            <w:cnfStyle w:val="001000000000" w:firstRow="0" w:lastRow="0" w:firstColumn="1" w:lastColumn="0" w:oddVBand="0" w:evenVBand="0" w:oddHBand="0" w:evenHBand="0" w:firstRowFirstColumn="0" w:firstRowLastColumn="0" w:lastRowFirstColumn="0" w:lastRowLastColumn="0"/>
            <w:tcW w:w="3375" w:type="pct"/>
          </w:tcPr>
          <w:p w14:paraId="3412F57E" w14:textId="77777777" w:rsidR="0052021E" w:rsidRPr="004306BE" w:rsidRDefault="00E12C4C" w:rsidP="00E12C4C">
            <w:pPr>
              <w:spacing w:after="0"/>
              <w:jc w:val="left"/>
              <w:rPr>
                <w:rFonts w:cs="Calibri"/>
                <w:sz w:val="20"/>
                <w:szCs w:val="20"/>
              </w:rPr>
            </w:pPr>
            <w:r w:rsidRPr="004306BE">
              <w:rPr>
                <w:rFonts w:cs="Calibri"/>
                <w:sz w:val="20"/>
                <w:szCs w:val="20"/>
              </w:rPr>
              <w:t>Najveći dozvoljeni radni pritisak (bar)</w:t>
            </w:r>
          </w:p>
        </w:tc>
        <w:tc>
          <w:tcPr>
            <w:tcW w:w="1625" w:type="pct"/>
          </w:tcPr>
          <w:p w14:paraId="3412F57F" w14:textId="77777777" w:rsidR="0052021E" w:rsidRPr="004306BE" w:rsidRDefault="0052021E" w:rsidP="00E12C4C">
            <w:pPr>
              <w:spacing w:after="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16,4</w:t>
            </w:r>
          </w:p>
        </w:tc>
      </w:tr>
      <w:tr w:rsidR="004306BE" w:rsidRPr="004306BE" w14:paraId="3412F583" w14:textId="77777777" w:rsidTr="004306BE">
        <w:tc>
          <w:tcPr>
            <w:cnfStyle w:val="001000000000" w:firstRow="0" w:lastRow="0" w:firstColumn="1" w:lastColumn="0" w:oddVBand="0" w:evenVBand="0" w:oddHBand="0" w:evenHBand="0" w:firstRowFirstColumn="0" w:firstRowLastColumn="0" w:lastRowFirstColumn="0" w:lastRowLastColumn="0"/>
            <w:tcW w:w="3375" w:type="pct"/>
          </w:tcPr>
          <w:p w14:paraId="3412F581" w14:textId="77777777" w:rsidR="0052021E" w:rsidRPr="004306BE" w:rsidRDefault="00E12C4C" w:rsidP="00E12C4C">
            <w:pPr>
              <w:spacing w:after="0"/>
              <w:jc w:val="left"/>
              <w:rPr>
                <w:rFonts w:cs="Calibri"/>
                <w:sz w:val="20"/>
                <w:szCs w:val="20"/>
              </w:rPr>
            </w:pPr>
            <w:r w:rsidRPr="004306BE">
              <w:rPr>
                <w:rFonts w:cs="Calibri"/>
                <w:sz w:val="20"/>
                <w:szCs w:val="20"/>
              </w:rPr>
              <w:t xml:space="preserve">Proračunski pritisak posude prema JUS M.E2.250 </w:t>
            </w:r>
            <w:r w:rsidR="0052021E" w:rsidRPr="004306BE">
              <w:rPr>
                <w:rFonts w:cs="Calibri"/>
                <w:sz w:val="20"/>
                <w:szCs w:val="20"/>
              </w:rPr>
              <w:t>(bar)</w:t>
            </w:r>
          </w:p>
        </w:tc>
        <w:tc>
          <w:tcPr>
            <w:tcW w:w="1625" w:type="pct"/>
          </w:tcPr>
          <w:p w14:paraId="3412F582" w14:textId="77777777" w:rsidR="0052021E" w:rsidRPr="004306BE" w:rsidRDefault="0052021E" w:rsidP="00E12C4C">
            <w:pPr>
              <w:spacing w:after="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16,4</w:t>
            </w:r>
          </w:p>
        </w:tc>
      </w:tr>
      <w:tr w:rsidR="004306BE" w:rsidRPr="004306BE" w14:paraId="3412F586" w14:textId="77777777" w:rsidTr="004306BE">
        <w:tc>
          <w:tcPr>
            <w:cnfStyle w:val="001000000000" w:firstRow="0" w:lastRow="0" w:firstColumn="1" w:lastColumn="0" w:oddVBand="0" w:evenVBand="0" w:oddHBand="0" w:evenHBand="0" w:firstRowFirstColumn="0" w:firstRowLastColumn="0" w:lastRowFirstColumn="0" w:lastRowLastColumn="0"/>
            <w:tcW w:w="3375" w:type="pct"/>
          </w:tcPr>
          <w:p w14:paraId="3412F584" w14:textId="77777777" w:rsidR="0052021E" w:rsidRPr="004306BE" w:rsidRDefault="00E12C4C" w:rsidP="00E12C4C">
            <w:pPr>
              <w:spacing w:after="0"/>
              <w:jc w:val="left"/>
              <w:rPr>
                <w:rFonts w:cs="Calibri"/>
                <w:sz w:val="20"/>
                <w:szCs w:val="20"/>
              </w:rPr>
            </w:pPr>
            <w:r w:rsidRPr="004306BE">
              <w:rPr>
                <w:rFonts w:cs="Calibri"/>
                <w:sz w:val="20"/>
                <w:szCs w:val="20"/>
              </w:rPr>
              <w:t>Ispitni pritisak – tečnost (bar)</w:t>
            </w:r>
          </w:p>
        </w:tc>
        <w:tc>
          <w:tcPr>
            <w:tcW w:w="1625" w:type="pct"/>
          </w:tcPr>
          <w:p w14:paraId="3412F585" w14:textId="77777777" w:rsidR="0052021E" w:rsidRPr="004306BE" w:rsidRDefault="0052021E" w:rsidP="00E12C4C">
            <w:pPr>
              <w:spacing w:after="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25</w:t>
            </w:r>
          </w:p>
        </w:tc>
      </w:tr>
      <w:tr w:rsidR="004306BE" w:rsidRPr="004306BE" w14:paraId="3412F589" w14:textId="77777777" w:rsidTr="004306BE">
        <w:tc>
          <w:tcPr>
            <w:cnfStyle w:val="001000000000" w:firstRow="0" w:lastRow="0" w:firstColumn="1" w:lastColumn="0" w:oddVBand="0" w:evenVBand="0" w:oddHBand="0" w:evenHBand="0" w:firstRowFirstColumn="0" w:firstRowLastColumn="0" w:lastRowFirstColumn="0" w:lastRowLastColumn="0"/>
            <w:tcW w:w="3375" w:type="pct"/>
          </w:tcPr>
          <w:p w14:paraId="3412F587" w14:textId="77777777" w:rsidR="0052021E" w:rsidRPr="004306BE" w:rsidRDefault="004C7FC2" w:rsidP="00E12C4C">
            <w:pPr>
              <w:spacing w:after="0"/>
              <w:jc w:val="left"/>
              <w:rPr>
                <w:rFonts w:cs="Calibri"/>
                <w:sz w:val="20"/>
                <w:szCs w:val="20"/>
              </w:rPr>
            </w:pPr>
            <w:r w:rsidRPr="004306BE">
              <w:rPr>
                <w:rFonts w:cs="Calibri"/>
                <w:sz w:val="20"/>
                <w:szCs w:val="20"/>
              </w:rPr>
              <w:t>/</w:t>
            </w:r>
            <w:r w:rsidR="00E12C4C" w:rsidRPr="004306BE">
              <w:rPr>
                <w:rFonts w:cs="Calibri"/>
                <w:sz w:val="20"/>
                <w:szCs w:val="20"/>
              </w:rPr>
              <w:t>Ispitna materija</w:t>
            </w:r>
          </w:p>
        </w:tc>
        <w:tc>
          <w:tcPr>
            <w:tcW w:w="1625" w:type="pct"/>
          </w:tcPr>
          <w:p w14:paraId="3412F588" w14:textId="77777777" w:rsidR="0052021E" w:rsidRPr="004306BE" w:rsidRDefault="00E12C4C" w:rsidP="008513F1">
            <w:pPr>
              <w:spacing w:after="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Voda</w:t>
            </w:r>
          </w:p>
        </w:tc>
      </w:tr>
      <w:tr w:rsidR="004306BE" w:rsidRPr="004306BE" w14:paraId="3412F58C" w14:textId="77777777" w:rsidTr="004306BE">
        <w:tc>
          <w:tcPr>
            <w:cnfStyle w:val="001000000000" w:firstRow="0" w:lastRow="0" w:firstColumn="1" w:lastColumn="0" w:oddVBand="0" w:evenVBand="0" w:oddHBand="0" w:evenHBand="0" w:firstRowFirstColumn="0" w:firstRowLastColumn="0" w:lastRowFirstColumn="0" w:lastRowLastColumn="0"/>
            <w:tcW w:w="3375" w:type="pct"/>
          </w:tcPr>
          <w:p w14:paraId="3412F58A" w14:textId="77777777" w:rsidR="0052021E" w:rsidRPr="004306BE" w:rsidRDefault="00E12C4C" w:rsidP="00E12C4C">
            <w:pPr>
              <w:spacing w:after="0"/>
              <w:jc w:val="left"/>
              <w:rPr>
                <w:rFonts w:cs="Calibri"/>
                <w:sz w:val="20"/>
                <w:szCs w:val="20"/>
              </w:rPr>
            </w:pPr>
            <w:r w:rsidRPr="004306BE">
              <w:rPr>
                <w:rFonts w:cs="Calibri"/>
                <w:sz w:val="20"/>
                <w:szCs w:val="20"/>
              </w:rPr>
              <w:t>Temp. ispitne materije</w:t>
            </w:r>
          </w:p>
        </w:tc>
        <w:tc>
          <w:tcPr>
            <w:tcW w:w="1625" w:type="pct"/>
          </w:tcPr>
          <w:p w14:paraId="3412F58B" w14:textId="77777777" w:rsidR="0052021E" w:rsidRPr="004306BE" w:rsidRDefault="0052021E" w:rsidP="00E12C4C">
            <w:pPr>
              <w:spacing w:after="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20</w:t>
            </w:r>
          </w:p>
        </w:tc>
      </w:tr>
      <w:tr w:rsidR="004306BE" w:rsidRPr="004306BE" w14:paraId="3412F58F" w14:textId="77777777" w:rsidTr="004306BE">
        <w:tc>
          <w:tcPr>
            <w:cnfStyle w:val="001000000000" w:firstRow="0" w:lastRow="0" w:firstColumn="1" w:lastColumn="0" w:oddVBand="0" w:evenVBand="0" w:oddHBand="0" w:evenHBand="0" w:firstRowFirstColumn="0" w:firstRowLastColumn="0" w:lastRowFirstColumn="0" w:lastRowLastColumn="0"/>
            <w:tcW w:w="3375" w:type="pct"/>
          </w:tcPr>
          <w:p w14:paraId="3412F58D" w14:textId="77777777" w:rsidR="0052021E" w:rsidRPr="004306BE" w:rsidRDefault="00E12C4C" w:rsidP="00E12C4C">
            <w:pPr>
              <w:spacing w:after="0"/>
              <w:jc w:val="left"/>
              <w:rPr>
                <w:rFonts w:cs="Calibri"/>
                <w:sz w:val="20"/>
                <w:szCs w:val="20"/>
              </w:rPr>
            </w:pPr>
            <w:r w:rsidRPr="004306BE">
              <w:rPr>
                <w:rFonts w:cs="Calibri"/>
                <w:sz w:val="20"/>
                <w:szCs w:val="20"/>
              </w:rPr>
              <w:t>Najveća ( i najmanja ) radna temp. zida (˚c )</w:t>
            </w:r>
          </w:p>
        </w:tc>
        <w:tc>
          <w:tcPr>
            <w:tcW w:w="1625" w:type="pct"/>
          </w:tcPr>
          <w:p w14:paraId="3412F58E" w14:textId="77777777" w:rsidR="0052021E" w:rsidRPr="004306BE" w:rsidRDefault="0052021E" w:rsidP="00E12C4C">
            <w:pPr>
              <w:spacing w:after="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40</w:t>
            </w:r>
          </w:p>
        </w:tc>
      </w:tr>
      <w:tr w:rsidR="004306BE" w:rsidRPr="004306BE" w14:paraId="3412F592" w14:textId="77777777" w:rsidTr="004306BE">
        <w:tc>
          <w:tcPr>
            <w:cnfStyle w:val="001000000000" w:firstRow="0" w:lastRow="0" w:firstColumn="1" w:lastColumn="0" w:oddVBand="0" w:evenVBand="0" w:oddHBand="0" w:evenHBand="0" w:firstRowFirstColumn="0" w:firstRowLastColumn="0" w:lastRowFirstColumn="0" w:lastRowLastColumn="0"/>
            <w:tcW w:w="3375" w:type="pct"/>
          </w:tcPr>
          <w:p w14:paraId="3412F590" w14:textId="77777777" w:rsidR="0052021E" w:rsidRPr="004306BE" w:rsidRDefault="00E12C4C" w:rsidP="00E12C4C">
            <w:pPr>
              <w:spacing w:after="0"/>
              <w:jc w:val="left"/>
              <w:rPr>
                <w:rFonts w:cs="Calibri"/>
                <w:sz w:val="20"/>
                <w:szCs w:val="20"/>
              </w:rPr>
            </w:pPr>
            <w:r w:rsidRPr="004306BE">
              <w:rPr>
                <w:rFonts w:cs="Calibri"/>
                <w:sz w:val="20"/>
                <w:szCs w:val="20"/>
              </w:rPr>
              <w:t>Radni medijum</w:t>
            </w:r>
          </w:p>
        </w:tc>
        <w:tc>
          <w:tcPr>
            <w:tcW w:w="1625" w:type="pct"/>
          </w:tcPr>
          <w:p w14:paraId="3412F591" w14:textId="77777777" w:rsidR="0052021E" w:rsidRPr="004306BE" w:rsidRDefault="00E12C4C" w:rsidP="00E12C4C">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Propan-butan</w:t>
            </w:r>
          </w:p>
        </w:tc>
      </w:tr>
      <w:tr w:rsidR="004306BE" w:rsidRPr="004306BE" w14:paraId="3412F595" w14:textId="77777777" w:rsidTr="004306BE">
        <w:tc>
          <w:tcPr>
            <w:cnfStyle w:val="001000000000" w:firstRow="0" w:lastRow="0" w:firstColumn="1" w:lastColumn="0" w:oddVBand="0" w:evenVBand="0" w:oddHBand="0" w:evenHBand="0" w:firstRowFirstColumn="0" w:firstRowLastColumn="0" w:lastRowFirstColumn="0" w:lastRowLastColumn="0"/>
            <w:tcW w:w="3375" w:type="pct"/>
          </w:tcPr>
          <w:p w14:paraId="3412F593" w14:textId="77777777" w:rsidR="0052021E" w:rsidRPr="004306BE" w:rsidRDefault="00E12C4C" w:rsidP="00E12C4C">
            <w:pPr>
              <w:spacing w:after="0"/>
              <w:jc w:val="left"/>
              <w:rPr>
                <w:rFonts w:cs="Calibri"/>
                <w:sz w:val="20"/>
                <w:szCs w:val="20"/>
              </w:rPr>
            </w:pPr>
            <w:r w:rsidRPr="004306BE">
              <w:rPr>
                <w:rFonts w:cs="Calibri"/>
                <w:sz w:val="20"/>
                <w:szCs w:val="20"/>
              </w:rPr>
              <w:t>Karakteristike radnog medijuma</w:t>
            </w:r>
          </w:p>
        </w:tc>
        <w:tc>
          <w:tcPr>
            <w:tcW w:w="1625" w:type="pct"/>
          </w:tcPr>
          <w:p w14:paraId="3412F594" w14:textId="77777777" w:rsidR="0052021E" w:rsidRPr="004306BE" w:rsidRDefault="00E12C4C" w:rsidP="00E12C4C">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Zapaljiv. Eksplozivnost</w:t>
            </w:r>
          </w:p>
        </w:tc>
      </w:tr>
      <w:tr w:rsidR="004306BE" w:rsidRPr="004306BE" w14:paraId="3412F598" w14:textId="77777777" w:rsidTr="004306BE">
        <w:tc>
          <w:tcPr>
            <w:cnfStyle w:val="001000000000" w:firstRow="0" w:lastRow="0" w:firstColumn="1" w:lastColumn="0" w:oddVBand="0" w:evenVBand="0" w:oddHBand="0" w:evenHBand="0" w:firstRowFirstColumn="0" w:firstRowLastColumn="0" w:lastRowFirstColumn="0" w:lastRowLastColumn="0"/>
            <w:tcW w:w="3375" w:type="pct"/>
          </w:tcPr>
          <w:p w14:paraId="3412F596" w14:textId="77777777" w:rsidR="0052021E" w:rsidRPr="004306BE" w:rsidRDefault="00E12C4C" w:rsidP="00E12C4C">
            <w:pPr>
              <w:spacing w:after="0"/>
              <w:jc w:val="left"/>
              <w:rPr>
                <w:rFonts w:cs="Calibri"/>
                <w:sz w:val="20"/>
                <w:szCs w:val="20"/>
              </w:rPr>
            </w:pPr>
            <w:r w:rsidRPr="004306BE">
              <w:rPr>
                <w:rFonts w:cs="Calibri"/>
                <w:sz w:val="20"/>
                <w:szCs w:val="20"/>
              </w:rPr>
              <w:t>Zapremina (m</w:t>
            </w:r>
            <w:r w:rsidR="0052021E" w:rsidRPr="004306BE">
              <w:rPr>
                <w:rFonts w:cs="Calibri"/>
                <w:sz w:val="20"/>
                <w:szCs w:val="20"/>
                <w:vertAlign w:val="superscript"/>
              </w:rPr>
              <w:t>3</w:t>
            </w:r>
            <w:r w:rsidR="0052021E" w:rsidRPr="004306BE">
              <w:rPr>
                <w:rFonts w:cs="Calibri"/>
                <w:sz w:val="20"/>
                <w:szCs w:val="20"/>
              </w:rPr>
              <w:t>)</w:t>
            </w:r>
          </w:p>
        </w:tc>
        <w:tc>
          <w:tcPr>
            <w:tcW w:w="1625" w:type="pct"/>
          </w:tcPr>
          <w:p w14:paraId="3412F597" w14:textId="77777777" w:rsidR="0052021E" w:rsidRPr="004306BE" w:rsidRDefault="0052021E" w:rsidP="00E12C4C">
            <w:pPr>
              <w:spacing w:after="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100</w:t>
            </w:r>
          </w:p>
        </w:tc>
      </w:tr>
      <w:tr w:rsidR="004306BE" w:rsidRPr="004306BE" w14:paraId="3412F59B" w14:textId="77777777" w:rsidTr="004306BE">
        <w:tc>
          <w:tcPr>
            <w:cnfStyle w:val="001000000000" w:firstRow="0" w:lastRow="0" w:firstColumn="1" w:lastColumn="0" w:oddVBand="0" w:evenVBand="0" w:oddHBand="0" w:evenHBand="0" w:firstRowFirstColumn="0" w:firstRowLastColumn="0" w:lastRowFirstColumn="0" w:lastRowLastColumn="0"/>
            <w:tcW w:w="3375" w:type="pct"/>
          </w:tcPr>
          <w:p w14:paraId="3412F599" w14:textId="77777777" w:rsidR="0052021E" w:rsidRPr="004306BE" w:rsidRDefault="00E12C4C" w:rsidP="00E12C4C">
            <w:pPr>
              <w:spacing w:after="0"/>
              <w:jc w:val="left"/>
              <w:rPr>
                <w:rFonts w:cs="Calibri"/>
                <w:sz w:val="20"/>
                <w:szCs w:val="20"/>
              </w:rPr>
            </w:pPr>
            <w:r w:rsidRPr="004306BE">
              <w:rPr>
                <w:rFonts w:cs="Calibri"/>
                <w:sz w:val="20"/>
                <w:szCs w:val="20"/>
              </w:rPr>
              <w:t>Masa prazne posude (kg)</w:t>
            </w:r>
          </w:p>
        </w:tc>
        <w:tc>
          <w:tcPr>
            <w:tcW w:w="1625" w:type="pct"/>
          </w:tcPr>
          <w:p w14:paraId="3412F59A" w14:textId="77777777" w:rsidR="0052021E" w:rsidRPr="004306BE" w:rsidRDefault="0052021E" w:rsidP="00E12C4C">
            <w:pPr>
              <w:spacing w:after="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20106</w:t>
            </w:r>
          </w:p>
        </w:tc>
      </w:tr>
      <w:tr w:rsidR="004306BE" w:rsidRPr="004306BE" w14:paraId="3412F59E" w14:textId="77777777" w:rsidTr="004306BE">
        <w:tc>
          <w:tcPr>
            <w:cnfStyle w:val="001000000000" w:firstRow="0" w:lastRow="0" w:firstColumn="1" w:lastColumn="0" w:oddVBand="0" w:evenVBand="0" w:oddHBand="0" w:evenHBand="0" w:firstRowFirstColumn="0" w:firstRowLastColumn="0" w:lastRowFirstColumn="0" w:lastRowLastColumn="0"/>
            <w:tcW w:w="3375" w:type="pct"/>
          </w:tcPr>
          <w:p w14:paraId="3412F59C" w14:textId="77777777" w:rsidR="0052021E" w:rsidRPr="004306BE" w:rsidRDefault="00E12C4C" w:rsidP="00E12C4C">
            <w:pPr>
              <w:spacing w:after="0"/>
              <w:jc w:val="left"/>
              <w:rPr>
                <w:rFonts w:cs="Calibri"/>
                <w:sz w:val="20"/>
                <w:szCs w:val="20"/>
              </w:rPr>
            </w:pPr>
            <w:r w:rsidRPr="004306BE">
              <w:rPr>
                <w:rFonts w:cs="Calibri"/>
                <w:sz w:val="20"/>
                <w:szCs w:val="20"/>
              </w:rPr>
              <w:t>Najveća masa punjenja (kg)</w:t>
            </w:r>
          </w:p>
        </w:tc>
        <w:tc>
          <w:tcPr>
            <w:tcW w:w="1625" w:type="pct"/>
          </w:tcPr>
          <w:p w14:paraId="3412F59D" w14:textId="77777777" w:rsidR="0052021E" w:rsidRPr="004306BE" w:rsidRDefault="0052021E" w:rsidP="00E12C4C">
            <w:pPr>
              <w:spacing w:after="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42550</w:t>
            </w:r>
          </w:p>
        </w:tc>
      </w:tr>
    </w:tbl>
    <w:p w14:paraId="3412F59F" w14:textId="618101D4" w:rsidR="0052021E" w:rsidRPr="006A2E11" w:rsidRDefault="0052021E" w:rsidP="00B923C5">
      <w:pPr>
        <w:spacing w:before="240"/>
        <w:rPr>
          <w:rFonts w:asciiTheme="minorHAnsi" w:hAnsiTheme="minorHAnsi" w:cstheme="minorHAnsi"/>
          <w:i/>
        </w:rPr>
      </w:pPr>
      <w:r w:rsidRPr="005743B9">
        <w:rPr>
          <w:rFonts w:asciiTheme="minorHAnsi" w:hAnsiTheme="minorHAnsi" w:cstheme="minorHAnsi"/>
        </w:rPr>
        <w:t>Plašt rezervoara je cilindrični, vanjskog prečnika 3000 mm, debljine 15 mm. Dancad su duboka R=0,8D, debljine 15 mm. Aparat je horizontalne izvedbe, oslonjen preko dvije stope, koje su zavarene za plašt. Rezervoar je sna</w:t>
      </w:r>
      <w:r w:rsidR="00E12C4C">
        <w:rPr>
          <w:rFonts w:asciiTheme="minorHAnsi" w:hAnsiTheme="minorHAnsi" w:cstheme="minorHAnsi"/>
        </w:rPr>
        <w:t>db</w:t>
      </w:r>
      <w:r w:rsidRPr="005743B9">
        <w:rPr>
          <w:rFonts w:asciiTheme="minorHAnsi" w:hAnsiTheme="minorHAnsi" w:cstheme="minorHAnsi"/>
        </w:rPr>
        <w:t>jeven sistemom za vodeno hlađenje, kao i svim potrebnim priključcima. Izvedba rezervoara je u skladu sa JUS.M.Z2.600. Bitn</w:t>
      </w:r>
      <w:r w:rsidR="005743B9">
        <w:rPr>
          <w:rFonts w:asciiTheme="minorHAnsi" w:hAnsiTheme="minorHAnsi" w:cstheme="minorHAnsi"/>
        </w:rPr>
        <w:t>o je naglasiti da M</w:t>
      </w:r>
      <w:r w:rsidR="007D0C81">
        <w:rPr>
          <w:rFonts w:asciiTheme="minorHAnsi" w:hAnsiTheme="minorHAnsi" w:cstheme="minorHAnsi"/>
        </w:rPr>
        <w:t>esser</w:t>
      </w:r>
      <w:r w:rsidR="005743B9">
        <w:rPr>
          <w:rFonts w:asciiTheme="minorHAnsi" w:hAnsiTheme="minorHAnsi" w:cstheme="minorHAnsi"/>
        </w:rPr>
        <w:t xml:space="preserve"> Tehnoplin d.o.o. posjeduje sve neop</w:t>
      </w:r>
      <w:r w:rsidRPr="005743B9">
        <w:rPr>
          <w:rFonts w:asciiTheme="minorHAnsi" w:hAnsiTheme="minorHAnsi" w:cstheme="minorHAnsi"/>
        </w:rPr>
        <w:t>hodne dozvole za obavljanje ove vrste dijelatnosti</w:t>
      </w:r>
      <w:r w:rsidR="00743384">
        <w:rPr>
          <w:rFonts w:asciiTheme="minorHAnsi" w:hAnsiTheme="minorHAnsi" w:cstheme="minorHAnsi"/>
        </w:rPr>
        <w:t>.</w:t>
      </w:r>
    </w:p>
    <w:p w14:paraId="3412F5A0" w14:textId="77777777" w:rsidR="00786B1A" w:rsidRPr="006213DC" w:rsidRDefault="00786B1A" w:rsidP="00786B1A">
      <w:pPr>
        <w:pStyle w:val="Heading4"/>
        <w:rPr>
          <w:rFonts w:cs="Calibri"/>
        </w:rPr>
      </w:pPr>
      <w:bookmarkStart w:id="59" w:name="_Toc295140696"/>
      <w:r w:rsidRPr="006213DC">
        <w:rPr>
          <w:rFonts w:cs="Calibri"/>
        </w:rPr>
        <w:t>Opis propan-butana koji se skladišti</w:t>
      </w:r>
      <w:bookmarkEnd w:id="59"/>
    </w:p>
    <w:p w14:paraId="3412F5A1" w14:textId="77777777" w:rsidR="00786B1A" w:rsidRPr="006213DC" w:rsidRDefault="00786B1A" w:rsidP="00786B1A">
      <w:pPr>
        <w:rPr>
          <w:rFonts w:cs="Calibri"/>
          <w:lang w:val="hr-HR" w:eastAsia="bs-Latn-BA"/>
        </w:rPr>
      </w:pPr>
      <w:r w:rsidRPr="006213DC">
        <w:rPr>
          <w:rFonts w:cs="Calibri"/>
          <w:lang w:val="hr-HR" w:eastAsia="bs-Latn-BA"/>
        </w:rPr>
        <w:t>Tečni naftni plin nema ni boje ni mirisa pa mu se dodaju odoranti, tvari koje daju miris kako bi ga se moglo otkriti u slučaju nekontroliranog istjecanja. Takvim bi se sredstvom istjecanje trebalo otkriti već pri udjelu od 20% donje granice eksplozivnosti (tj. oko 0,4% udjela u zraku prostorije), a ono ne bi smjelo utjecati na uporabna svojstva. Stoga se najčešće dodaju etil-merkaptan u količini 12 g/m 3 ili tiofen (tetr</w:t>
      </w:r>
      <w:r>
        <w:rPr>
          <w:rFonts w:cs="Calibri"/>
          <w:lang w:val="hr-HR" w:eastAsia="bs-Latn-BA"/>
        </w:rPr>
        <w:t>ahidrotiofen) u količini 77 g/m</w:t>
      </w:r>
      <w:r w:rsidRPr="007F4310">
        <w:rPr>
          <w:rFonts w:cs="Calibri"/>
          <w:vertAlign w:val="superscript"/>
          <w:lang w:val="hr-HR" w:eastAsia="bs-Latn-BA"/>
        </w:rPr>
        <w:t>3</w:t>
      </w:r>
      <w:r w:rsidRPr="006213DC">
        <w:rPr>
          <w:rFonts w:cs="Calibri"/>
          <w:lang w:val="hr-HR" w:eastAsia="bs-Latn-BA"/>
        </w:rPr>
        <w:t>.</w:t>
      </w:r>
    </w:p>
    <w:p w14:paraId="3412F5A2" w14:textId="77777777" w:rsidR="00786B1A" w:rsidRPr="006213DC" w:rsidRDefault="00786B1A" w:rsidP="00786B1A">
      <w:pPr>
        <w:rPr>
          <w:rFonts w:cs="Calibri"/>
          <w:lang w:val="hr-HR" w:eastAsia="bs-Latn-BA"/>
        </w:rPr>
      </w:pPr>
      <w:r w:rsidRPr="006213DC">
        <w:rPr>
          <w:rFonts w:cs="Calibri"/>
          <w:lang w:val="hr-HR" w:eastAsia="bs-Latn-BA"/>
        </w:rPr>
        <w:t>Tečni naftni plin je netopiv u vodi, od nje je lakši i pliva na njoj pa se ne ubraja u tvari štetne za vodu. Neotrovan je, no prevelik udio u zraku (tj. manjak kisika) može uzrokovati gušenje. Izravno udisanje njegovih para je štetno, jer ima narkotičko djelovanje, odnosno izaziva pospanost. Najveći dopušteni udio u zraku prostorije (MAK-vrijednost) propana i butana iznosi oko 1000 ppm (0,1%). Ako LPG u kapljevitom stanju dođe u dodir s kožom, dolazi do njegovog naglog isparavanja, što može uzrokovati teške ozljede (smrzotine).</w:t>
      </w:r>
    </w:p>
    <w:p w14:paraId="3412F5A3" w14:textId="77777777" w:rsidR="00786B1A" w:rsidRPr="006213DC" w:rsidRDefault="00786B1A" w:rsidP="00786B1A">
      <w:pPr>
        <w:rPr>
          <w:rFonts w:cs="Calibri"/>
          <w:lang w:val="hr-HR" w:eastAsia="bs-Latn-BA"/>
        </w:rPr>
      </w:pPr>
      <w:r w:rsidRPr="006213DC">
        <w:rPr>
          <w:rFonts w:cs="Calibri"/>
          <w:lang w:val="hr-HR" w:eastAsia="bs-Latn-BA"/>
        </w:rPr>
        <w:t xml:space="preserve">Područje eksplozivnosti mu je usko i u niskim granicama (od oko 2% do 10%) pa prostore u kojima se nalaze instalacije treba dobro prozračivati i označiti odgovarajućim natpisima ili oznakama. Miris odoriranog LPG-a je oštar pa se lako može osjetiti i ako se to dogodi, u zatvorenom prostoru se </w:t>
      </w:r>
      <w:r w:rsidRPr="006213DC">
        <w:rPr>
          <w:rFonts w:cs="Calibri"/>
          <w:lang w:val="hr-HR" w:eastAsia="bs-Latn-BA"/>
        </w:rPr>
        <w:lastRenderedPageBreak/>
        <w:t>odmah mora ugasiti svaki plamen, dobro prozračiti prostoriju otvaranjem svih prozora i vrata te prekinuti dovod plina na zapornim ventilima, pri čemu se ne smije ni paliti ni gasiti rasvjeta ni bilo koji drugi električni uređaj ili mogući izvor zapaljenja.</w:t>
      </w:r>
    </w:p>
    <w:p w14:paraId="3412F5A4" w14:textId="77777777" w:rsidR="00786B1A" w:rsidRPr="006213DC" w:rsidRDefault="00786B1A" w:rsidP="00786B1A">
      <w:pPr>
        <w:rPr>
          <w:rFonts w:cs="Calibri"/>
          <w:lang w:val="hr-HR" w:eastAsia="bs-Latn-BA"/>
        </w:rPr>
      </w:pPr>
      <w:r w:rsidRPr="006213DC">
        <w:rPr>
          <w:rFonts w:cs="Calibri"/>
          <w:lang w:val="hr-HR" w:eastAsia="bs-Latn-BA"/>
        </w:rPr>
        <w:t>LPG pri izgaranju troši kisik, što može prouzročiti njegov manjak s teškim posljedicama za život i zdravlje osoba koje borave u prostoriji. Stoga se u prostoriji u kojoj se nalazi bilo kakvo trošilo, uvijek moraju omogućiti dovoljne količine zraka za izgaranje. Kako je LPG teži od zraka i pada na pod prostorije, spremnike ili boce ne smije se držati u prostorima ispod nivoa okolnog tla i tamo gdje postoji mogućnost njegovog istjecanja i nakupljanja u kanalima, oknima i niže smještenim prostorijama.</w:t>
      </w:r>
    </w:p>
    <w:p w14:paraId="3412F5A5" w14:textId="77777777" w:rsidR="00786B1A" w:rsidRPr="006213DC" w:rsidRDefault="00786B1A" w:rsidP="00786B1A">
      <w:pPr>
        <w:rPr>
          <w:rFonts w:cs="Calibri"/>
          <w:lang w:val="hr-HR" w:eastAsia="bs-Latn-BA"/>
        </w:rPr>
      </w:pPr>
      <w:r w:rsidRPr="006213DC">
        <w:rPr>
          <w:rFonts w:cs="Calibri"/>
          <w:lang w:val="hr-HR" w:eastAsia="bs-Latn-BA"/>
        </w:rPr>
        <w:t>Kod smještaja spremnika za LPG vodi se računa o sprječavanju utjecaja lutajućih struja (npr. u slučaju udara groma) što se postiže postavljanjem na izolacijsku podlogu (drvo, beton). Uz to, spremnik i sve instalacije trebaju se uzemljiti. Spremnik se postavlja daleko od izvora topline (kotlovnica, motora s unutarnjim izgaranjem, električnih grijalica i sl.), otvorenog plamena i iskrenja (npr. pri rezanju, zavarivanju i sličnim postupcima) te ne smije biti izložen izravnom sunčevom zračenju. Utjecaj topline štetan je i zato što uzrokuje neravnotežu faza u spremniku. Prinošenje otvorenog plamena ili pušenje u području spremnika, skladišta plinskih boca i u svim zatvorenim prostorima u kojima se nalaze instalacije nije dopušteno. Također je važno napomenuti da se mogućnost istjecanja iz instalacije nipošto ne smije provjeravati prinošenjem plamena (npr. iz upaljača).</w:t>
      </w:r>
    </w:p>
    <w:p w14:paraId="3412F5A6" w14:textId="77777777" w:rsidR="00786B1A" w:rsidRPr="006213DC" w:rsidRDefault="00786B1A" w:rsidP="00786B1A">
      <w:pPr>
        <w:rPr>
          <w:rFonts w:cs="Calibri"/>
          <w:lang w:val="hr-HR" w:eastAsia="bs-Latn-BA"/>
        </w:rPr>
      </w:pPr>
      <w:r w:rsidRPr="006213DC">
        <w:rPr>
          <w:rFonts w:cs="Calibri"/>
          <w:lang w:val="hr-HR" w:eastAsia="bs-Latn-BA"/>
        </w:rPr>
        <w:t>Osim djelovanja LPG-a na čovjeka i okoliš, valja obratiti pozornost na njegovo djelovanje na druge tvari, osobito na materijale instalacije. Propan i butan zbog male viskoznosti prodiru u pornu strukturu nekih metalnih materijala, čime se mogu promijeniti njihova mehanička svojstva. LPG i u kapljevitom i u plinovitom stanju otapa neke organske tvari, većinu masti, ulja i lakova te prirodni kaučuk. Stoga se za instalacije preporučuje korištenje samo masti životinjskog i biljnog podrijetla (npr. ricinusovo ulje, loj) s dodanim grafitom, a za brtvljenje samo umjetni materijali (npr. teflon, neopren).</w:t>
      </w:r>
    </w:p>
    <w:p w14:paraId="3412F5A7" w14:textId="77777777" w:rsidR="00786B1A" w:rsidRPr="006213DC" w:rsidRDefault="00786B1A" w:rsidP="00786B1A">
      <w:pPr>
        <w:rPr>
          <w:rFonts w:cs="Calibri"/>
          <w:bCs/>
          <w:lang w:val="hr-HR"/>
        </w:rPr>
      </w:pPr>
      <w:r w:rsidRPr="006213DC">
        <w:rPr>
          <w:rFonts w:cs="Calibri"/>
          <w:bCs/>
          <w:lang w:val="hr-HR"/>
        </w:rPr>
        <w:t>Klasifikacija: zapaljiv plin. Oznaka narandžasta (RAL 2003).</w:t>
      </w:r>
    </w:p>
    <w:p w14:paraId="3412F5A8" w14:textId="77777777" w:rsidR="00786B1A" w:rsidRPr="006213DC" w:rsidRDefault="00786B1A" w:rsidP="00786B1A">
      <w:pPr>
        <w:pStyle w:val="Heading4"/>
        <w:rPr>
          <w:rFonts w:cs="Calibri"/>
        </w:rPr>
      </w:pPr>
      <w:bookmarkStart w:id="60" w:name="_Toc295140697"/>
      <w:r w:rsidRPr="006213DC">
        <w:rPr>
          <w:rFonts w:cs="Calibri"/>
        </w:rPr>
        <w:t>Fiziološko dejstvo i fizičke karakteristike propan-butana</w:t>
      </w:r>
      <w:bookmarkEnd w:id="60"/>
    </w:p>
    <w:p w14:paraId="3412F5A9" w14:textId="77777777" w:rsidR="00786B1A" w:rsidRPr="006213DC" w:rsidRDefault="00786B1A" w:rsidP="00786B1A">
      <w:pPr>
        <w:pStyle w:val="BodyText"/>
        <w:rPr>
          <w:rFonts w:cs="Calibri"/>
          <w:szCs w:val="24"/>
        </w:rPr>
      </w:pPr>
      <w:r w:rsidRPr="006213DC">
        <w:rPr>
          <w:rFonts w:cs="Calibri"/>
          <w:szCs w:val="24"/>
        </w:rPr>
        <w:t>Tečni naftni plinovi nisu toksični. Duže udisanje ipak ima anastetičko dejstvo, a udisanje velikih koncentracija može da izazove prekid disanja uslijed nedostatka kiseonika. Kad su u tečnom stanju u kontaktu sa kožom mogu da izazovu povrede slične opekotinama.</w:t>
      </w:r>
    </w:p>
    <w:p w14:paraId="3412F5AA" w14:textId="77777777" w:rsidR="00786B1A" w:rsidRPr="006213DC" w:rsidRDefault="00786B1A" w:rsidP="00786B1A">
      <w:pPr>
        <w:spacing w:after="120"/>
        <w:rPr>
          <w:rFonts w:cs="Calibri"/>
        </w:rPr>
      </w:pPr>
      <w:r w:rsidRPr="006213DC">
        <w:rPr>
          <w:rFonts w:cs="Calibri"/>
        </w:rPr>
        <w:t xml:space="preserve">LPG je goriv gas, poput drugih gorivih gasova, može stvoriti eksplozivne mješavine sa vazduhom ili kisikom, također sa drugim oksidirajućim substancama kao što su hlor, fuor i </w:t>
      </w:r>
      <w:r w:rsidR="001A52FC">
        <w:rPr>
          <w:rFonts w:cs="Calibri"/>
        </w:rPr>
        <w:t>dušik</w:t>
      </w:r>
      <w:r w:rsidRPr="006213DC">
        <w:rPr>
          <w:rFonts w:cs="Calibri"/>
        </w:rPr>
        <w:t>ni oksidul. Mješavine LPG-a i vazduha su eksplozivne, pri koncentraciji od približno 2-10 vol. % i mogu biti zapaljene sa relativno malom energijom paljenja, na primjer varnicom.</w:t>
      </w:r>
    </w:p>
    <w:p w14:paraId="3412F5AB" w14:textId="77777777" w:rsidR="00786B1A" w:rsidRPr="006213DC" w:rsidRDefault="00786B1A" w:rsidP="00786B1A">
      <w:pPr>
        <w:spacing w:after="120"/>
        <w:rPr>
          <w:rFonts w:cs="Calibri"/>
        </w:rPr>
      </w:pPr>
      <w:r w:rsidRPr="006213DC">
        <w:rPr>
          <w:rFonts w:cs="Calibri"/>
        </w:rPr>
        <w:t xml:space="preserve">U gasovitom stanju pri atmosferskim uslovima, LPG je znatno teži od vazduha. To podrazumijeva da se LPG najvećim dijelom kreće u najnižim slojevima i u njima nakuplja; na primjer, rudnicima, podrumima, odvodnim kanalima ili depresijama u tlu. Na mjestima gdje je neznatno kretanje vazduha, LPG se akumulira i na tim mjestima može ostati satima. Tečni naftni gas LPG je dobio ovaj naziv zbog činjenice da se nalazi u tečnoj fazi pod relativno malim pritiskom. U ovom stanju – „Utečnjen pod pritiskom“ – LPG se skladišti u bocama i rezervoarima. </w:t>
      </w:r>
      <w:r w:rsidRPr="006213DC">
        <w:rPr>
          <w:rFonts w:cs="Calibri"/>
          <w:lang w:val="hr-HR"/>
        </w:rPr>
        <w:t xml:space="preserve">Propan je oko 1,5 puta a butan oko 2 puta teži od vazduha. Ako dođe do isticanja u atmosferu, oni će padati dole i u tom prostoru će </w:t>
      </w:r>
      <w:r w:rsidRPr="006213DC">
        <w:rPr>
          <w:rFonts w:cs="Calibri"/>
          <w:lang w:val="hr-HR"/>
        </w:rPr>
        <w:lastRenderedPageBreak/>
        <w:t>djelimično ili potpuno biti istisnut vazduh.</w:t>
      </w:r>
      <w:r w:rsidRPr="006213DC">
        <w:rPr>
          <w:rFonts w:cs="Calibri"/>
          <w:lang w:eastAsia="hr-HR"/>
        </w:rPr>
        <w:t>U narednoj tabeli date su fizičke karakteristike propan-butana.</w:t>
      </w:r>
    </w:p>
    <w:p w14:paraId="3412F5AC" w14:textId="0187FE26" w:rsidR="00786B1A" w:rsidRPr="006213DC" w:rsidRDefault="00786B1A" w:rsidP="00786B1A">
      <w:pPr>
        <w:pStyle w:val="Caption"/>
        <w:keepNext/>
        <w:rPr>
          <w:rFonts w:cs="Calibri"/>
        </w:rPr>
      </w:pPr>
      <w:bookmarkStart w:id="61" w:name="_Toc462148900"/>
      <w:bookmarkStart w:id="62" w:name="_Toc115079780"/>
      <w:r w:rsidRPr="006213DC">
        <w:rPr>
          <w:rFonts w:cs="Calibri"/>
        </w:rPr>
        <w:t xml:space="preserve">Tabela </w:t>
      </w:r>
      <w:r w:rsidR="004C7D8F" w:rsidRPr="006213DC">
        <w:rPr>
          <w:rFonts w:cs="Calibri"/>
        </w:rPr>
        <w:fldChar w:fldCharType="begin"/>
      </w:r>
      <w:r w:rsidRPr="006213DC">
        <w:rPr>
          <w:rFonts w:cs="Calibri"/>
        </w:rPr>
        <w:instrText xml:space="preserve"> SEQ Tabela \* ARABIC </w:instrText>
      </w:r>
      <w:r w:rsidR="004C7D8F" w:rsidRPr="006213DC">
        <w:rPr>
          <w:rFonts w:cs="Calibri"/>
        </w:rPr>
        <w:fldChar w:fldCharType="separate"/>
      </w:r>
      <w:r w:rsidR="002604BF">
        <w:rPr>
          <w:rFonts w:cs="Calibri"/>
          <w:noProof/>
        </w:rPr>
        <w:t>5</w:t>
      </w:r>
      <w:r w:rsidR="004C7D8F" w:rsidRPr="006213DC">
        <w:rPr>
          <w:rFonts w:cs="Calibri"/>
        </w:rPr>
        <w:fldChar w:fldCharType="end"/>
      </w:r>
      <w:r>
        <w:rPr>
          <w:rFonts w:cs="Calibri"/>
        </w:rPr>
        <w:t>.</w:t>
      </w:r>
      <w:r w:rsidR="00B923C5">
        <w:rPr>
          <w:rFonts w:cs="Calibri"/>
        </w:rPr>
        <w:t xml:space="preserve"> </w:t>
      </w:r>
      <w:r w:rsidRPr="00BE6E80">
        <w:rPr>
          <w:rFonts w:cs="Calibri"/>
        </w:rPr>
        <w:t>Fizičke karakteristike propan-butana</w:t>
      </w:r>
      <w:bookmarkEnd w:id="61"/>
      <w:bookmarkEnd w:id="62"/>
    </w:p>
    <w:tbl>
      <w:tblPr>
        <w:tblStyle w:val="GridTable1Light-Accent1"/>
        <w:tblW w:w="9000" w:type="dxa"/>
        <w:tblLook w:val="06A0" w:firstRow="1" w:lastRow="0" w:firstColumn="1" w:lastColumn="0" w:noHBand="1" w:noVBand="1"/>
      </w:tblPr>
      <w:tblGrid>
        <w:gridCol w:w="3114"/>
        <w:gridCol w:w="3061"/>
        <w:gridCol w:w="2825"/>
      </w:tblGrid>
      <w:tr w:rsidR="004306BE" w:rsidRPr="004306BE" w14:paraId="3412F5B0" w14:textId="77777777" w:rsidTr="004306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412F5AD" w14:textId="77777777" w:rsidR="00786B1A" w:rsidRPr="004306BE" w:rsidRDefault="00E4658C" w:rsidP="00BA1632">
            <w:pPr>
              <w:spacing w:after="0"/>
              <w:rPr>
                <w:rFonts w:cs="Calibri"/>
                <w:b w:val="0"/>
                <w:sz w:val="20"/>
                <w:lang w:eastAsia="hr-HR"/>
              </w:rPr>
            </w:pPr>
            <w:r w:rsidRPr="004306BE">
              <w:rPr>
                <w:rFonts w:cs="Calibri"/>
                <w:sz w:val="20"/>
                <w:lang w:eastAsia="hr-HR"/>
              </w:rPr>
              <w:t>Karakteristike</w:t>
            </w:r>
          </w:p>
        </w:tc>
        <w:tc>
          <w:tcPr>
            <w:tcW w:w="3061" w:type="dxa"/>
          </w:tcPr>
          <w:p w14:paraId="3412F5AE" w14:textId="77777777" w:rsidR="00786B1A" w:rsidRPr="004306BE" w:rsidRDefault="00786B1A" w:rsidP="00BA1632">
            <w:pPr>
              <w:spacing w:after="0"/>
              <w:cnfStyle w:val="100000000000" w:firstRow="1" w:lastRow="0" w:firstColumn="0" w:lastColumn="0" w:oddVBand="0" w:evenVBand="0" w:oddHBand="0" w:evenHBand="0" w:firstRowFirstColumn="0" w:firstRowLastColumn="0" w:lastRowFirstColumn="0" w:lastRowLastColumn="0"/>
              <w:rPr>
                <w:rFonts w:cs="Calibri"/>
                <w:b w:val="0"/>
                <w:sz w:val="20"/>
                <w:lang w:eastAsia="hr-HR"/>
              </w:rPr>
            </w:pPr>
            <w:r w:rsidRPr="004306BE">
              <w:rPr>
                <w:rFonts w:cs="Calibri"/>
                <w:sz w:val="20"/>
                <w:lang w:eastAsia="hr-HR"/>
              </w:rPr>
              <w:t>Butan</w:t>
            </w:r>
          </w:p>
        </w:tc>
        <w:tc>
          <w:tcPr>
            <w:tcW w:w="2825" w:type="dxa"/>
          </w:tcPr>
          <w:p w14:paraId="3412F5AF" w14:textId="77777777" w:rsidR="00786B1A" w:rsidRPr="004306BE" w:rsidRDefault="00786B1A" w:rsidP="00BA1632">
            <w:pPr>
              <w:spacing w:after="0"/>
              <w:cnfStyle w:val="100000000000" w:firstRow="1" w:lastRow="0" w:firstColumn="0" w:lastColumn="0" w:oddVBand="0" w:evenVBand="0" w:oddHBand="0" w:evenHBand="0" w:firstRowFirstColumn="0" w:firstRowLastColumn="0" w:lastRowFirstColumn="0" w:lastRowLastColumn="0"/>
              <w:rPr>
                <w:rFonts w:cs="Calibri"/>
                <w:b w:val="0"/>
                <w:sz w:val="20"/>
                <w:lang w:eastAsia="hr-HR"/>
              </w:rPr>
            </w:pPr>
            <w:r w:rsidRPr="004306BE">
              <w:rPr>
                <w:rFonts w:cs="Calibri"/>
                <w:sz w:val="20"/>
                <w:lang w:eastAsia="hr-HR"/>
              </w:rPr>
              <w:t>Propan</w:t>
            </w:r>
          </w:p>
        </w:tc>
      </w:tr>
      <w:tr w:rsidR="004306BE" w:rsidRPr="004306BE" w14:paraId="3412F5B4" w14:textId="77777777" w:rsidTr="004306BE">
        <w:tc>
          <w:tcPr>
            <w:cnfStyle w:val="001000000000" w:firstRow="0" w:lastRow="0" w:firstColumn="1" w:lastColumn="0" w:oddVBand="0" w:evenVBand="0" w:oddHBand="0" w:evenHBand="0" w:firstRowFirstColumn="0" w:firstRowLastColumn="0" w:lastRowFirstColumn="0" w:lastRowLastColumn="0"/>
            <w:tcW w:w="3114" w:type="dxa"/>
          </w:tcPr>
          <w:p w14:paraId="3412F5B1" w14:textId="77777777" w:rsidR="00786B1A" w:rsidRPr="004306BE" w:rsidRDefault="00786B1A" w:rsidP="00BA1632">
            <w:pPr>
              <w:spacing w:after="0"/>
              <w:rPr>
                <w:rFonts w:cs="Calibri"/>
                <w:b w:val="0"/>
                <w:sz w:val="20"/>
                <w:lang w:eastAsia="hr-HR"/>
              </w:rPr>
            </w:pPr>
            <w:r w:rsidRPr="004306BE">
              <w:rPr>
                <w:rFonts w:cs="Calibri"/>
                <w:sz w:val="20"/>
                <w:lang w:eastAsia="hr-HR"/>
              </w:rPr>
              <w:t>Internacionalana oznaka</w:t>
            </w:r>
          </w:p>
        </w:tc>
        <w:tc>
          <w:tcPr>
            <w:tcW w:w="3061" w:type="dxa"/>
          </w:tcPr>
          <w:p w14:paraId="3412F5B2" w14:textId="77777777" w:rsidR="00786B1A" w:rsidRPr="004306BE"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lang w:eastAsia="hr-HR"/>
              </w:rPr>
            </w:pPr>
            <w:r w:rsidRPr="004306BE">
              <w:rPr>
                <w:rFonts w:cs="Calibri"/>
                <w:sz w:val="20"/>
                <w:lang w:eastAsia="hr-HR"/>
              </w:rPr>
              <w:t>LPG (TNG)</w:t>
            </w:r>
          </w:p>
        </w:tc>
        <w:tc>
          <w:tcPr>
            <w:tcW w:w="2825" w:type="dxa"/>
          </w:tcPr>
          <w:p w14:paraId="3412F5B3" w14:textId="77777777" w:rsidR="00786B1A" w:rsidRPr="004306BE"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lang w:eastAsia="hr-HR"/>
              </w:rPr>
            </w:pPr>
            <w:r w:rsidRPr="004306BE">
              <w:rPr>
                <w:rFonts w:cs="Calibri"/>
                <w:sz w:val="20"/>
                <w:lang w:eastAsia="hr-HR"/>
              </w:rPr>
              <w:t>LPG (TNG)</w:t>
            </w:r>
          </w:p>
        </w:tc>
      </w:tr>
      <w:tr w:rsidR="004306BE" w:rsidRPr="004306BE" w14:paraId="3412F5B8" w14:textId="77777777" w:rsidTr="004306BE">
        <w:tc>
          <w:tcPr>
            <w:cnfStyle w:val="001000000000" w:firstRow="0" w:lastRow="0" w:firstColumn="1" w:lastColumn="0" w:oddVBand="0" w:evenVBand="0" w:oddHBand="0" w:evenHBand="0" w:firstRowFirstColumn="0" w:firstRowLastColumn="0" w:lastRowFirstColumn="0" w:lastRowLastColumn="0"/>
            <w:tcW w:w="3114" w:type="dxa"/>
          </w:tcPr>
          <w:p w14:paraId="3412F5B5" w14:textId="77777777" w:rsidR="00786B1A" w:rsidRPr="004306BE" w:rsidRDefault="00786B1A" w:rsidP="00BA1632">
            <w:pPr>
              <w:spacing w:after="0"/>
              <w:rPr>
                <w:rFonts w:cs="Calibri"/>
                <w:b w:val="0"/>
                <w:sz w:val="20"/>
                <w:lang w:eastAsia="hr-HR"/>
              </w:rPr>
            </w:pPr>
            <w:r w:rsidRPr="004306BE">
              <w:rPr>
                <w:rFonts w:cs="Calibri"/>
                <w:sz w:val="20"/>
                <w:lang w:eastAsia="hr-HR"/>
              </w:rPr>
              <w:t>Molska masa</w:t>
            </w:r>
          </w:p>
        </w:tc>
        <w:tc>
          <w:tcPr>
            <w:tcW w:w="3061" w:type="dxa"/>
          </w:tcPr>
          <w:p w14:paraId="3412F5B6" w14:textId="77777777" w:rsidR="00786B1A" w:rsidRPr="004306BE"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lang w:eastAsia="hr-HR"/>
              </w:rPr>
            </w:pPr>
            <w:r w:rsidRPr="004306BE">
              <w:rPr>
                <w:rFonts w:cs="Calibri"/>
                <w:sz w:val="20"/>
                <w:lang w:eastAsia="hr-HR"/>
              </w:rPr>
              <w:t>58,12</w:t>
            </w:r>
          </w:p>
        </w:tc>
        <w:tc>
          <w:tcPr>
            <w:tcW w:w="2825" w:type="dxa"/>
          </w:tcPr>
          <w:p w14:paraId="3412F5B7" w14:textId="77777777" w:rsidR="00786B1A" w:rsidRPr="004306BE"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lang w:eastAsia="hr-HR"/>
              </w:rPr>
            </w:pPr>
            <w:r w:rsidRPr="004306BE">
              <w:rPr>
                <w:rFonts w:cs="Calibri"/>
                <w:sz w:val="20"/>
                <w:lang w:eastAsia="hr-HR"/>
              </w:rPr>
              <w:t>44,094</w:t>
            </w:r>
          </w:p>
        </w:tc>
      </w:tr>
      <w:tr w:rsidR="004306BE" w:rsidRPr="004306BE" w14:paraId="3412F5BC" w14:textId="77777777" w:rsidTr="004306BE">
        <w:tc>
          <w:tcPr>
            <w:cnfStyle w:val="001000000000" w:firstRow="0" w:lastRow="0" w:firstColumn="1" w:lastColumn="0" w:oddVBand="0" w:evenVBand="0" w:oddHBand="0" w:evenHBand="0" w:firstRowFirstColumn="0" w:firstRowLastColumn="0" w:lastRowFirstColumn="0" w:lastRowLastColumn="0"/>
            <w:tcW w:w="3114" w:type="dxa"/>
          </w:tcPr>
          <w:p w14:paraId="3412F5B9" w14:textId="77777777" w:rsidR="00786B1A" w:rsidRPr="004306BE" w:rsidRDefault="00786B1A" w:rsidP="00BA1632">
            <w:pPr>
              <w:spacing w:after="0"/>
              <w:rPr>
                <w:rFonts w:cs="Calibri"/>
                <w:b w:val="0"/>
                <w:sz w:val="20"/>
                <w:lang w:eastAsia="hr-HR"/>
              </w:rPr>
            </w:pPr>
            <w:r w:rsidRPr="004306BE">
              <w:rPr>
                <w:rFonts w:cs="Calibri"/>
                <w:sz w:val="20"/>
                <w:lang w:eastAsia="hr-HR"/>
              </w:rPr>
              <w:t>Specifična težina plina u odnosu na vazduh na 15</w:t>
            </w:r>
            <w:r w:rsidRPr="004306BE">
              <w:rPr>
                <w:rFonts w:cs="Calibri"/>
                <w:sz w:val="20"/>
                <w:vertAlign w:val="superscript"/>
                <w:lang w:eastAsia="hr-HR"/>
              </w:rPr>
              <w:t>o</w:t>
            </w:r>
            <w:r w:rsidRPr="004306BE">
              <w:rPr>
                <w:rFonts w:cs="Calibri"/>
                <w:sz w:val="20"/>
                <w:lang w:eastAsia="hr-HR"/>
              </w:rPr>
              <w:t xml:space="preserve">C i 1 bar </w:t>
            </w:r>
          </w:p>
        </w:tc>
        <w:tc>
          <w:tcPr>
            <w:tcW w:w="3061" w:type="dxa"/>
          </w:tcPr>
          <w:p w14:paraId="3412F5BA" w14:textId="77777777" w:rsidR="00786B1A" w:rsidRPr="004306BE"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lang w:eastAsia="hr-HR"/>
              </w:rPr>
            </w:pPr>
            <w:r w:rsidRPr="004306BE">
              <w:rPr>
                <w:rFonts w:cs="Calibri"/>
                <w:sz w:val="20"/>
                <w:lang w:eastAsia="hr-HR"/>
              </w:rPr>
              <w:t>2,057</w:t>
            </w:r>
          </w:p>
        </w:tc>
        <w:tc>
          <w:tcPr>
            <w:tcW w:w="2825" w:type="dxa"/>
          </w:tcPr>
          <w:p w14:paraId="3412F5BB" w14:textId="77777777" w:rsidR="00786B1A" w:rsidRPr="004306BE"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lang w:eastAsia="hr-HR"/>
              </w:rPr>
            </w:pPr>
            <w:r w:rsidRPr="004306BE">
              <w:rPr>
                <w:rFonts w:cs="Calibri"/>
                <w:sz w:val="20"/>
                <w:lang w:eastAsia="hr-HR"/>
              </w:rPr>
              <w:t>1,5503</w:t>
            </w:r>
          </w:p>
        </w:tc>
      </w:tr>
      <w:tr w:rsidR="004306BE" w:rsidRPr="004306BE" w14:paraId="3412F5C0" w14:textId="77777777" w:rsidTr="004306BE">
        <w:tc>
          <w:tcPr>
            <w:cnfStyle w:val="001000000000" w:firstRow="0" w:lastRow="0" w:firstColumn="1" w:lastColumn="0" w:oddVBand="0" w:evenVBand="0" w:oddHBand="0" w:evenHBand="0" w:firstRowFirstColumn="0" w:firstRowLastColumn="0" w:lastRowFirstColumn="0" w:lastRowLastColumn="0"/>
            <w:tcW w:w="3114" w:type="dxa"/>
          </w:tcPr>
          <w:p w14:paraId="3412F5BD" w14:textId="77777777" w:rsidR="00786B1A" w:rsidRPr="004306BE" w:rsidRDefault="00786B1A" w:rsidP="00BA1632">
            <w:pPr>
              <w:spacing w:after="0"/>
              <w:rPr>
                <w:rFonts w:cs="Calibri"/>
                <w:b w:val="0"/>
                <w:sz w:val="20"/>
                <w:lang w:eastAsia="hr-HR"/>
              </w:rPr>
            </w:pPr>
            <w:r w:rsidRPr="004306BE">
              <w:rPr>
                <w:rFonts w:cs="Calibri"/>
                <w:sz w:val="20"/>
                <w:lang w:eastAsia="hr-HR"/>
              </w:rPr>
              <w:t>Tačka ključanja na 1 bar</w:t>
            </w:r>
          </w:p>
        </w:tc>
        <w:tc>
          <w:tcPr>
            <w:tcW w:w="3061" w:type="dxa"/>
          </w:tcPr>
          <w:p w14:paraId="3412F5BE" w14:textId="77777777" w:rsidR="00786B1A" w:rsidRPr="004306BE"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lang w:eastAsia="hr-HR"/>
              </w:rPr>
            </w:pPr>
            <w:r w:rsidRPr="004306BE">
              <w:rPr>
                <w:rFonts w:cs="Calibri"/>
                <w:sz w:val="20"/>
                <w:lang w:eastAsia="hr-HR"/>
              </w:rPr>
              <w:t>-0,6</w:t>
            </w:r>
            <w:r w:rsidRPr="004306BE">
              <w:rPr>
                <w:rFonts w:cs="Calibri"/>
                <w:sz w:val="20"/>
                <w:vertAlign w:val="superscript"/>
                <w:lang w:eastAsia="hr-HR"/>
              </w:rPr>
              <w:t>o</w:t>
            </w:r>
            <w:r w:rsidRPr="004306BE">
              <w:rPr>
                <w:rFonts w:cs="Calibri"/>
                <w:sz w:val="20"/>
                <w:lang w:eastAsia="hr-HR"/>
              </w:rPr>
              <w:t>C</w:t>
            </w:r>
          </w:p>
        </w:tc>
        <w:tc>
          <w:tcPr>
            <w:tcW w:w="2825" w:type="dxa"/>
          </w:tcPr>
          <w:p w14:paraId="3412F5BF" w14:textId="77777777" w:rsidR="00786B1A" w:rsidRPr="004306BE"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lang w:eastAsia="hr-HR"/>
              </w:rPr>
            </w:pPr>
            <w:r w:rsidRPr="004306BE">
              <w:rPr>
                <w:rFonts w:cs="Calibri"/>
                <w:sz w:val="20"/>
                <w:lang w:eastAsia="hr-HR"/>
              </w:rPr>
              <w:t>-42,2</w:t>
            </w:r>
            <w:r w:rsidRPr="004306BE">
              <w:rPr>
                <w:rFonts w:cs="Calibri"/>
                <w:sz w:val="20"/>
                <w:vertAlign w:val="superscript"/>
                <w:lang w:eastAsia="hr-HR"/>
              </w:rPr>
              <w:t>o</w:t>
            </w:r>
            <w:r w:rsidRPr="004306BE">
              <w:rPr>
                <w:rFonts w:cs="Calibri"/>
                <w:sz w:val="20"/>
                <w:lang w:eastAsia="hr-HR"/>
              </w:rPr>
              <w:t>C</w:t>
            </w:r>
          </w:p>
        </w:tc>
      </w:tr>
      <w:tr w:rsidR="004306BE" w:rsidRPr="004306BE" w14:paraId="3412F5C4" w14:textId="77777777" w:rsidTr="004306BE">
        <w:tc>
          <w:tcPr>
            <w:cnfStyle w:val="001000000000" w:firstRow="0" w:lastRow="0" w:firstColumn="1" w:lastColumn="0" w:oddVBand="0" w:evenVBand="0" w:oddHBand="0" w:evenHBand="0" w:firstRowFirstColumn="0" w:firstRowLastColumn="0" w:lastRowFirstColumn="0" w:lastRowLastColumn="0"/>
            <w:tcW w:w="3114" w:type="dxa"/>
          </w:tcPr>
          <w:p w14:paraId="3412F5C1" w14:textId="77777777" w:rsidR="00786B1A" w:rsidRPr="004306BE" w:rsidRDefault="00786B1A" w:rsidP="00BA1632">
            <w:pPr>
              <w:spacing w:after="0"/>
              <w:rPr>
                <w:rFonts w:cs="Calibri"/>
                <w:b w:val="0"/>
                <w:sz w:val="20"/>
                <w:lang w:eastAsia="hr-HR"/>
              </w:rPr>
            </w:pPr>
            <w:r w:rsidRPr="004306BE">
              <w:rPr>
                <w:rFonts w:cs="Calibri"/>
                <w:sz w:val="20"/>
                <w:lang w:eastAsia="hr-HR"/>
              </w:rPr>
              <w:t>Granice zapaljivosti</w:t>
            </w:r>
          </w:p>
        </w:tc>
        <w:tc>
          <w:tcPr>
            <w:tcW w:w="3061" w:type="dxa"/>
          </w:tcPr>
          <w:p w14:paraId="3412F5C2" w14:textId="77777777" w:rsidR="00786B1A" w:rsidRPr="004306BE"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lang w:eastAsia="hr-HR"/>
              </w:rPr>
            </w:pPr>
            <w:r w:rsidRPr="004306BE">
              <w:rPr>
                <w:rFonts w:cs="Calibri"/>
                <w:sz w:val="20"/>
                <w:lang w:eastAsia="hr-HR"/>
              </w:rPr>
              <w:t>1,8 – 8,4</w:t>
            </w:r>
          </w:p>
        </w:tc>
        <w:tc>
          <w:tcPr>
            <w:tcW w:w="2825" w:type="dxa"/>
          </w:tcPr>
          <w:p w14:paraId="3412F5C3" w14:textId="77777777" w:rsidR="00786B1A" w:rsidRPr="004306BE"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lang w:eastAsia="hr-HR"/>
              </w:rPr>
            </w:pPr>
            <w:r w:rsidRPr="004306BE">
              <w:rPr>
                <w:rFonts w:cs="Calibri"/>
                <w:sz w:val="20"/>
                <w:lang w:eastAsia="hr-HR"/>
              </w:rPr>
              <w:t>2,1 – 9,5</w:t>
            </w:r>
          </w:p>
        </w:tc>
      </w:tr>
    </w:tbl>
    <w:p w14:paraId="3412F5C5" w14:textId="77777777" w:rsidR="00786B1A" w:rsidRPr="006213DC" w:rsidRDefault="00786B1A" w:rsidP="00786B1A">
      <w:pPr>
        <w:spacing w:before="240"/>
        <w:rPr>
          <w:rFonts w:cs="Calibri"/>
        </w:rPr>
      </w:pPr>
      <w:r w:rsidRPr="006213DC">
        <w:rPr>
          <w:rFonts w:cs="Calibri"/>
        </w:rPr>
        <w:t>Na sljedećim slikama pokazan je međuodnos pritiska i temperature za propan i butan.</w:t>
      </w:r>
    </w:p>
    <w:p w14:paraId="3412F5C6" w14:textId="77777777" w:rsidR="00786B1A" w:rsidRPr="006213DC" w:rsidRDefault="00786B1A" w:rsidP="00786B1A">
      <w:pPr>
        <w:jc w:val="center"/>
        <w:rPr>
          <w:rFonts w:cs="Calibri"/>
          <w:lang w:eastAsia="hr-HR"/>
        </w:rPr>
      </w:pPr>
      <w:r w:rsidRPr="00BE6E80">
        <w:rPr>
          <w:rFonts w:cs="Calibri"/>
          <w:noProof/>
          <w:lang w:val="en-US"/>
        </w:rPr>
        <w:drawing>
          <wp:inline distT="0" distB="0" distL="0" distR="0" wp14:anchorId="3412FBAC" wp14:editId="0D2B5F99">
            <wp:extent cx="2132479" cy="1868123"/>
            <wp:effectExtent l="19050" t="0" r="1121"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40919" cy="1875517"/>
                    </a:xfrm>
                    <a:prstGeom prst="rect">
                      <a:avLst/>
                    </a:prstGeom>
                    <a:noFill/>
                    <a:ln w="9525">
                      <a:noFill/>
                      <a:miter lim="800000"/>
                      <a:headEnd/>
                      <a:tailEnd/>
                    </a:ln>
                  </pic:spPr>
                </pic:pic>
              </a:graphicData>
            </a:graphic>
          </wp:inline>
        </w:drawing>
      </w:r>
      <w:r w:rsidRPr="006213DC">
        <w:rPr>
          <w:rFonts w:cs="Calibri"/>
          <w:noProof/>
          <w:lang w:val="en-US"/>
        </w:rPr>
        <w:drawing>
          <wp:inline distT="0" distB="0" distL="0" distR="0" wp14:anchorId="3412FBAE" wp14:editId="53FF30A5">
            <wp:extent cx="2498239" cy="1867813"/>
            <wp:effectExtent l="1905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95239" cy="1865570"/>
                    </a:xfrm>
                    <a:prstGeom prst="rect">
                      <a:avLst/>
                    </a:prstGeom>
                    <a:noFill/>
                    <a:ln w="9525">
                      <a:noFill/>
                      <a:miter lim="800000"/>
                      <a:headEnd/>
                      <a:tailEnd/>
                    </a:ln>
                  </pic:spPr>
                </pic:pic>
              </a:graphicData>
            </a:graphic>
          </wp:inline>
        </w:drawing>
      </w:r>
    </w:p>
    <w:p w14:paraId="3412F5C7" w14:textId="1F35C5F8" w:rsidR="00786B1A" w:rsidRDefault="00786B1A" w:rsidP="00786B1A">
      <w:pPr>
        <w:pStyle w:val="Caption"/>
        <w:jc w:val="center"/>
        <w:rPr>
          <w:rFonts w:cs="Calibri"/>
        </w:rPr>
      </w:pPr>
      <w:bookmarkStart w:id="63" w:name="_Toc115079768"/>
      <w:r>
        <w:t xml:space="preserve">Slika </w:t>
      </w:r>
      <w:r w:rsidR="004C7D8F">
        <w:fldChar w:fldCharType="begin"/>
      </w:r>
      <w:r w:rsidR="00082005">
        <w:instrText xml:space="preserve"> SEQ Slika \* ARABIC </w:instrText>
      </w:r>
      <w:r w:rsidR="004C7D8F">
        <w:fldChar w:fldCharType="separate"/>
      </w:r>
      <w:r w:rsidR="002604BF">
        <w:rPr>
          <w:noProof/>
        </w:rPr>
        <w:t>5</w:t>
      </w:r>
      <w:r w:rsidR="004C7D8F">
        <w:rPr>
          <w:noProof/>
        </w:rPr>
        <w:fldChar w:fldCharType="end"/>
      </w:r>
      <w:r>
        <w:t xml:space="preserve">. </w:t>
      </w:r>
      <w:r w:rsidRPr="00BE6E80">
        <w:t>Međuodnos pritiska i temperature za propran i butan</w:t>
      </w:r>
      <w:bookmarkEnd w:id="63"/>
    </w:p>
    <w:p w14:paraId="3412F5C8" w14:textId="77777777" w:rsidR="00786B1A" w:rsidRPr="006213DC" w:rsidRDefault="00786B1A" w:rsidP="00786B1A">
      <w:pPr>
        <w:spacing w:after="120"/>
        <w:rPr>
          <w:rFonts w:cs="Calibri"/>
        </w:rPr>
      </w:pPr>
      <w:r w:rsidRPr="006213DC">
        <w:rPr>
          <w:rFonts w:cs="Calibri"/>
        </w:rPr>
        <w:t>U zavisnosti od sastava LPG-a, 1 litar tečnosti daje oko 260 do 350 litara gasa. LPG zahtjeva toplotu kako bi došlo do isparavanja. Toplota se uzima iz neposredne okoline. Ovo ima za rezultat hlađenje posude i preostale količine LPG-a. Svaka površina koja dođe u kontakt sa isparenim LPG-om se također hladi na isti način.</w:t>
      </w:r>
    </w:p>
    <w:p w14:paraId="3412F5C9" w14:textId="77777777" w:rsidR="00786B1A" w:rsidRPr="006213DC" w:rsidRDefault="00786B1A" w:rsidP="00786B1A">
      <w:pPr>
        <w:spacing w:after="120"/>
        <w:rPr>
          <w:rFonts w:cs="Calibri"/>
        </w:rPr>
      </w:pPr>
      <w:r w:rsidRPr="006213DC">
        <w:rPr>
          <w:rFonts w:cs="Calibri"/>
        </w:rPr>
        <w:t>LPG je bez boje i gotovo bez mirisa, tako da ga ljudska čula ne mogu registrovati. Zbog toga je neophodno odorisanje LPG-a, kako bi se moglo utvrditi njegovo prisustvo. Iz tih razloga se male količine odoransa dodaju u LPG. LPG nije otrovan, ali može kod visokih koncentracija prouzrokovati gušenje istiskivanjem vazduha. U ekstremnim slučajevima isti može imati svojstvo narkotika.</w:t>
      </w:r>
    </w:p>
    <w:p w14:paraId="3412F5CA" w14:textId="77777777" w:rsidR="00786B1A" w:rsidRPr="006213DC" w:rsidRDefault="00786B1A" w:rsidP="00786B1A">
      <w:pPr>
        <w:rPr>
          <w:rFonts w:cs="Calibri"/>
        </w:rPr>
      </w:pPr>
      <w:r w:rsidRPr="006213DC">
        <w:rPr>
          <w:rFonts w:cs="Calibri"/>
        </w:rPr>
        <w:t>Isparavanje LPG-amože biti opasno zbog njegovog efekta pothlađivanja. Kako LPG troši znatne količine toplote tokom isparavanja, isti može prouzrokovati bolne hladne opekotine ukoliko dođe do u kontakt sa kožom i tamo isparava. Potrebno je obratiti posebnu pažnju na osjetljiva tkiva kao što su oči. Velike opekotine mogu biti potencijalno fatalne.</w:t>
      </w:r>
    </w:p>
    <w:p w14:paraId="3412F5CB" w14:textId="77777777" w:rsidR="00786B1A" w:rsidRPr="006213DC" w:rsidRDefault="00786B1A" w:rsidP="00786B1A">
      <w:pPr>
        <w:pStyle w:val="Heading4"/>
        <w:rPr>
          <w:rFonts w:cs="Calibri"/>
          <w:lang w:val="bs-Latn-BA"/>
        </w:rPr>
      </w:pPr>
      <w:bookmarkStart w:id="64" w:name="_Toc295140698"/>
      <w:r w:rsidRPr="006213DC">
        <w:rPr>
          <w:rFonts w:cs="Calibri"/>
          <w:lang w:val="bs-Latn-BA"/>
        </w:rPr>
        <w:t>Sigurnosne mjere pri rukavanju sa propan-butanom</w:t>
      </w:r>
      <w:bookmarkEnd w:id="64"/>
    </w:p>
    <w:p w14:paraId="3412F5CC" w14:textId="77777777" w:rsidR="00786B1A" w:rsidRPr="006213DC" w:rsidRDefault="00786B1A" w:rsidP="00786B1A">
      <w:pPr>
        <w:spacing w:after="120"/>
        <w:rPr>
          <w:rFonts w:cs="Calibri"/>
        </w:rPr>
      </w:pPr>
      <w:r w:rsidRPr="006213DC">
        <w:rPr>
          <w:rFonts w:cs="Calibri"/>
        </w:rPr>
        <w:t>Ispuštanjem LPG-a u atmosferu raste opasnost od pojave požara i eksplozije. Slijedeće mjere predostrošnosti treba poduzeti, kako bi se eliminisali ovi rizici:</w:t>
      </w:r>
    </w:p>
    <w:p w14:paraId="3412F5CD" w14:textId="77777777" w:rsidR="00786B1A" w:rsidRPr="006213DC" w:rsidRDefault="00786B1A" w:rsidP="00B347C6">
      <w:pPr>
        <w:pStyle w:val="ListParagraph"/>
        <w:numPr>
          <w:ilvl w:val="0"/>
          <w:numId w:val="30"/>
        </w:numPr>
        <w:spacing w:after="0" w:line="240" w:lineRule="auto"/>
        <w:rPr>
          <w:rFonts w:cs="Calibri"/>
        </w:rPr>
      </w:pPr>
      <w:r w:rsidRPr="006213DC">
        <w:rPr>
          <w:rFonts w:cs="Calibri"/>
        </w:rPr>
        <w:t>Čim se prestane sa trošenjem LPG-a, zatvoriti ventil na boci.</w:t>
      </w:r>
    </w:p>
    <w:p w14:paraId="3412F5CE" w14:textId="77777777" w:rsidR="00786B1A" w:rsidRPr="006213DC" w:rsidRDefault="00786B1A" w:rsidP="00B347C6">
      <w:pPr>
        <w:pStyle w:val="ListParagraph"/>
        <w:numPr>
          <w:ilvl w:val="0"/>
          <w:numId w:val="30"/>
        </w:numPr>
        <w:spacing w:after="0" w:line="240" w:lineRule="auto"/>
        <w:rPr>
          <w:rFonts w:cs="Calibri"/>
        </w:rPr>
      </w:pPr>
      <w:r w:rsidRPr="006213DC">
        <w:rPr>
          <w:rFonts w:cs="Calibri"/>
        </w:rPr>
        <w:t>Prostorije sa LPG sistemima moraju imati prirodnu ili prinudnu ventilaciju, kako bi se dovoljno rezrijedila bilo koja količina ispuštenog gasa.</w:t>
      </w:r>
    </w:p>
    <w:p w14:paraId="3412F5CF" w14:textId="77777777" w:rsidR="00786B1A" w:rsidRPr="006213DC" w:rsidRDefault="00786B1A" w:rsidP="00B347C6">
      <w:pPr>
        <w:pStyle w:val="ListParagraph"/>
        <w:numPr>
          <w:ilvl w:val="0"/>
          <w:numId w:val="30"/>
        </w:numPr>
        <w:spacing w:after="0" w:line="240" w:lineRule="auto"/>
        <w:rPr>
          <w:rFonts w:cs="Calibri"/>
        </w:rPr>
      </w:pPr>
      <w:r w:rsidRPr="006213DC">
        <w:rPr>
          <w:rFonts w:cs="Calibri"/>
        </w:rPr>
        <w:t>Zabranjeno je pušenje za vrijeme rada sa bocama LPG-a (npr. Priključenje/demontaža boca).</w:t>
      </w:r>
    </w:p>
    <w:p w14:paraId="3412F5D0" w14:textId="77777777" w:rsidR="00786B1A" w:rsidRPr="006213DC" w:rsidRDefault="00786B1A" w:rsidP="00B347C6">
      <w:pPr>
        <w:pStyle w:val="ListParagraph"/>
        <w:numPr>
          <w:ilvl w:val="0"/>
          <w:numId w:val="30"/>
        </w:numPr>
        <w:spacing w:after="0" w:line="240" w:lineRule="auto"/>
        <w:rPr>
          <w:rFonts w:cs="Calibri"/>
        </w:rPr>
      </w:pPr>
      <w:r w:rsidRPr="006213DC">
        <w:rPr>
          <w:rFonts w:cs="Calibri"/>
        </w:rPr>
        <w:lastRenderedPageBreak/>
        <w:t>Ukoliko se dogodi veliko isticanje LPG-a, posebno je važno hitno evakuisati najniže prostorije (npr. Rudnike, podrume) pošto je to prostor gdje se LPG može akumulirati u znatnim količinama.</w:t>
      </w:r>
    </w:p>
    <w:p w14:paraId="3412F5D1" w14:textId="77777777" w:rsidR="00786B1A" w:rsidRPr="006213DC" w:rsidRDefault="00786B1A" w:rsidP="00B347C6">
      <w:pPr>
        <w:pStyle w:val="ListParagraph"/>
        <w:numPr>
          <w:ilvl w:val="0"/>
          <w:numId w:val="30"/>
        </w:numPr>
        <w:spacing w:after="0" w:line="240" w:lineRule="auto"/>
        <w:rPr>
          <w:rFonts w:cs="Calibri"/>
        </w:rPr>
      </w:pPr>
      <w:r w:rsidRPr="006213DC">
        <w:rPr>
          <w:rFonts w:cs="Calibri"/>
        </w:rPr>
        <w:t>Na instalacijama između posuda i potrošačkih mjesta ne smije biti propuštanja. LPG sistemi se moraju povremeno provjeravati po osnovu propupštanja, npr. pjenom. Isticanja na posudama, ventilima, instalacijama i potrošačkim uređajima se moraju odmah otkloniti. Posebnu pažnju treba obratiti na crijeva na kojima može doći do isticanja zbog njihove starosti ili oštećenja.</w:t>
      </w:r>
    </w:p>
    <w:p w14:paraId="3412F5D2" w14:textId="77777777" w:rsidR="00786B1A" w:rsidRPr="006213DC" w:rsidRDefault="00786B1A" w:rsidP="00B347C6">
      <w:pPr>
        <w:pStyle w:val="ListParagraph"/>
        <w:numPr>
          <w:ilvl w:val="0"/>
          <w:numId w:val="30"/>
        </w:numPr>
        <w:spacing w:after="0" w:line="240" w:lineRule="auto"/>
        <w:rPr>
          <w:rFonts w:cs="Calibri"/>
        </w:rPr>
      </w:pPr>
      <w:r w:rsidRPr="006213DC">
        <w:rPr>
          <w:rFonts w:cs="Calibri"/>
        </w:rPr>
        <w:t>Gas koji ističe na mjestu potrošnje (npr. Na gorioniku) treba odmah zapaliti, pošto odlaganje paljenja može rezultirati pojavom veće ili manje eksplozije.</w:t>
      </w:r>
    </w:p>
    <w:p w14:paraId="3412F5D3" w14:textId="77777777" w:rsidR="00786B1A" w:rsidRPr="006213DC" w:rsidRDefault="00786B1A" w:rsidP="00786B1A">
      <w:pPr>
        <w:spacing w:before="120" w:after="120"/>
        <w:rPr>
          <w:rFonts w:cs="Calibri"/>
        </w:rPr>
      </w:pPr>
      <w:r w:rsidRPr="006213DC">
        <w:rPr>
          <w:rFonts w:cs="Calibri"/>
        </w:rPr>
        <w:t>Opasnosti hladnih opekotina pri rukovanju sa LPG-om se mogu otkloniti sprečavanjem kontakta LPG-a sa tijelom. Pravilnim korištenjem odgovarajuće zaštite opreme (rukavice, naočale) može se sprij</w:t>
      </w:r>
      <w:r>
        <w:rPr>
          <w:rFonts w:cs="Calibri"/>
        </w:rPr>
        <w:t>ečiti pojava hladnih opekotina.</w:t>
      </w:r>
    </w:p>
    <w:p w14:paraId="3412F5D4" w14:textId="77777777" w:rsidR="00786B1A" w:rsidRPr="006213DC" w:rsidRDefault="00786B1A" w:rsidP="00786B1A">
      <w:pPr>
        <w:spacing w:after="120"/>
        <w:rPr>
          <w:rFonts w:cs="Calibri"/>
        </w:rPr>
      </w:pPr>
      <w:r w:rsidRPr="006213DC">
        <w:rPr>
          <w:rFonts w:cs="Calibri"/>
        </w:rPr>
        <w:t>Sljedeća opasnost može nastupiti pri korištenju LPG-a. Gorivi ispusni gasovi sadrže manje količine otrovnog ugljen monoksida. Na korektno ugrađenim sistemima LPG-a, to je izvedeno odgovarajućim sprovođenjem dimnih gasova i/ili ventilisanjem prostorije u kojoj je ugrađen LPG sistem.</w:t>
      </w:r>
    </w:p>
    <w:p w14:paraId="3412F5D5" w14:textId="77777777" w:rsidR="00786B1A" w:rsidRPr="006213DC" w:rsidRDefault="00786B1A" w:rsidP="00786B1A">
      <w:pPr>
        <w:spacing w:after="120"/>
        <w:rPr>
          <w:rFonts w:cs="Calibri"/>
          <w:lang w:val="bs-Latn-BA"/>
        </w:rPr>
      </w:pPr>
      <w:r w:rsidRPr="006213DC">
        <w:rPr>
          <w:rFonts w:cs="Calibri"/>
          <w:lang w:val="bs-Latn-BA"/>
        </w:rPr>
        <w:t xml:space="preserve">Pošto se u ovom slučaju radi o rukovanju sa propan-butanom na otvorenom prostoru, vjerovatnoća nastanka eksplozije uslijed koncentracije propan-butana u vazduhu je jako malo. </w:t>
      </w:r>
    </w:p>
    <w:p w14:paraId="3412F5D6" w14:textId="77777777" w:rsidR="00786B1A" w:rsidRPr="006213DC" w:rsidRDefault="00786B1A" w:rsidP="00786B1A">
      <w:pPr>
        <w:spacing w:after="120"/>
        <w:rPr>
          <w:rFonts w:cs="Calibri"/>
        </w:rPr>
      </w:pPr>
      <w:r w:rsidRPr="006213DC">
        <w:rPr>
          <w:rFonts w:cs="Calibri"/>
        </w:rPr>
        <w:t>Ukoliko LPG ističe kroz pukotine, dotok do pukotine mora biti obustavljen zatvaranjem ventila. Pokušaj direktnog btrvljenja pukotine se ne treba raditi, zbog mogućnosti paljenja gasa. Ukoliko dođe do požara pri isticanju LPG-a, vatru treba ugasiti zatvaranjem dotoka gasa. Ukoliko je požar u objektu a protok gasa se ne može obustaviti, onda je dopušteno da požar gori do potrošnje gasa.</w:t>
      </w:r>
    </w:p>
    <w:p w14:paraId="3412F5D7" w14:textId="77777777" w:rsidR="00786B1A" w:rsidRPr="006213DC" w:rsidRDefault="00786B1A" w:rsidP="00786B1A">
      <w:pPr>
        <w:spacing w:after="240"/>
        <w:rPr>
          <w:rFonts w:cs="Calibri"/>
        </w:rPr>
      </w:pPr>
      <w:r w:rsidRPr="006213DC">
        <w:rPr>
          <w:rFonts w:cs="Calibri"/>
        </w:rPr>
        <w:t>Pokušaj da se vatra stavi pod kontrolu korištenjem praha ili vode može biti uspješno, ali se time javlja potencijalna opasnost od pojave eksplozije LPG-a koji još uvijek ističe. Ukoliko se boce LPG-a nađu u neposrednoj blizini požara iste moraju biti odstranjene ili intenzivno hlađene vodom sa sigurne udaljenosti.</w:t>
      </w:r>
    </w:p>
    <w:p w14:paraId="3412F5D8" w14:textId="77777777" w:rsidR="00786B1A" w:rsidRPr="006213DC" w:rsidRDefault="00786B1A" w:rsidP="00786B1A">
      <w:pPr>
        <w:pStyle w:val="Heading4"/>
        <w:rPr>
          <w:rFonts w:cs="Calibri"/>
          <w:lang w:val="bs-Latn-BA"/>
        </w:rPr>
      </w:pPr>
      <w:bookmarkStart w:id="65" w:name="_Toc295140699"/>
      <w:r w:rsidRPr="006213DC">
        <w:rPr>
          <w:rFonts w:cs="Calibri"/>
          <w:lang w:val="bs-Latn-BA"/>
        </w:rPr>
        <w:t>Pregled značajnih podataka za mješavinu plinova propan-butana</w:t>
      </w:r>
      <w:bookmarkEnd w:id="65"/>
    </w:p>
    <w:p w14:paraId="3412F5D9" w14:textId="77777777" w:rsidR="00786B1A" w:rsidRPr="006213DC" w:rsidRDefault="00786B1A" w:rsidP="00786B1A">
      <w:pPr>
        <w:spacing w:after="120"/>
        <w:rPr>
          <w:rFonts w:cs="Calibri"/>
          <w:lang w:val="bs-Latn-BA" w:eastAsia="hr-HR"/>
        </w:rPr>
      </w:pPr>
      <w:r w:rsidRPr="006213DC">
        <w:rPr>
          <w:rFonts w:cs="Calibri"/>
          <w:lang w:val="bs-Latn-BA" w:eastAsia="hr-HR"/>
        </w:rPr>
        <w:t>U narednoj tabeli dati su podaci za mješavinu plinova propan-butana.</w:t>
      </w:r>
    </w:p>
    <w:p w14:paraId="19A0375E" w14:textId="77777777" w:rsidR="004306BE" w:rsidRDefault="004306BE" w:rsidP="00786B1A">
      <w:pPr>
        <w:pStyle w:val="Caption"/>
        <w:keepNext/>
        <w:rPr>
          <w:rFonts w:cs="Calibri"/>
        </w:rPr>
        <w:sectPr w:rsidR="004306BE" w:rsidSect="00C40A2B">
          <w:pgSz w:w="11906" w:h="16838"/>
          <w:pgMar w:top="1440" w:right="1440" w:bottom="1440" w:left="1440" w:header="708" w:footer="708" w:gutter="0"/>
          <w:cols w:space="708"/>
          <w:docGrid w:linePitch="360"/>
        </w:sectPr>
      </w:pPr>
      <w:bookmarkStart w:id="66" w:name="_Toc462148901"/>
    </w:p>
    <w:p w14:paraId="3412F5DA" w14:textId="6E488746" w:rsidR="00786B1A" w:rsidRPr="006213DC" w:rsidRDefault="00786B1A" w:rsidP="00786B1A">
      <w:pPr>
        <w:pStyle w:val="Caption"/>
        <w:keepNext/>
        <w:rPr>
          <w:rFonts w:cs="Calibri"/>
        </w:rPr>
      </w:pPr>
      <w:bookmarkStart w:id="67" w:name="_Toc115079781"/>
      <w:r w:rsidRPr="006213DC">
        <w:rPr>
          <w:rFonts w:cs="Calibri"/>
        </w:rPr>
        <w:lastRenderedPageBreak/>
        <w:t xml:space="preserve">Tabela </w:t>
      </w:r>
      <w:r w:rsidR="004C7D8F" w:rsidRPr="006213DC">
        <w:rPr>
          <w:rFonts w:cs="Calibri"/>
        </w:rPr>
        <w:fldChar w:fldCharType="begin"/>
      </w:r>
      <w:r w:rsidRPr="006213DC">
        <w:rPr>
          <w:rFonts w:cs="Calibri"/>
        </w:rPr>
        <w:instrText xml:space="preserve"> SEQ Tabela \* ARABIC </w:instrText>
      </w:r>
      <w:r w:rsidR="004C7D8F" w:rsidRPr="006213DC">
        <w:rPr>
          <w:rFonts w:cs="Calibri"/>
        </w:rPr>
        <w:fldChar w:fldCharType="separate"/>
      </w:r>
      <w:r w:rsidR="002604BF">
        <w:rPr>
          <w:rFonts w:cs="Calibri"/>
          <w:noProof/>
        </w:rPr>
        <w:t>6</w:t>
      </w:r>
      <w:r w:rsidR="004C7D8F" w:rsidRPr="006213DC">
        <w:rPr>
          <w:rFonts w:cs="Calibri"/>
        </w:rPr>
        <w:fldChar w:fldCharType="end"/>
      </w:r>
      <w:r>
        <w:rPr>
          <w:rFonts w:cs="Calibri"/>
        </w:rPr>
        <w:t>.</w:t>
      </w:r>
      <w:r w:rsidR="00B923C5">
        <w:rPr>
          <w:rFonts w:cs="Calibri"/>
        </w:rPr>
        <w:t xml:space="preserve"> </w:t>
      </w:r>
      <w:r w:rsidRPr="00E248BB">
        <w:rPr>
          <w:rFonts w:cs="Calibri"/>
        </w:rPr>
        <w:t>Pregled značajnih podataka za mješavinu plinova propan-butan</w:t>
      </w:r>
      <w:bookmarkEnd w:id="66"/>
      <w:bookmarkEnd w:id="67"/>
    </w:p>
    <w:tbl>
      <w:tblPr>
        <w:tblStyle w:val="GridTable1Light-Accent1"/>
        <w:tblW w:w="9090" w:type="dxa"/>
        <w:tblLook w:val="00A0" w:firstRow="1" w:lastRow="0" w:firstColumn="1" w:lastColumn="0" w:noHBand="0" w:noVBand="0"/>
      </w:tblPr>
      <w:tblGrid>
        <w:gridCol w:w="5353"/>
        <w:gridCol w:w="1985"/>
        <w:gridCol w:w="1752"/>
      </w:tblGrid>
      <w:tr w:rsidR="004306BE" w:rsidRPr="004306BE" w14:paraId="3412F5DD" w14:textId="77777777" w:rsidTr="004306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vMerge w:val="restart"/>
          </w:tcPr>
          <w:p w14:paraId="3412F5DB" w14:textId="77777777" w:rsidR="00E4658C" w:rsidRPr="004306BE" w:rsidRDefault="00E4658C" w:rsidP="00786B1A">
            <w:pPr>
              <w:spacing w:after="0"/>
              <w:jc w:val="left"/>
              <w:rPr>
                <w:rFonts w:cs="Calibri"/>
                <w:b w:val="0"/>
                <w:sz w:val="20"/>
                <w:szCs w:val="20"/>
              </w:rPr>
            </w:pPr>
            <w:r w:rsidRPr="004306BE">
              <w:rPr>
                <w:rFonts w:cs="Calibri"/>
                <w:sz w:val="20"/>
                <w:szCs w:val="20"/>
              </w:rPr>
              <w:t>Značajni podaci</w:t>
            </w:r>
          </w:p>
        </w:tc>
        <w:tc>
          <w:tcPr>
            <w:tcW w:w="3737" w:type="dxa"/>
            <w:gridSpan w:val="2"/>
          </w:tcPr>
          <w:p w14:paraId="3412F5DC" w14:textId="77777777" w:rsidR="00E4658C" w:rsidRPr="004306BE" w:rsidRDefault="00E4658C" w:rsidP="00786B1A">
            <w:pPr>
              <w:spacing w:after="0"/>
              <w:jc w:val="left"/>
              <w:cnfStyle w:val="100000000000" w:firstRow="1" w:lastRow="0" w:firstColumn="0" w:lastColumn="0" w:oddVBand="0" w:evenVBand="0" w:oddHBand="0" w:evenHBand="0" w:firstRowFirstColumn="0" w:firstRowLastColumn="0" w:lastRowFirstColumn="0" w:lastRowLastColumn="0"/>
              <w:rPr>
                <w:rFonts w:cs="Calibri"/>
                <w:b w:val="0"/>
                <w:sz w:val="20"/>
                <w:szCs w:val="20"/>
              </w:rPr>
            </w:pPr>
            <w:r w:rsidRPr="004306BE">
              <w:rPr>
                <w:rFonts w:cs="Calibri"/>
                <w:sz w:val="20"/>
                <w:szCs w:val="20"/>
              </w:rPr>
              <w:t>Opasna supstanca</w:t>
            </w:r>
          </w:p>
        </w:tc>
      </w:tr>
      <w:tr w:rsidR="004306BE" w:rsidRPr="004306BE" w14:paraId="3412F5E1" w14:textId="77777777" w:rsidTr="004306BE">
        <w:tc>
          <w:tcPr>
            <w:cnfStyle w:val="001000000000" w:firstRow="0" w:lastRow="0" w:firstColumn="1" w:lastColumn="0" w:oddVBand="0" w:evenVBand="0" w:oddHBand="0" w:evenHBand="0" w:firstRowFirstColumn="0" w:firstRowLastColumn="0" w:lastRowFirstColumn="0" w:lastRowLastColumn="0"/>
            <w:tcW w:w="5353" w:type="dxa"/>
            <w:vMerge/>
          </w:tcPr>
          <w:p w14:paraId="3412F5DE" w14:textId="77777777" w:rsidR="00E4658C" w:rsidRPr="004306BE" w:rsidRDefault="00E4658C" w:rsidP="00786B1A">
            <w:pPr>
              <w:spacing w:after="0"/>
              <w:jc w:val="left"/>
              <w:rPr>
                <w:rFonts w:cs="Calibri"/>
                <w:sz w:val="20"/>
                <w:szCs w:val="20"/>
              </w:rPr>
            </w:pPr>
          </w:p>
        </w:tc>
        <w:tc>
          <w:tcPr>
            <w:tcW w:w="1985" w:type="dxa"/>
          </w:tcPr>
          <w:p w14:paraId="3412F5DF" w14:textId="77777777" w:rsidR="00E4658C" w:rsidRPr="004306BE" w:rsidRDefault="00E4658C" w:rsidP="00786B1A">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Propan</w:t>
            </w:r>
          </w:p>
        </w:tc>
        <w:tc>
          <w:tcPr>
            <w:tcW w:w="1752" w:type="dxa"/>
          </w:tcPr>
          <w:p w14:paraId="3412F5E0" w14:textId="77777777" w:rsidR="00E4658C" w:rsidRPr="004306BE" w:rsidRDefault="00E4658C" w:rsidP="00786B1A">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Butan</w:t>
            </w:r>
          </w:p>
        </w:tc>
      </w:tr>
      <w:tr w:rsidR="004306BE" w:rsidRPr="004306BE" w14:paraId="3412F5E5" w14:textId="77777777" w:rsidTr="004306BE">
        <w:tc>
          <w:tcPr>
            <w:cnfStyle w:val="001000000000" w:firstRow="0" w:lastRow="0" w:firstColumn="1" w:lastColumn="0" w:oddVBand="0" w:evenVBand="0" w:oddHBand="0" w:evenHBand="0" w:firstRowFirstColumn="0" w:firstRowLastColumn="0" w:lastRowFirstColumn="0" w:lastRowLastColumn="0"/>
            <w:tcW w:w="5353" w:type="dxa"/>
          </w:tcPr>
          <w:p w14:paraId="3412F5E2" w14:textId="77777777" w:rsidR="00786B1A" w:rsidRPr="004306BE" w:rsidRDefault="00786B1A" w:rsidP="00786B1A">
            <w:pPr>
              <w:spacing w:after="0"/>
              <w:jc w:val="left"/>
              <w:rPr>
                <w:rFonts w:cs="Calibri"/>
                <w:sz w:val="20"/>
                <w:szCs w:val="20"/>
              </w:rPr>
            </w:pPr>
            <w:r w:rsidRPr="004306BE">
              <w:rPr>
                <w:rFonts w:cs="Calibri"/>
                <w:sz w:val="20"/>
                <w:szCs w:val="20"/>
              </w:rPr>
              <w:t>Proizvođač</w:t>
            </w:r>
          </w:p>
        </w:tc>
        <w:tc>
          <w:tcPr>
            <w:tcW w:w="1985" w:type="dxa"/>
          </w:tcPr>
          <w:p w14:paraId="3412F5E3" w14:textId="77777777" w:rsidR="00786B1A" w:rsidRPr="004306BE" w:rsidRDefault="00786B1A" w:rsidP="00786B1A">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INA-INDUSTRIJA NAFTE d.d.</w:t>
            </w:r>
          </w:p>
        </w:tc>
        <w:tc>
          <w:tcPr>
            <w:tcW w:w="1752" w:type="dxa"/>
          </w:tcPr>
          <w:p w14:paraId="3412F5E4" w14:textId="77777777" w:rsidR="00786B1A" w:rsidRPr="004306BE" w:rsidRDefault="00786B1A" w:rsidP="00786B1A">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INA-INDUSTRIJA NAFTE d.d.</w:t>
            </w:r>
          </w:p>
        </w:tc>
      </w:tr>
      <w:tr w:rsidR="004306BE" w:rsidRPr="004306BE" w14:paraId="3412F5E9" w14:textId="77777777" w:rsidTr="004306BE">
        <w:tc>
          <w:tcPr>
            <w:cnfStyle w:val="001000000000" w:firstRow="0" w:lastRow="0" w:firstColumn="1" w:lastColumn="0" w:oddVBand="0" w:evenVBand="0" w:oddHBand="0" w:evenHBand="0" w:firstRowFirstColumn="0" w:firstRowLastColumn="0" w:lastRowFirstColumn="0" w:lastRowLastColumn="0"/>
            <w:tcW w:w="5353" w:type="dxa"/>
          </w:tcPr>
          <w:p w14:paraId="3412F5E6" w14:textId="77777777" w:rsidR="00786B1A" w:rsidRPr="004306BE" w:rsidRDefault="00786B1A" w:rsidP="00786B1A">
            <w:pPr>
              <w:spacing w:after="0"/>
              <w:jc w:val="left"/>
              <w:rPr>
                <w:rFonts w:cs="Calibri"/>
                <w:sz w:val="20"/>
                <w:szCs w:val="20"/>
              </w:rPr>
            </w:pPr>
            <w:r w:rsidRPr="004306BE">
              <w:rPr>
                <w:rFonts w:cs="Calibri"/>
                <w:sz w:val="20"/>
                <w:szCs w:val="20"/>
              </w:rPr>
              <w:t>Internacionalna oznaka</w:t>
            </w:r>
          </w:p>
        </w:tc>
        <w:tc>
          <w:tcPr>
            <w:tcW w:w="1985" w:type="dxa"/>
          </w:tcPr>
          <w:p w14:paraId="3412F5E7" w14:textId="77777777" w:rsidR="00786B1A" w:rsidRPr="004306BE" w:rsidRDefault="00786B1A" w:rsidP="00786B1A">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LPG</w:t>
            </w:r>
          </w:p>
        </w:tc>
        <w:tc>
          <w:tcPr>
            <w:tcW w:w="1752" w:type="dxa"/>
          </w:tcPr>
          <w:p w14:paraId="3412F5E8" w14:textId="77777777" w:rsidR="00786B1A" w:rsidRPr="004306BE" w:rsidRDefault="00786B1A" w:rsidP="00786B1A">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LPG</w:t>
            </w:r>
          </w:p>
        </w:tc>
      </w:tr>
      <w:tr w:rsidR="004306BE" w:rsidRPr="004306BE" w14:paraId="3412F5ED" w14:textId="77777777" w:rsidTr="004306BE">
        <w:tc>
          <w:tcPr>
            <w:cnfStyle w:val="001000000000" w:firstRow="0" w:lastRow="0" w:firstColumn="1" w:lastColumn="0" w:oddVBand="0" w:evenVBand="0" w:oddHBand="0" w:evenHBand="0" w:firstRowFirstColumn="0" w:firstRowLastColumn="0" w:lastRowFirstColumn="0" w:lastRowLastColumn="0"/>
            <w:tcW w:w="5353" w:type="dxa"/>
          </w:tcPr>
          <w:p w14:paraId="3412F5EA" w14:textId="77777777" w:rsidR="00786B1A" w:rsidRPr="004306BE" w:rsidRDefault="00786B1A" w:rsidP="00786B1A">
            <w:pPr>
              <w:spacing w:after="0"/>
              <w:jc w:val="left"/>
              <w:rPr>
                <w:rFonts w:cs="Calibri"/>
                <w:sz w:val="20"/>
                <w:szCs w:val="20"/>
              </w:rPr>
            </w:pPr>
            <w:r w:rsidRPr="004306BE">
              <w:rPr>
                <w:rFonts w:cs="Calibri"/>
                <w:sz w:val="20"/>
                <w:szCs w:val="20"/>
              </w:rPr>
              <w:t>Hemijska formula</w:t>
            </w:r>
          </w:p>
        </w:tc>
        <w:tc>
          <w:tcPr>
            <w:tcW w:w="1985" w:type="dxa"/>
          </w:tcPr>
          <w:p w14:paraId="3412F5EB" w14:textId="77777777" w:rsidR="00786B1A" w:rsidRPr="004306BE" w:rsidRDefault="00786B1A" w:rsidP="00786B1A">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vertAlign w:val="subscript"/>
              </w:rPr>
            </w:pPr>
            <w:r w:rsidRPr="004306BE">
              <w:rPr>
                <w:rFonts w:cs="Calibri"/>
                <w:sz w:val="20"/>
                <w:szCs w:val="20"/>
              </w:rPr>
              <w:t>C</w:t>
            </w:r>
            <w:r w:rsidRPr="004306BE">
              <w:rPr>
                <w:rFonts w:cs="Calibri"/>
                <w:sz w:val="20"/>
                <w:szCs w:val="20"/>
                <w:vertAlign w:val="subscript"/>
              </w:rPr>
              <w:t>3</w:t>
            </w:r>
            <w:r w:rsidRPr="004306BE">
              <w:rPr>
                <w:rFonts w:cs="Calibri"/>
                <w:sz w:val="20"/>
                <w:szCs w:val="20"/>
              </w:rPr>
              <w:t>H</w:t>
            </w:r>
            <w:r w:rsidRPr="004306BE">
              <w:rPr>
                <w:rFonts w:cs="Calibri"/>
                <w:sz w:val="20"/>
                <w:szCs w:val="20"/>
                <w:vertAlign w:val="subscript"/>
              </w:rPr>
              <w:t>8</w:t>
            </w:r>
          </w:p>
        </w:tc>
        <w:tc>
          <w:tcPr>
            <w:tcW w:w="1752" w:type="dxa"/>
          </w:tcPr>
          <w:p w14:paraId="3412F5EC" w14:textId="77777777" w:rsidR="00786B1A" w:rsidRPr="004306BE" w:rsidRDefault="00786B1A" w:rsidP="00786B1A">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vertAlign w:val="subscript"/>
              </w:rPr>
            </w:pPr>
            <w:r w:rsidRPr="004306BE">
              <w:rPr>
                <w:rFonts w:cs="Calibri"/>
                <w:sz w:val="20"/>
                <w:szCs w:val="20"/>
              </w:rPr>
              <w:t>C</w:t>
            </w:r>
            <w:r w:rsidRPr="004306BE">
              <w:rPr>
                <w:rFonts w:cs="Calibri"/>
                <w:sz w:val="20"/>
                <w:szCs w:val="20"/>
                <w:vertAlign w:val="subscript"/>
              </w:rPr>
              <w:t>4</w:t>
            </w:r>
            <w:r w:rsidRPr="004306BE">
              <w:rPr>
                <w:rFonts w:cs="Calibri"/>
                <w:sz w:val="20"/>
                <w:szCs w:val="20"/>
              </w:rPr>
              <w:t>H</w:t>
            </w:r>
            <w:r w:rsidRPr="004306BE">
              <w:rPr>
                <w:rFonts w:cs="Calibri"/>
                <w:sz w:val="20"/>
                <w:szCs w:val="20"/>
                <w:vertAlign w:val="subscript"/>
              </w:rPr>
              <w:t>10</w:t>
            </w:r>
          </w:p>
        </w:tc>
      </w:tr>
      <w:tr w:rsidR="004306BE" w:rsidRPr="004306BE" w14:paraId="3412F5F1" w14:textId="77777777" w:rsidTr="004306BE">
        <w:tc>
          <w:tcPr>
            <w:cnfStyle w:val="001000000000" w:firstRow="0" w:lastRow="0" w:firstColumn="1" w:lastColumn="0" w:oddVBand="0" w:evenVBand="0" w:oddHBand="0" w:evenHBand="0" w:firstRowFirstColumn="0" w:firstRowLastColumn="0" w:lastRowFirstColumn="0" w:lastRowLastColumn="0"/>
            <w:tcW w:w="5353" w:type="dxa"/>
          </w:tcPr>
          <w:p w14:paraId="3412F5EE" w14:textId="77777777" w:rsidR="00786B1A" w:rsidRPr="004306BE" w:rsidRDefault="00786B1A" w:rsidP="00786B1A">
            <w:pPr>
              <w:spacing w:after="0"/>
              <w:jc w:val="left"/>
              <w:rPr>
                <w:rFonts w:cs="Calibri"/>
                <w:sz w:val="20"/>
                <w:szCs w:val="20"/>
              </w:rPr>
            </w:pPr>
            <w:r w:rsidRPr="004306BE">
              <w:rPr>
                <w:rFonts w:cs="Calibri"/>
                <w:sz w:val="20"/>
                <w:szCs w:val="20"/>
              </w:rPr>
              <w:t>CAS broj*</w:t>
            </w:r>
          </w:p>
        </w:tc>
        <w:tc>
          <w:tcPr>
            <w:tcW w:w="1985" w:type="dxa"/>
          </w:tcPr>
          <w:p w14:paraId="3412F5EF" w14:textId="77777777" w:rsidR="00786B1A" w:rsidRPr="004306BE" w:rsidRDefault="00786B1A" w:rsidP="00786B1A">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Smjesa 68476-40-4</w:t>
            </w:r>
          </w:p>
        </w:tc>
        <w:tc>
          <w:tcPr>
            <w:tcW w:w="1752" w:type="dxa"/>
          </w:tcPr>
          <w:p w14:paraId="3412F5F0" w14:textId="77777777" w:rsidR="00786B1A" w:rsidRPr="004306BE" w:rsidRDefault="00786B1A" w:rsidP="00786B1A">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Smjesa 68476-40-4</w:t>
            </w:r>
          </w:p>
        </w:tc>
      </w:tr>
      <w:tr w:rsidR="004306BE" w:rsidRPr="004306BE" w14:paraId="3412F5F5" w14:textId="77777777" w:rsidTr="004306BE">
        <w:tc>
          <w:tcPr>
            <w:cnfStyle w:val="001000000000" w:firstRow="0" w:lastRow="0" w:firstColumn="1" w:lastColumn="0" w:oddVBand="0" w:evenVBand="0" w:oddHBand="0" w:evenHBand="0" w:firstRowFirstColumn="0" w:firstRowLastColumn="0" w:lastRowFirstColumn="0" w:lastRowLastColumn="0"/>
            <w:tcW w:w="5353" w:type="dxa"/>
          </w:tcPr>
          <w:p w14:paraId="3412F5F2" w14:textId="77777777" w:rsidR="00786B1A" w:rsidRPr="004306BE" w:rsidRDefault="00786B1A" w:rsidP="00786B1A">
            <w:pPr>
              <w:spacing w:after="0"/>
              <w:jc w:val="left"/>
              <w:rPr>
                <w:rFonts w:cs="Calibri"/>
                <w:sz w:val="20"/>
                <w:szCs w:val="20"/>
              </w:rPr>
            </w:pPr>
            <w:r w:rsidRPr="004306BE">
              <w:rPr>
                <w:rFonts w:cs="Calibri"/>
                <w:sz w:val="20"/>
                <w:szCs w:val="20"/>
              </w:rPr>
              <w:t>EINECS broj**</w:t>
            </w:r>
          </w:p>
        </w:tc>
        <w:tc>
          <w:tcPr>
            <w:tcW w:w="1985" w:type="dxa"/>
          </w:tcPr>
          <w:p w14:paraId="3412F5F3" w14:textId="77777777" w:rsidR="00786B1A" w:rsidRPr="004306BE" w:rsidRDefault="00786B1A" w:rsidP="00786B1A">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Smjesa 270-681-9</w:t>
            </w:r>
          </w:p>
        </w:tc>
        <w:tc>
          <w:tcPr>
            <w:tcW w:w="1752" w:type="dxa"/>
          </w:tcPr>
          <w:p w14:paraId="3412F5F4" w14:textId="77777777" w:rsidR="00786B1A" w:rsidRPr="004306BE" w:rsidRDefault="00786B1A" w:rsidP="00786B1A">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Smjesa 270-681-9</w:t>
            </w:r>
          </w:p>
        </w:tc>
      </w:tr>
      <w:tr w:rsidR="004306BE" w:rsidRPr="004306BE" w14:paraId="3412F5F9" w14:textId="77777777" w:rsidTr="004306BE">
        <w:tc>
          <w:tcPr>
            <w:cnfStyle w:val="001000000000" w:firstRow="0" w:lastRow="0" w:firstColumn="1" w:lastColumn="0" w:oddVBand="0" w:evenVBand="0" w:oddHBand="0" w:evenHBand="0" w:firstRowFirstColumn="0" w:firstRowLastColumn="0" w:lastRowFirstColumn="0" w:lastRowLastColumn="0"/>
            <w:tcW w:w="5353" w:type="dxa"/>
          </w:tcPr>
          <w:p w14:paraId="3412F5F6" w14:textId="77777777" w:rsidR="00786B1A" w:rsidRPr="004306BE" w:rsidRDefault="00786B1A" w:rsidP="00786B1A">
            <w:pPr>
              <w:spacing w:after="0"/>
              <w:jc w:val="left"/>
              <w:rPr>
                <w:rFonts w:cs="Calibri"/>
                <w:sz w:val="20"/>
                <w:szCs w:val="20"/>
              </w:rPr>
            </w:pPr>
            <w:r w:rsidRPr="004306BE">
              <w:rPr>
                <w:rFonts w:cs="Calibri"/>
                <w:sz w:val="20"/>
                <w:szCs w:val="20"/>
              </w:rPr>
              <w:t>Molekulska težina</w:t>
            </w:r>
          </w:p>
        </w:tc>
        <w:tc>
          <w:tcPr>
            <w:tcW w:w="1985" w:type="dxa"/>
          </w:tcPr>
          <w:p w14:paraId="3412F5F7" w14:textId="77777777" w:rsidR="00786B1A" w:rsidRPr="004306BE" w:rsidRDefault="00786B1A" w:rsidP="00786B1A">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44,097</w:t>
            </w:r>
          </w:p>
        </w:tc>
        <w:tc>
          <w:tcPr>
            <w:tcW w:w="1752" w:type="dxa"/>
          </w:tcPr>
          <w:p w14:paraId="3412F5F8" w14:textId="77777777" w:rsidR="00786B1A" w:rsidRPr="004306BE" w:rsidRDefault="00786B1A" w:rsidP="00786B1A">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58,12</w:t>
            </w:r>
          </w:p>
        </w:tc>
      </w:tr>
      <w:tr w:rsidR="004306BE" w:rsidRPr="004306BE" w14:paraId="3412F5FD" w14:textId="77777777" w:rsidTr="004306BE">
        <w:tc>
          <w:tcPr>
            <w:cnfStyle w:val="001000000000" w:firstRow="0" w:lastRow="0" w:firstColumn="1" w:lastColumn="0" w:oddVBand="0" w:evenVBand="0" w:oddHBand="0" w:evenHBand="0" w:firstRowFirstColumn="0" w:firstRowLastColumn="0" w:lastRowFirstColumn="0" w:lastRowLastColumn="0"/>
            <w:tcW w:w="5353" w:type="dxa"/>
          </w:tcPr>
          <w:p w14:paraId="3412F5FA" w14:textId="77777777" w:rsidR="00786B1A" w:rsidRPr="004306BE" w:rsidRDefault="00786B1A" w:rsidP="00786B1A">
            <w:pPr>
              <w:spacing w:after="0"/>
              <w:jc w:val="left"/>
              <w:rPr>
                <w:rFonts w:cs="Calibri"/>
                <w:sz w:val="20"/>
                <w:szCs w:val="20"/>
              </w:rPr>
            </w:pPr>
            <w:r w:rsidRPr="004306BE">
              <w:rPr>
                <w:rFonts w:cs="Calibri"/>
                <w:sz w:val="20"/>
                <w:szCs w:val="20"/>
              </w:rPr>
              <w:t>Specifična težina zraka u odnosu na zrak</w:t>
            </w:r>
          </w:p>
        </w:tc>
        <w:tc>
          <w:tcPr>
            <w:tcW w:w="1985" w:type="dxa"/>
          </w:tcPr>
          <w:p w14:paraId="3412F5FB" w14:textId="77777777" w:rsidR="00786B1A" w:rsidRPr="004306BE" w:rsidRDefault="00786B1A" w:rsidP="00786B1A">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1,5503</w:t>
            </w:r>
          </w:p>
        </w:tc>
        <w:tc>
          <w:tcPr>
            <w:tcW w:w="1752" w:type="dxa"/>
          </w:tcPr>
          <w:p w14:paraId="3412F5FC" w14:textId="77777777" w:rsidR="00786B1A" w:rsidRPr="004306BE" w:rsidRDefault="00786B1A" w:rsidP="00786B1A">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2,0757</w:t>
            </w:r>
          </w:p>
        </w:tc>
      </w:tr>
      <w:tr w:rsidR="004306BE" w:rsidRPr="004306BE" w14:paraId="3412F601" w14:textId="77777777" w:rsidTr="004306BE">
        <w:tc>
          <w:tcPr>
            <w:cnfStyle w:val="001000000000" w:firstRow="0" w:lastRow="0" w:firstColumn="1" w:lastColumn="0" w:oddVBand="0" w:evenVBand="0" w:oddHBand="0" w:evenHBand="0" w:firstRowFirstColumn="0" w:firstRowLastColumn="0" w:lastRowFirstColumn="0" w:lastRowLastColumn="0"/>
            <w:tcW w:w="5353" w:type="dxa"/>
          </w:tcPr>
          <w:p w14:paraId="3412F5FE" w14:textId="77777777" w:rsidR="00786B1A" w:rsidRPr="004306BE" w:rsidRDefault="00786B1A" w:rsidP="00786B1A">
            <w:pPr>
              <w:spacing w:after="0"/>
              <w:jc w:val="left"/>
              <w:rPr>
                <w:rFonts w:cs="Calibri"/>
                <w:sz w:val="20"/>
                <w:szCs w:val="20"/>
              </w:rPr>
            </w:pPr>
            <w:r w:rsidRPr="004306BE">
              <w:rPr>
                <w:rFonts w:cs="Calibri"/>
                <w:sz w:val="20"/>
                <w:szCs w:val="20"/>
              </w:rPr>
              <w:t xml:space="preserve">Zapreminska težina gasa na 0 </w:t>
            </w:r>
            <w:r w:rsidRPr="004306BE">
              <w:rPr>
                <w:rFonts w:cs="Calibri"/>
                <w:sz w:val="20"/>
                <w:szCs w:val="20"/>
                <w:vertAlign w:val="superscript"/>
              </w:rPr>
              <w:t>o</w:t>
            </w:r>
            <w:r w:rsidRPr="004306BE">
              <w:rPr>
                <w:rFonts w:cs="Calibri"/>
                <w:sz w:val="20"/>
                <w:szCs w:val="20"/>
              </w:rPr>
              <w:t>C i 1,013 bar kg/l</w:t>
            </w:r>
          </w:p>
        </w:tc>
        <w:tc>
          <w:tcPr>
            <w:tcW w:w="1985" w:type="dxa"/>
          </w:tcPr>
          <w:p w14:paraId="3412F5FF" w14:textId="77777777" w:rsidR="00786B1A" w:rsidRPr="004306BE" w:rsidRDefault="00786B1A" w:rsidP="00786B1A">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0,226</w:t>
            </w:r>
          </w:p>
        </w:tc>
        <w:tc>
          <w:tcPr>
            <w:tcW w:w="1752" w:type="dxa"/>
          </w:tcPr>
          <w:p w14:paraId="3412F600" w14:textId="77777777" w:rsidR="00786B1A" w:rsidRPr="004306BE" w:rsidRDefault="00786B1A" w:rsidP="00786B1A">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0,225</w:t>
            </w:r>
          </w:p>
        </w:tc>
      </w:tr>
      <w:tr w:rsidR="004306BE" w:rsidRPr="004306BE" w14:paraId="3412F605" w14:textId="77777777" w:rsidTr="004306BE">
        <w:tc>
          <w:tcPr>
            <w:cnfStyle w:val="001000000000" w:firstRow="0" w:lastRow="0" w:firstColumn="1" w:lastColumn="0" w:oddVBand="0" w:evenVBand="0" w:oddHBand="0" w:evenHBand="0" w:firstRowFirstColumn="0" w:firstRowLastColumn="0" w:lastRowFirstColumn="0" w:lastRowLastColumn="0"/>
            <w:tcW w:w="5353" w:type="dxa"/>
          </w:tcPr>
          <w:p w14:paraId="3412F602" w14:textId="77777777" w:rsidR="00786B1A" w:rsidRPr="004306BE" w:rsidRDefault="00786B1A" w:rsidP="00786B1A">
            <w:pPr>
              <w:spacing w:after="0"/>
              <w:jc w:val="left"/>
              <w:rPr>
                <w:rFonts w:cs="Calibri"/>
                <w:sz w:val="20"/>
                <w:szCs w:val="20"/>
              </w:rPr>
            </w:pPr>
            <w:r w:rsidRPr="004306BE">
              <w:rPr>
                <w:rFonts w:cs="Calibri"/>
                <w:sz w:val="20"/>
                <w:szCs w:val="20"/>
              </w:rPr>
              <w:t>Gustina tečnosti na temp. ključanja i 1,013 bar kg/l</w:t>
            </w:r>
          </w:p>
        </w:tc>
        <w:tc>
          <w:tcPr>
            <w:tcW w:w="1985" w:type="dxa"/>
          </w:tcPr>
          <w:p w14:paraId="3412F603" w14:textId="77777777" w:rsidR="00786B1A" w:rsidRPr="004306BE" w:rsidRDefault="00786B1A" w:rsidP="00786B1A">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0,582</w:t>
            </w:r>
          </w:p>
        </w:tc>
        <w:tc>
          <w:tcPr>
            <w:tcW w:w="1752" w:type="dxa"/>
          </w:tcPr>
          <w:p w14:paraId="3412F604" w14:textId="77777777" w:rsidR="00786B1A" w:rsidRPr="004306BE" w:rsidRDefault="00786B1A" w:rsidP="00786B1A">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0,579</w:t>
            </w:r>
          </w:p>
        </w:tc>
      </w:tr>
      <w:tr w:rsidR="004306BE" w:rsidRPr="004306BE" w14:paraId="3412F609" w14:textId="77777777" w:rsidTr="004306BE">
        <w:tc>
          <w:tcPr>
            <w:cnfStyle w:val="001000000000" w:firstRow="0" w:lastRow="0" w:firstColumn="1" w:lastColumn="0" w:oddVBand="0" w:evenVBand="0" w:oddHBand="0" w:evenHBand="0" w:firstRowFirstColumn="0" w:firstRowLastColumn="0" w:lastRowFirstColumn="0" w:lastRowLastColumn="0"/>
            <w:tcW w:w="5353" w:type="dxa"/>
          </w:tcPr>
          <w:p w14:paraId="3412F606" w14:textId="77777777" w:rsidR="00786B1A" w:rsidRPr="004306BE" w:rsidRDefault="00786B1A" w:rsidP="00786B1A">
            <w:pPr>
              <w:spacing w:after="0"/>
              <w:jc w:val="left"/>
              <w:rPr>
                <w:rFonts w:cs="Calibri"/>
                <w:sz w:val="20"/>
                <w:szCs w:val="20"/>
              </w:rPr>
            </w:pPr>
            <w:r w:rsidRPr="004306BE">
              <w:rPr>
                <w:rFonts w:cs="Calibri"/>
                <w:sz w:val="20"/>
                <w:szCs w:val="20"/>
              </w:rPr>
              <w:t>Tačka topljenja (K)</w:t>
            </w:r>
          </w:p>
        </w:tc>
        <w:tc>
          <w:tcPr>
            <w:tcW w:w="1985" w:type="dxa"/>
          </w:tcPr>
          <w:p w14:paraId="3412F607" w14:textId="77777777" w:rsidR="00786B1A" w:rsidRPr="004306BE" w:rsidRDefault="00786B1A" w:rsidP="00786B1A">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83,26</w:t>
            </w:r>
          </w:p>
        </w:tc>
        <w:tc>
          <w:tcPr>
            <w:tcW w:w="1752" w:type="dxa"/>
          </w:tcPr>
          <w:p w14:paraId="3412F608" w14:textId="77777777" w:rsidR="00786B1A" w:rsidRPr="004306BE" w:rsidRDefault="00786B1A" w:rsidP="00786B1A">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138,16</w:t>
            </w:r>
          </w:p>
        </w:tc>
      </w:tr>
      <w:tr w:rsidR="004306BE" w:rsidRPr="004306BE" w14:paraId="3412F60D" w14:textId="77777777" w:rsidTr="004306BE">
        <w:tc>
          <w:tcPr>
            <w:cnfStyle w:val="001000000000" w:firstRow="0" w:lastRow="0" w:firstColumn="1" w:lastColumn="0" w:oddVBand="0" w:evenVBand="0" w:oddHBand="0" w:evenHBand="0" w:firstRowFirstColumn="0" w:firstRowLastColumn="0" w:lastRowFirstColumn="0" w:lastRowLastColumn="0"/>
            <w:tcW w:w="5353" w:type="dxa"/>
          </w:tcPr>
          <w:p w14:paraId="3412F60A" w14:textId="77777777" w:rsidR="00786B1A" w:rsidRPr="004306BE" w:rsidRDefault="00786B1A" w:rsidP="00786B1A">
            <w:pPr>
              <w:spacing w:after="0"/>
              <w:jc w:val="left"/>
              <w:rPr>
                <w:rFonts w:cs="Calibri"/>
                <w:sz w:val="20"/>
                <w:szCs w:val="20"/>
              </w:rPr>
            </w:pPr>
            <w:r w:rsidRPr="004306BE">
              <w:rPr>
                <w:rFonts w:cs="Calibri"/>
                <w:sz w:val="20"/>
                <w:szCs w:val="20"/>
              </w:rPr>
              <w:t>Tačka ključanja (K)</w:t>
            </w:r>
          </w:p>
        </w:tc>
        <w:tc>
          <w:tcPr>
            <w:tcW w:w="1985" w:type="dxa"/>
          </w:tcPr>
          <w:p w14:paraId="3412F60B" w14:textId="77777777" w:rsidR="00786B1A" w:rsidRPr="004306BE" w:rsidRDefault="00786B1A" w:rsidP="00786B1A">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230,9</w:t>
            </w:r>
          </w:p>
        </w:tc>
        <w:tc>
          <w:tcPr>
            <w:tcW w:w="1752" w:type="dxa"/>
          </w:tcPr>
          <w:p w14:paraId="3412F60C" w14:textId="77777777" w:rsidR="00786B1A" w:rsidRPr="004306BE" w:rsidRDefault="00786B1A" w:rsidP="00786B1A">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273,15</w:t>
            </w:r>
          </w:p>
        </w:tc>
      </w:tr>
      <w:tr w:rsidR="004306BE" w:rsidRPr="004306BE" w14:paraId="3412F611" w14:textId="77777777" w:rsidTr="004306BE">
        <w:tc>
          <w:tcPr>
            <w:cnfStyle w:val="001000000000" w:firstRow="0" w:lastRow="0" w:firstColumn="1" w:lastColumn="0" w:oddVBand="0" w:evenVBand="0" w:oddHBand="0" w:evenHBand="0" w:firstRowFirstColumn="0" w:firstRowLastColumn="0" w:lastRowFirstColumn="0" w:lastRowLastColumn="0"/>
            <w:tcW w:w="5353" w:type="dxa"/>
          </w:tcPr>
          <w:p w14:paraId="3412F60E" w14:textId="77777777" w:rsidR="00786B1A" w:rsidRPr="004306BE" w:rsidRDefault="00786B1A" w:rsidP="00786B1A">
            <w:pPr>
              <w:spacing w:after="0"/>
              <w:jc w:val="left"/>
              <w:rPr>
                <w:rFonts w:cs="Calibri"/>
                <w:sz w:val="20"/>
                <w:szCs w:val="20"/>
              </w:rPr>
            </w:pPr>
            <w:r w:rsidRPr="004306BE">
              <w:rPr>
                <w:rFonts w:cs="Calibri"/>
                <w:sz w:val="20"/>
                <w:szCs w:val="20"/>
              </w:rPr>
              <w:t>Kritična temperatura (K)</w:t>
            </w:r>
          </w:p>
        </w:tc>
        <w:tc>
          <w:tcPr>
            <w:tcW w:w="1985" w:type="dxa"/>
          </w:tcPr>
          <w:p w14:paraId="3412F60F" w14:textId="77777777" w:rsidR="00786B1A" w:rsidRPr="004306BE" w:rsidRDefault="00786B1A" w:rsidP="00786B1A">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370</w:t>
            </w:r>
          </w:p>
        </w:tc>
        <w:tc>
          <w:tcPr>
            <w:tcW w:w="1752" w:type="dxa"/>
          </w:tcPr>
          <w:p w14:paraId="3412F610" w14:textId="77777777" w:rsidR="00786B1A" w:rsidRPr="004306BE" w:rsidRDefault="00786B1A" w:rsidP="00786B1A">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426,14</w:t>
            </w:r>
          </w:p>
        </w:tc>
      </w:tr>
      <w:tr w:rsidR="004306BE" w:rsidRPr="004306BE" w14:paraId="3412F615" w14:textId="77777777" w:rsidTr="004306BE">
        <w:tc>
          <w:tcPr>
            <w:cnfStyle w:val="001000000000" w:firstRow="0" w:lastRow="0" w:firstColumn="1" w:lastColumn="0" w:oddVBand="0" w:evenVBand="0" w:oddHBand="0" w:evenHBand="0" w:firstRowFirstColumn="0" w:firstRowLastColumn="0" w:lastRowFirstColumn="0" w:lastRowLastColumn="0"/>
            <w:tcW w:w="5353" w:type="dxa"/>
          </w:tcPr>
          <w:p w14:paraId="3412F612" w14:textId="77777777" w:rsidR="00786B1A" w:rsidRPr="004306BE" w:rsidRDefault="00786B1A" w:rsidP="00786B1A">
            <w:pPr>
              <w:spacing w:after="0"/>
              <w:jc w:val="left"/>
              <w:rPr>
                <w:rFonts w:cs="Calibri"/>
                <w:sz w:val="20"/>
                <w:szCs w:val="20"/>
              </w:rPr>
            </w:pPr>
            <w:r w:rsidRPr="004306BE">
              <w:rPr>
                <w:rFonts w:cs="Calibri"/>
                <w:sz w:val="20"/>
                <w:szCs w:val="20"/>
              </w:rPr>
              <w:t xml:space="preserve">Specifična toplota na 0 </w:t>
            </w:r>
            <w:r w:rsidRPr="004306BE">
              <w:rPr>
                <w:rFonts w:cs="Calibri"/>
                <w:sz w:val="20"/>
                <w:szCs w:val="20"/>
                <w:vertAlign w:val="superscript"/>
              </w:rPr>
              <w:t>o</w:t>
            </w:r>
            <w:r w:rsidRPr="004306BE">
              <w:rPr>
                <w:rFonts w:cs="Calibri"/>
                <w:sz w:val="20"/>
                <w:szCs w:val="20"/>
              </w:rPr>
              <w:t>C i 1,013 bar (KJ/m</w:t>
            </w:r>
            <w:r w:rsidRPr="004306BE">
              <w:rPr>
                <w:rFonts w:cs="Calibri"/>
                <w:sz w:val="20"/>
                <w:szCs w:val="20"/>
                <w:vertAlign w:val="superscript"/>
              </w:rPr>
              <w:t>3</w:t>
            </w:r>
            <w:r w:rsidRPr="004306BE">
              <w:rPr>
                <w:rFonts w:cs="Calibri"/>
                <w:sz w:val="20"/>
                <w:szCs w:val="20"/>
              </w:rPr>
              <w:t>)</w:t>
            </w:r>
          </w:p>
        </w:tc>
        <w:tc>
          <w:tcPr>
            <w:tcW w:w="1985" w:type="dxa"/>
          </w:tcPr>
          <w:p w14:paraId="3412F613" w14:textId="77777777" w:rsidR="00786B1A" w:rsidRPr="004306BE" w:rsidRDefault="00786B1A" w:rsidP="00786B1A">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4,39</w:t>
            </w:r>
          </w:p>
        </w:tc>
        <w:tc>
          <w:tcPr>
            <w:tcW w:w="1752" w:type="dxa"/>
          </w:tcPr>
          <w:p w14:paraId="3412F614" w14:textId="77777777" w:rsidR="00786B1A" w:rsidRPr="004306BE" w:rsidRDefault="00786B1A" w:rsidP="00786B1A">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5,92</w:t>
            </w:r>
          </w:p>
        </w:tc>
      </w:tr>
      <w:tr w:rsidR="004306BE" w:rsidRPr="004306BE" w14:paraId="3412F619" w14:textId="77777777" w:rsidTr="004306BE">
        <w:tc>
          <w:tcPr>
            <w:cnfStyle w:val="001000000000" w:firstRow="0" w:lastRow="0" w:firstColumn="1" w:lastColumn="0" w:oddVBand="0" w:evenVBand="0" w:oddHBand="0" w:evenHBand="0" w:firstRowFirstColumn="0" w:firstRowLastColumn="0" w:lastRowFirstColumn="0" w:lastRowLastColumn="0"/>
            <w:tcW w:w="5353" w:type="dxa"/>
          </w:tcPr>
          <w:p w14:paraId="3412F616" w14:textId="77777777" w:rsidR="00786B1A" w:rsidRPr="004306BE" w:rsidRDefault="00786B1A" w:rsidP="00786B1A">
            <w:pPr>
              <w:spacing w:after="0"/>
              <w:jc w:val="left"/>
              <w:rPr>
                <w:rFonts w:cs="Calibri"/>
                <w:sz w:val="20"/>
                <w:szCs w:val="20"/>
              </w:rPr>
            </w:pPr>
            <w:r w:rsidRPr="004306BE">
              <w:rPr>
                <w:rFonts w:cs="Calibri"/>
                <w:sz w:val="20"/>
                <w:szCs w:val="20"/>
              </w:rPr>
              <w:t>Spec. topl. idealnog gasa pri stal. pritisku na 0</w:t>
            </w:r>
            <w:r w:rsidRPr="004306BE">
              <w:rPr>
                <w:rFonts w:cs="Calibri"/>
                <w:sz w:val="20"/>
                <w:szCs w:val="20"/>
                <w:vertAlign w:val="superscript"/>
              </w:rPr>
              <w:t>0</w:t>
            </w:r>
            <w:r w:rsidRPr="004306BE">
              <w:rPr>
                <w:rFonts w:cs="Calibri"/>
                <w:sz w:val="20"/>
                <w:szCs w:val="20"/>
              </w:rPr>
              <w:t>C (KJ/kg</w:t>
            </w:r>
            <w:r w:rsidRPr="004306BE">
              <w:rPr>
                <w:rFonts w:cs="Calibri"/>
                <w:sz w:val="20"/>
                <w:szCs w:val="20"/>
                <w:vertAlign w:val="superscript"/>
              </w:rPr>
              <w:t>0</w:t>
            </w:r>
            <w:r w:rsidRPr="004306BE">
              <w:rPr>
                <w:rFonts w:cs="Calibri"/>
                <w:sz w:val="20"/>
                <w:szCs w:val="20"/>
              </w:rPr>
              <w:t>C)</w:t>
            </w:r>
          </w:p>
        </w:tc>
        <w:tc>
          <w:tcPr>
            <w:tcW w:w="1985" w:type="dxa"/>
          </w:tcPr>
          <w:p w14:paraId="3412F617" w14:textId="77777777" w:rsidR="00786B1A" w:rsidRPr="004306BE" w:rsidRDefault="00786B1A" w:rsidP="00786B1A">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1,6265</w:t>
            </w:r>
          </w:p>
        </w:tc>
        <w:tc>
          <w:tcPr>
            <w:tcW w:w="1752" w:type="dxa"/>
          </w:tcPr>
          <w:p w14:paraId="3412F618" w14:textId="77777777" w:rsidR="00786B1A" w:rsidRPr="004306BE" w:rsidRDefault="00786B1A" w:rsidP="00786B1A">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1,6559</w:t>
            </w:r>
          </w:p>
        </w:tc>
      </w:tr>
      <w:tr w:rsidR="004306BE" w:rsidRPr="004306BE" w14:paraId="3412F61D" w14:textId="77777777" w:rsidTr="004306BE">
        <w:tc>
          <w:tcPr>
            <w:cnfStyle w:val="001000000000" w:firstRow="0" w:lastRow="0" w:firstColumn="1" w:lastColumn="0" w:oddVBand="0" w:evenVBand="0" w:oddHBand="0" w:evenHBand="0" w:firstRowFirstColumn="0" w:firstRowLastColumn="0" w:lastRowFirstColumn="0" w:lastRowLastColumn="0"/>
            <w:tcW w:w="5353" w:type="dxa"/>
          </w:tcPr>
          <w:p w14:paraId="3412F61A" w14:textId="77777777" w:rsidR="00786B1A" w:rsidRPr="004306BE" w:rsidRDefault="00786B1A" w:rsidP="00786B1A">
            <w:pPr>
              <w:spacing w:after="0"/>
              <w:jc w:val="left"/>
              <w:rPr>
                <w:rFonts w:cs="Calibri"/>
                <w:sz w:val="20"/>
                <w:szCs w:val="20"/>
              </w:rPr>
            </w:pPr>
            <w:r w:rsidRPr="004306BE">
              <w:rPr>
                <w:rFonts w:cs="Calibri"/>
                <w:sz w:val="20"/>
                <w:szCs w:val="20"/>
              </w:rPr>
              <w:t>Spec. topl. idealnog gasa pri stal. zapr. na 15</w:t>
            </w:r>
            <w:r w:rsidRPr="004306BE">
              <w:rPr>
                <w:rFonts w:cs="Calibri"/>
                <w:sz w:val="20"/>
                <w:szCs w:val="20"/>
                <w:vertAlign w:val="superscript"/>
              </w:rPr>
              <w:t>o</w:t>
            </w:r>
            <w:r w:rsidRPr="004306BE">
              <w:rPr>
                <w:rFonts w:cs="Calibri"/>
                <w:sz w:val="20"/>
                <w:szCs w:val="20"/>
              </w:rPr>
              <w:t>C (KJ/kg</w:t>
            </w:r>
            <w:r w:rsidRPr="004306BE">
              <w:rPr>
                <w:rFonts w:cs="Calibri"/>
                <w:sz w:val="20"/>
                <w:szCs w:val="20"/>
                <w:vertAlign w:val="superscript"/>
              </w:rPr>
              <w:t>0</w:t>
            </w:r>
            <w:r w:rsidRPr="004306BE">
              <w:rPr>
                <w:rFonts w:cs="Calibri"/>
                <w:sz w:val="20"/>
                <w:szCs w:val="20"/>
              </w:rPr>
              <w:t>C)</w:t>
            </w:r>
          </w:p>
        </w:tc>
        <w:tc>
          <w:tcPr>
            <w:tcW w:w="1985" w:type="dxa"/>
          </w:tcPr>
          <w:p w14:paraId="3412F61B" w14:textId="77777777" w:rsidR="00786B1A" w:rsidRPr="004306BE" w:rsidRDefault="00786B1A" w:rsidP="00786B1A">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1,457</w:t>
            </w:r>
          </w:p>
        </w:tc>
        <w:tc>
          <w:tcPr>
            <w:tcW w:w="1752" w:type="dxa"/>
          </w:tcPr>
          <w:p w14:paraId="3412F61C" w14:textId="77777777" w:rsidR="00786B1A" w:rsidRPr="004306BE" w:rsidRDefault="00786B1A" w:rsidP="00786B1A">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1,493</w:t>
            </w:r>
          </w:p>
        </w:tc>
      </w:tr>
      <w:tr w:rsidR="004306BE" w:rsidRPr="004306BE" w14:paraId="3412F621" w14:textId="77777777" w:rsidTr="004306BE">
        <w:tc>
          <w:tcPr>
            <w:cnfStyle w:val="001000000000" w:firstRow="0" w:lastRow="0" w:firstColumn="1" w:lastColumn="0" w:oddVBand="0" w:evenVBand="0" w:oddHBand="0" w:evenHBand="0" w:firstRowFirstColumn="0" w:firstRowLastColumn="0" w:lastRowFirstColumn="0" w:lastRowLastColumn="0"/>
            <w:tcW w:w="5353" w:type="dxa"/>
          </w:tcPr>
          <w:p w14:paraId="3412F61E" w14:textId="77777777" w:rsidR="00786B1A" w:rsidRPr="004306BE" w:rsidRDefault="00786B1A" w:rsidP="00786B1A">
            <w:pPr>
              <w:spacing w:after="0"/>
              <w:jc w:val="left"/>
              <w:rPr>
                <w:rFonts w:cs="Calibri"/>
                <w:sz w:val="20"/>
                <w:szCs w:val="20"/>
              </w:rPr>
            </w:pPr>
            <w:r w:rsidRPr="004306BE">
              <w:rPr>
                <w:rFonts w:cs="Calibri"/>
                <w:sz w:val="20"/>
                <w:szCs w:val="20"/>
              </w:rPr>
              <w:t>Odnos specifičnih toplota Cp/Cv na 15</w:t>
            </w:r>
            <w:r w:rsidRPr="004306BE">
              <w:rPr>
                <w:rFonts w:cs="Calibri"/>
                <w:sz w:val="20"/>
                <w:szCs w:val="20"/>
                <w:vertAlign w:val="superscript"/>
              </w:rPr>
              <w:t>o</w:t>
            </w:r>
            <w:r w:rsidRPr="004306BE">
              <w:rPr>
                <w:rFonts w:cs="Calibri"/>
                <w:sz w:val="20"/>
                <w:szCs w:val="20"/>
              </w:rPr>
              <w:t>C</w:t>
            </w:r>
          </w:p>
        </w:tc>
        <w:tc>
          <w:tcPr>
            <w:tcW w:w="1985" w:type="dxa"/>
          </w:tcPr>
          <w:p w14:paraId="3412F61F" w14:textId="77777777" w:rsidR="00786B1A" w:rsidRPr="004306BE" w:rsidRDefault="00786B1A" w:rsidP="00786B1A">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1,131</w:t>
            </w:r>
          </w:p>
        </w:tc>
        <w:tc>
          <w:tcPr>
            <w:tcW w:w="1752" w:type="dxa"/>
          </w:tcPr>
          <w:p w14:paraId="3412F620" w14:textId="77777777" w:rsidR="00786B1A" w:rsidRPr="004306BE" w:rsidRDefault="00786B1A" w:rsidP="00786B1A">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1,096</w:t>
            </w:r>
          </w:p>
        </w:tc>
      </w:tr>
      <w:tr w:rsidR="004306BE" w:rsidRPr="004306BE" w14:paraId="3412F625" w14:textId="77777777" w:rsidTr="004306BE">
        <w:tc>
          <w:tcPr>
            <w:cnfStyle w:val="001000000000" w:firstRow="0" w:lastRow="0" w:firstColumn="1" w:lastColumn="0" w:oddVBand="0" w:evenVBand="0" w:oddHBand="0" w:evenHBand="0" w:firstRowFirstColumn="0" w:firstRowLastColumn="0" w:lastRowFirstColumn="0" w:lastRowLastColumn="0"/>
            <w:tcW w:w="5353" w:type="dxa"/>
          </w:tcPr>
          <w:p w14:paraId="3412F622" w14:textId="77777777" w:rsidR="00786B1A" w:rsidRPr="004306BE" w:rsidRDefault="00786B1A" w:rsidP="00786B1A">
            <w:pPr>
              <w:spacing w:after="0"/>
              <w:jc w:val="left"/>
              <w:rPr>
                <w:rFonts w:cs="Calibri"/>
                <w:sz w:val="20"/>
                <w:szCs w:val="20"/>
              </w:rPr>
            </w:pPr>
            <w:r w:rsidRPr="004306BE">
              <w:rPr>
                <w:rFonts w:cs="Calibri"/>
                <w:sz w:val="20"/>
                <w:szCs w:val="20"/>
              </w:rPr>
              <w:t>Latentna toplota topljenja (KJ/kg)</w:t>
            </w:r>
          </w:p>
        </w:tc>
        <w:tc>
          <w:tcPr>
            <w:tcW w:w="1985" w:type="dxa"/>
          </w:tcPr>
          <w:p w14:paraId="3412F623" w14:textId="77777777" w:rsidR="00786B1A" w:rsidRPr="004306BE" w:rsidRDefault="00786B1A" w:rsidP="00786B1A">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79,95</w:t>
            </w:r>
          </w:p>
        </w:tc>
        <w:tc>
          <w:tcPr>
            <w:tcW w:w="1752" w:type="dxa"/>
          </w:tcPr>
          <w:p w14:paraId="3412F624" w14:textId="77777777" w:rsidR="00786B1A" w:rsidRPr="004306BE" w:rsidRDefault="00786B1A" w:rsidP="00786B1A">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77,86</w:t>
            </w:r>
          </w:p>
        </w:tc>
      </w:tr>
      <w:tr w:rsidR="004306BE" w:rsidRPr="004306BE" w14:paraId="3412F629" w14:textId="77777777" w:rsidTr="004306BE">
        <w:tc>
          <w:tcPr>
            <w:cnfStyle w:val="001000000000" w:firstRow="0" w:lastRow="0" w:firstColumn="1" w:lastColumn="0" w:oddVBand="0" w:evenVBand="0" w:oddHBand="0" w:evenHBand="0" w:firstRowFirstColumn="0" w:firstRowLastColumn="0" w:lastRowFirstColumn="0" w:lastRowLastColumn="0"/>
            <w:tcW w:w="5353" w:type="dxa"/>
          </w:tcPr>
          <w:p w14:paraId="3412F626" w14:textId="77777777" w:rsidR="00786B1A" w:rsidRPr="004306BE" w:rsidRDefault="00786B1A" w:rsidP="00786B1A">
            <w:pPr>
              <w:spacing w:after="0"/>
              <w:jc w:val="left"/>
              <w:rPr>
                <w:rFonts w:cs="Calibri"/>
                <w:sz w:val="20"/>
                <w:szCs w:val="20"/>
              </w:rPr>
            </w:pPr>
            <w:r w:rsidRPr="004306BE">
              <w:rPr>
                <w:rFonts w:cs="Calibri"/>
                <w:sz w:val="20"/>
                <w:szCs w:val="20"/>
              </w:rPr>
              <w:t>Latentna toplota isparavanja 1,013 bar (KJ/kg)</w:t>
            </w:r>
          </w:p>
        </w:tc>
        <w:tc>
          <w:tcPr>
            <w:tcW w:w="1985" w:type="dxa"/>
          </w:tcPr>
          <w:p w14:paraId="3412F627" w14:textId="77777777" w:rsidR="00786B1A" w:rsidRPr="004306BE" w:rsidRDefault="00786B1A" w:rsidP="00786B1A">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426,05</w:t>
            </w:r>
          </w:p>
        </w:tc>
        <w:tc>
          <w:tcPr>
            <w:tcW w:w="1752" w:type="dxa"/>
          </w:tcPr>
          <w:p w14:paraId="3412F628" w14:textId="77777777" w:rsidR="00786B1A" w:rsidRPr="004306BE" w:rsidRDefault="00786B1A" w:rsidP="00786B1A">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385,55</w:t>
            </w:r>
          </w:p>
        </w:tc>
      </w:tr>
      <w:tr w:rsidR="004306BE" w:rsidRPr="004306BE" w14:paraId="3412F62D" w14:textId="77777777" w:rsidTr="004306BE">
        <w:tc>
          <w:tcPr>
            <w:cnfStyle w:val="001000000000" w:firstRow="0" w:lastRow="0" w:firstColumn="1" w:lastColumn="0" w:oddVBand="0" w:evenVBand="0" w:oddHBand="0" w:evenHBand="0" w:firstRowFirstColumn="0" w:firstRowLastColumn="0" w:lastRowFirstColumn="0" w:lastRowLastColumn="0"/>
            <w:tcW w:w="5353" w:type="dxa"/>
          </w:tcPr>
          <w:p w14:paraId="3412F62A" w14:textId="77777777" w:rsidR="00786B1A" w:rsidRPr="004306BE" w:rsidRDefault="00786B1A" w:rsidP="00786B1A">
            <w:pPr>
              <w:spacing w:after="0"/>
              <w:jc w:val="left"/>
              <w:rPr>
                <w:rFonts w:cs="Calibri"/>
                <w:sz w:val="20"/>
                <w:szCs w:val="20"/>
              </w:rPr>
            </w:pPr>
            <w:r w:rsidRPr="004306BE">
              <w:rPr>
                <w:rFonts w:cs="Calibri"/>
                <w:sz w:val="20"/>
                <w:szCs w:val="20"/>
              </w:rPr>
              <w:t>Gornja toplotna moć gasa na 288 K i 1,013 bar (KJ/kg)</w:t>
            </w:r>
          </w:p>
        </w:tc>
        <w:tc>
          <w:tcPr>
            <w:tcW w:w="1985" w:type="dxa"/>
          </w:tcPr>
          <w:p w14:paraId="3412F62B" w14:textId="77777777" w:rsidR="00786B1A" w:rsidRPr="004306BE" w:rsidRDefault="00786B1A" w:rsidP="00786B1A">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100560</w:t>
            </w:r>
          </w:p>
        </w:tc>
        <w:tc>
          <w:tcPr>
            <w:tcW w:w="1752" w:type="dxa"/>
          </w:tcPr>
          <w:p w14:paraId="3412F62C" w14:textId="77777777" w:rsidR="00786B1A" w:rsidRPr="004306BE" w:rsidRDefault="00786B1A" w:rsidP="00786B1A">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132382</w:t>
            </w:r>
          </w:p>
        </w:tc>
      </w:tr>
      <w:tr w:rsidR="004306BE" w:rsidRPr="004306BE" w14:paraId="3412F631" w14:textId="77777777" w:rsidTr="004306BE">
        <w:tc>
          <w:tcPr>
            <w:cnfStyle w:val="001000000000" w:firstRow="0" w:lastRow="0" w:firstColumn="1" w:lastColumn="0" w:oddVBand="0" w:evenVBand="0" w:oddHBand="0" w:evenHBand="0" w:firstRowFirstColumn="0" w:firstRowLastColumn="0" w:lastRowFirstColumn="0" w:lastRowLastColumn="0"/>
            <w:tcW w:w="5353" w:type="dxa"/>
          </w:tcPr>
          <w:p w14:paraId="3412F62E" w14:textId="77777777" w:rsidR="00786B1A" w:rsidRPr="004306BE" w:rsidRDefault="00786B1A" w:rsidP="00786B1A">
            <w:pPr>
              <w:spacing w:after="0"/>
              <w:jc w:val="left"/>
              <w:rPr>
                <w:rFonts w:cs="Calibri"/>
                <w:sz w:val="20"/>
                <w:szCs w:val="20"/>
              </w:rPr>
            </w:pPr>
            <w:r w:rsidRPr="004306BE">
              <w:rPr>
                <w:rFonts w:cs="Calibri"/>
                <w:sz w:val="20"/>
                <w:szCs w:val="20"/>
              </w:rPr>
              <w:t>Donja toplotna moć gasa na 288 K i 1,013 bar (KJ/kg)</w:t>
            </w:r>
          </w:p>
        </w:tc>
        <w:tc>
          <w:tcPr>
            <w:tcW w:w="1985" w:type="dxa"/>
          </w:tcPr>
          <w:p w14:paraId="3412F62F" w14:textId="77777777" w:rsidR="00786B1A" w:rsidRPr="004306BE" w:rsidRDefault="00786B1A" w:rsidP="00786B1A">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92980</w:t>
            </w:r>
          </w:p>
        </w:tc>
        <w:tc>
          <w:tcPr>
            <w:tcW w:w="1752" w:type="dxa"/>
          </w:tcPr>
          <w:p w14:paraId="3412F630" w14:textId="77777777" w:rsidR="00786B1A" w:rsidRPr="004306BE" w:rsidRDefault="00786B1A" w:rsidP="00786B1A">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122172</w:t>
            </w:r>
          </w:p>
        </w:tc>
      </w:tr>
      <w:tr w:rsidR="004306BE" w:rsidRPr="004306BE" w14:paraId="3412F635" w14:textId="77777777" w:rsidTr="004306BE">
        <w:tc>
          <w:tcPr>
            <w:cnfStyle w:val="001000000000" w:firstRow="0" w:lastRow="0" w:firstColumn="1" w:lastColumn="0" w:oddVBand="0" w:evenVBand="0" w:oddHBand="0" w:evenHBand="0" w:firstRowFirstColumn="0" w:firstRowLastColumn="0" w:lastRowFirstColumn="0" w:lastRowLastColumn="0"/>
            <w:tcW w:w="5353" w:type="dxa"/>
          </w:tcPr>
          <w:p w14:paraId="3412F632" w14:textId="77777777" w:rsidR="00786B1A" w:rsidRPr="004306BE" w:rsidRDefault="00786B1A" w:rsidP="00786B1A">
            <w:pPr>
              <w:spacing w:after="0"/>
              <w:jc w:val="left"/>
              <w:rPr>
                <w:rFonts w:cs="Calibri"/>
                <w:sz w:val="20"/>
                <w:szCs w:val="20"/>
              </w:rPr>
            </w:pPr>
            <w:r w:rsidRPr="004306BE">
              <w:rPr>
                <w:rFonts w:cs="Calibri"/>
                <w:sz w:val="20"/>
                <w:szCs w:val="20"/>
              </w:rPr>
              <w:t>Granica zapaljivosti u vazduhu, % zapreminski</w:t>
            </w:r>
          </w:p>
        </w:tc>
        <w:tc>
          <w:tcPr>
            <w:tcW w:w="1985" w:type="dxa"/>
          </w:tcPr>
          <w:p w14:paraId="3412F633" w14:textId="77777777" w:rsidR="00786B1A" w:rsidRPr="004306BE" w:rsidRDefault="00786B1A" w:rsidP="00786B1A">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2,1 – 9,5</w:t>
            </w:r>
          </w:p>
        </w:tc>
        <w:tc>
          <w:tcPr>
            <w:tcW w:w="1752" w:type="dxa"/>
          </w:tcPr>
          <w:p w14:paraId="3412F634" w14:textId="77777777" w:rsidR="00786B1A" w:rsidRPr="004306BE" w:rsidRDefault="00786B1A" w:rsidP="00786B1A">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1,8 – 8,5</w:t>
            </w:r>
          </w:p>
        </w:tc>
      </w:tr>
      <w:tr w:rsidR="004306BE" w:rsidRPr="004306BE" w14:paraId="3412F638" w14:textId="77777777" w:rsidTr="004306BE">
        <w:tc>
          <w:tcPr>
            <w:cnfStyle w:val="001000000000" w:firstRow="0" w:lastRow="0" w:firstColumn="1" w:lastColumn="0" w:oddVBand="0" w:evenVBand="0" w:oddHBand="0" w:evenHBand="0" w:firstRowFirstColumn="0" w:firstRowLastColumn="0" w:lastRowFirstColumn="0" w:lastRowLastColumn="0"/>
            <w:tcW w:w="5353" w:type="dxa"/>
          </w:tcPr>
          <w:p w14:paraId="3412F636" w14:textId="77777777" w:rsidR="00786B1A" w:rsidRPr="004306BE" w:rsidRDefault="00786B1A" w:rsidP="00786B1A">
            <w:pPr>
              <w:spacing w:after="0"/>
              <w:jc w:val="left"/>
              <w:rPr>
                <w:rFonts w:cs="Calibri"/>
                <w:sz w:val="20"/>
                <w:szCs w:val="20"/>
              </w:rPr>
            </w:pPr>
            <w:r w:rsidRPr="004306BE">
              <w:rPr>
                <w:rFonts w:cs="Calibri"/>
                <w:sz w:val="20"/>
                <w:szCs w:val="20"/>
              </w:rPr>
              <w:t>Uticaj na ljudsko zdravlje</w:t>
            </w:r>
          </w:p>
        </w:tc>
        <w:tc>
          <w:tcPr>
            <w:tcW w:w="3737" w:type="dxa"/>
            <w:gridSpan w:val="2"/>
          </w:tcPr>
          <w:p w14:paraId="3412F637" w14:textId="77777777" w:rsidR="00786B1A" w:rsidRPr="004306BE" w:rsidRDefault="00786B1A" w:rsidP="00786B1A">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Pospanost, glavobolja, u većim koncentrac. izaziva gušenje. Opasnost od smrzotina.</w:t>
            </w:r>
          </w:p>
        </w:tc>
      </w:tr>
      <w:tr w:rsidR="004306BE" w:rsidRPr="004306BE" w14:paraId="3412F63B" w14:textId="77777777" w:rsidTr="004306BE">
        <w:tc>
          <w:tcPr>
            <w:cnfStyle w:val="001000000000" w:firstRow="0" w:lastRow="0" w:firstColumn="1" w:lastColumn="0" w:oddVBand="0" w:evenVBand="0" w:oddHBand="0" w:evenHBand="0" w:firstRowFirstColumn="0" w:firstRowLastColumn="0" w:lastRowFirstColumn="0" w:lastRowLastColumn="0"/>
            <w:tcW w:w="5353" w:type="dxa"/>
          </w:tcPr>
          <w:p w14:paraId="3412F639" w14:textId="77777777" w:rsidR="00786B1A" w:rsidRPr="004306BE" w:rsidRDefault="00786B1A" w:rsidP="00786B1A">
            <w:pPr>
              <w:spacing w:after="0"/>
              <w:jc w:val="left"/>
              <w:rPr>
                <w:rFonts w:cs="Calibri"/>
                <w:sz w:val="20"/>
                <w:szCs w:val="20"/>
              </w:rPr>
            </w:pPr>
            <w:r w:rsidRPr="004306BE">
              <w:rPr>
                <w:rFonts w:cs="Calibri"/>
                <w:sz w:val="20"/>
                <w:szCs w:val="20"/>
              </w:rPr>
              <w:t>Uticaj na okoliš</w:t>
            </w:r>
          </w:p>
        </w:tc>
        <w:tc>
          <w:tcPr>
            <w:tcW w:w="3737" w:type="dxa"/>
            <w:gridSpan w:val="2"/>
          </w:tcPr>
          <w:p w14:paraId="3412F63A" w14:textId="77777777" w:rsidR="00786B1A" w:rsidRPr="004306BE" w:rsidRDefault="00786B1A" w:rsidP="00786B1A">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Štetno djeluje na biljni i životinjski svijet. Djeluje na vodene organizme i organizme u tlu.</w:t>
            </w:r>
          </w:p>
        </w:tc>
      </w:tr>
      <w:tr w:rsidR="004306BE" w:rsidRPr="004306BE" w14:paraId="3412F63E" w14:textId="77777777" w:rsidTr="004306BE">
        <w:tc>
          <w:tcPr>
            <w:cnfStyle w:val="001000000000" w:firstRow="0" w:lastRow="0" w:firstColumn="1" w:lastColumn="0" w:oddVBand="0" w:evenVBand="0" w:oddHBand="0" w:evenHBand="0" w:firstRowFirstColumn="0" w:firstRowLastColumn="0" w:lastRowFirstColumn="0" w:lastRowLastColumn="0"/>
            <w:tcW w:w="5353" w:type="dxa"/>
          </w:tcPr>
          <w:p w14:paraId="3412F63C" w14:textId="77777777" w:rsidR="00786B1A" w:rsidRPr="004306BE" w:rsidRDefault="00786B1A" w:rsidP="00786B1A">
            <w:pPr>
              <w:spacing w:after="0"/>
              <w:jc w:val="left"/>
              <w:rPr>
                <w:rFonts w:cs="Calibri"/>
                <w:sz w:val="20"/>
                <w:szCs w:val="20"/>
              </w:rPr>
            </w:pPr>
            <w:r w:rsidRPr="004306BE">
              <w:rPr>
                <w:rFonts w:cs="Calibri"/>
                <w:sz w:val="20"/>
                <w:szCs w:val="20"/>
              </w:rPr>
              <w:t>Fizičko-hemijske opasnosti</w:t>
            </w:r>
          </w:p>
        </w:tc>
        <w:tc>
          <w:tcPr>
            <w:tcW w:w="3737" w:type="dxa"/>
            <w:gridSpan w:val="2"/>
          </w:tcPr>
          <w:p w14:paraId="3412F63D" w14:textId="77777777" w:rsidR="00786B1A" w:rsidRPr="004306BE" w:rsidRDefault="00786B1A" w:rsidP="00786B1A">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Vrlo zapaljiv i eksplozivan, sa zrakom stvara eksplozivnu smjesu.</w:t>
            </w:r>
          </w:p>
        </w:tc>
      </w:tr>
      <w:tr w:rsidR="004306BE" w:rsidRPr="004306BE" w14:paraId="3412F641" w14:textId="77777777" w:rsidTr="004306BE">
        <w:tc>
          <w:tcPr>
            <w:cnfStyle w:val="001000000000" w:firstRow="0" w:lastRow="0" w:firstColumn="1" w:lastColumn="0" w:oddVBand="0" w:evenVBand="0" w:oddHBand="0" w:evenHBand="0" w:firstRowFirstColumn="0" w:firstRowLastColumn="0" w:lastRowFirstColumn="0" w:lastRowLastColumn="0"/>
            <w:tcW w:w="5353" w:type="dxa"/>
          </w:tcPr>
          <w:p w14:paraId="3412F63F" w14:textId="77777777" w:rsidR="00786B1A" w:rsidRPr="004306BE" w:rsidRDefault="00786B1A" w:rsidP="00786B1A">
            <w:pPr>
              <w:spacing w:after="0"/>
              <w:jc w:val="left"/>
              <w:rPr>
                <w:rFonts w:cs="Calibri"/>
                <w:sz w:val="20"/>
                <w:szCs w:val="20"/>
              </w:rPr>
            </w:pPr>
            <w:r w:rsidRPr="004306BE">
              <w:rPr>
                <w:rFonts w:cs="Calibri"/>
                <w:sz w:val="20"/>
                <w:szCs w:val="20"/>
              </w:rPr>
              <w:t>Posebne opasnosti</w:t>
            </w:r>
          </w:p>
        </w:tc>
        <w:tc>
          <w:tcPr>
            <w:tcW w:w="3737" w:type="dxa"/>
            <w:gridSpan w:val="2"/>
          </w:tcPr>
          <w:p w14:paraId="3412F640" w14:textId="77777777" w:rsidR="00786B1A" w:rsidRPr="004306BE" w:rsidRDefault="00786B1A" w:rsidP="00786B1A">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Zagušljivac, bezbojan.</w:t>
            </w:r>
          </w:p>
        </w:tc>
      </w:tr>
      <w:tr w:rsidR="004306BE" w:rsidRPr="004306BE" w14:paraId="3412F649" w14:textId="77777777" w:rsidTr="004306BE">
        <w:tc>
          <w:tcPr>
            <w:cnfStyle w:val="001000000000" w:firstRow="0" w:lastRow="0" w:firstColumn="1" w:lastColumn="0" w:oddVBand="0" w:evenVBand="0" w:oddHBand="0" w:evenHBand="0" w:firstRowFirstColumn="0" w:firstRowLastColumn="0" w:lastRowFirstColumn="0" w:lastRowLastColumn="0"/>
            <w:tcW w:w="5353" w:type="dxa"/>
          </w:tcPr>
          <w:p w14:paraId="3412F642" w14:textId="77777777" w:rsidR="00786B1A" w:rsidRPr="004306BE" w:rsidRDefault="00786B1A" w:rsidP="00786B1A">
            <w:pPr>
              <w:spacing w:after="0"/>
              <w:jc w:val="left"/>
              <w:rPr>
                <w:rFonts w:cs="Calibri"/>
                <w:sz w:val="20"/>
                <w:szCs w:val="20"/>
              </w:rPr>
            </w:pPr>
            <w:r w:rsidRPr="004306BE">
              <w:rPr>
                <w:rFonts w:cs="Calibri"/>
                <w:sz w:val="20"/>
                <w:szCs w:val="20"/>
              </w:rPr>
              <w:t xml:space="preserve">Mjere prve pomoći: </w:t>
            </w:r>
          </w:p>
          <w:p w14:paraId="3412F643" w14:textId="77777777" w:rsidR="00786B1A" w:rsidRPr="004306BE" w:rsidRDefault="00786B1A" w:rsidP="00AD5E0D">
            <w:pPr>
              <w:pStyle w:val="ListParagraph"/>
              <w:numPr>
                <w:ilvl w:val="0"/>
                <w:numId w:val="4"/>
              </w:numPr>
              <w:spacing w:after="0"/>
              <w:jc w:val="left"/>
              <w:rPr>
                <w:rFonts w:cs="Calibri"/>
                <w:sz w:val="20"/>
                <w:szCs w:val="20"/>
              </w:rPr>
            </w:pPr>
            <w:r w:rsidRPr="004306BE">
              <w:rPr>
                <w:rFonts w:cs="Calibri"/>
                <w:sz w:val="20"/>
                <w:szCs w:val="20"/>
              </w:rPr>
              <w:t>Udisanje</w:t>
            </w:r>
          </w:p>
          <w:p w14:paraId="3412F644" w14:textId="77777777" w:rsidR="00786B1A" w:rsidRPr="004306BE" w:rsidRDefault="00786B1A" w:rsidP="00AD5E0D">
            <w:pPr>
              <w:pStyle w:val="ListParagraph"/>
              <w:numPr>
                <w:ilvl w:val="0"/>
                <w:numId w:val="4"/>
              </w:numPr>
              <w:spacing w:after="0"/>
              <w:jc w:val="left"/>
              <w:rPr>
                <w:rFonts w:cs="Calibri"/>
                <w:sz w:val="20"/>
                <w:szCs w:val="20"/>
              </w:rPr>
            </w:pPr>
            <w:r w:rsidRPr="004306BE">
              <w:rPr>
                <w:rFonts w:cs="Calibri"/>
                <w:sz w:val="20"/>
                <w:szCs w:val="20"/>
              </w:rPr>
              <w:t>Nakon dodira sa kožom</w:t>
            </w:r>
          </w:p>
          <w:p w14:paraId="3412F645" w14:textId="77777777" w:rsidR="00786B1A" w:rsidRPr="004306BE" w:rsidRDefault="00786B1A" w:rsidP="00AD5E0D">
            <w:pPr>
              <w:pStyle w:val="ListParagraph"/>
              <w:numPr>
                <w:ilvl w:val="0"/>
                <w:numId w:val="4"/>
              </w:numPr>
              <w:spacing w:after="0"/>
              <w:jc w:val="left"/>
              <w:rPr>
                <w:rFonts w:cs="Calibri"/>
                <w:sz w:val="20"/>
                <w:szCs w:val="20"/>
              </w:rPr>
            </w:pPr>
            <w:r w:rsidRPr="004306BE">
              <w:rPr>
                <w:rFonts w:cs="Calibri"/>
                <w:sz w:val="20"/>
                <w:szCs w:val="20"/>
              </w:rPr>
              <w:t>Nakon dodira sa očima</w:t>
            </w:r>
          </w:p>
        </w:tc>
        <w:tc>
          <w:tcPr>
            <w:tcW w:w="3737" w:type="dxa"/>
            <w:gridSpan w:val="2"/>
          </w:tcPr>
          <w:p w14:paraId="3412F646" w14:textId="77777777" w:rsidR="00786B1A" w:rsidRPr="004306BE" w:rsidRDefault="00786B1A" w:rsidP="00AD5E0D">
            <w:pPr>
              <w:pStyle w:val="ListParagraph"/>
              <w:numPr>
                <w:ilvl w:val="0"/>
                <w:numId w:val="6"/>
              </w:numPr>
              <w:spacing w:after="0"/>
              <w:ind w:left="317"/>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Skloniti ugroženu osobu na svjež zrak,pružiti prvu pomoć.</w:t>
            </w:r>
          </w:p>
          <w:p w14:paraId="3412F647" w14:textId="77777777" w:rsidR="00786B1A" w:rsidRPr="004306BE" w:rsidRDefault="00786B1A" w:rsidP="00AD5E0D">
            <w:pPr>
              <w:pStyle w:val="ListParagraph"/>
              <w:numPr>
                <w:ilvl w:val="0"/>
                <w:numId w:val="6"/>
              </w:numPr>
              <w:spacing w:after="0"/>
              <w:ind w:left="317"/>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Odmah isprati mjesto dodira i uklonitizagađene dijelove odjeće.</w:t>
            </w:r>
          </w:p>
          <w:p w14:paraId="3412F648" w14:textId="77777777" w:rsidR="00786B1A" w:rsidRPr="004306BE" w:rsidRDefault="00786B1A" w:rsidP="00AD5E0D">
            <w:pPr>
              <w:pStyle w:val="ListParagraph"/>
              <w:numPr>
                <w:ilvl w:val="0"/>
                <w:numId w:val="6"/>
              </w:numPr>
              <w:spacing w:after="0"/>
              <w:ind w:left="317"/>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 Ispirati oči vodom najmanje 15 minuta.</w:t>
            </w:r>
          </w:p>
        </w:tc>
      </w:tr>
      <w:tr w:rsidR="004306BE" w:rsidRPr="004306BE" w14:paraId="3412F64C" w14:textId="77777777" w:rsidTr="004306BE">
        <w:tc>
          <w:tcPr>
            <w:cnfStyle w:val="001000000000" w:firstRow="0" w:lastRow="0" w:firstColumn="1" w:lastColumn="0" w:oddVBand="0" w:evenVBand="0" w:oddHBand="0" w:evenHBand="0" w:firstRowFirstColumn="0" w:firstRowLastColumn="0" w:lastRowFirstColumn="0" w:lastRowLastColumn="0"/>
            <w:tcW w:w="5353" w:type="dxa"/>
          </w:tcPr>
          <w:p w14:paraId="3412F64A" w14:textId="77777777" w:rsidR="00786B1A" w:rsidRPr="004306BE" w:rsidRDefault="00786B1A" w:rsidP="00786B1A">
            <w:pPr>
              <w:spacing w:after="0"/>
              <w:jc w:val="left"/>
              <w:rPr>
                <w:rFonts w:cs="Calibri"/>
                <w:b w:val="0"/>
                <w:sz w:val="20"/>
                <w:szCs w:val="20"/>
              </w:rPr>
            </w:pPr>
            <w:r w:rsidRPr="004306BE">
              <w:rPr>
                <w:rFonts w:cs="Calibri"/>
                <w:sz w:val="20"/>
                <w:szCs w:val="20"/>
              </w:rPr>
              <w:t>Mjere za suzbijanje požara:</w:t>
            </w:r>
          </w:p>
        </w:tc>
        <w:tc>
          <w:tcPr>
            <w:tcW w:w="3737" w:type="dxa"/>
            <w:gridSpan w:val="2"/>
          </w:tcPr>
          <w:p w14:paraId="3412F64B" w14:textId="77777777" w:rsidR="00786B1A" w:rsidRPr="004306BE" w:rsidRDefault="00786B1A" w:rsidP="00786B1A">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Za manje požare upotrijebiti suhi prah ili CO</w:t>
            </w:r>
            <w:r w:rsidRPr="004306BE">
              <w:rPr>
                <w:rFonts w:cs="Calibri"/>
                <w:sz w:val="20"/>
                <w:szCs w:val="20"/>
                <w:vertAlign w:val="subscript"/>
              </w:rPr>
              <w:t>2</w:t>
            </w:r>
            <w:r w:rsidRPr="004306BE">
              <w:rPr>
                <w:rFonts w:cs="Calibri"/>
                <w:sz w:val="20"/>
                <w:szCs w:val="20"/>
              </w:rPr>
              <w:t>, za veće veliki raspršeni mlaz vode uz istovremeno hlađenje spremišta i cisterni uz zatvaranje ventila.</w:t>
            </w:r>
          </w:p>
        </w:tc>
      </w:tr>
      <w:tr w:rsidR="004306BE" w:rsidRPr="004306BE" w14:paraId="3412F64F" w14:textId="77777777" w:rsidTr="004306BE">
        <w:tc>
          <w:tcPr>
            <w:cnfStyle w:val="001000000000" w:firstRow="0" w:lastRow="0" w:firstColumn="1" w:lastColumn="0" w:oddVBand="0" w:evenVBand="0" w:oddHBand="0" w:evenHBand="0" w:firstRowFirstColumn="0" w:firstRowLastColumn="0" w:lastRowFirstColumn="0" w:lastRowLastColumn="0"/>
            <w:tcW w:w="5353" w:type="dxa"/>
          </w:tcPr>
          <w:p w14:paraId="3412F64D" w14:textId="77777777" w:rsidR="00786B1A" w:rsidRPr="004306BE" w:rsidRDefault="00786B1A" w:rsidP="00786B1A">
            <w:pPr>
              <w:spacing w:after="0"/>
              <w:jc w:val="left"/>
              <w:rPr>
                <w:rFonts w:cs="Calibri"/>
                <w:b w:val="0"/>
                <w:sz w:val="20"/>
                <w:szCs w:val="20"/>
              </w:rPr>
            </w:pPr>
            <w:r w:rsidRPr="004306BE">
              <w:rPr>
                <w:rFonts w:cs="Calibri"/>
                <w:sz w:val="20"/>
                <w:szCs w:val="20"/>
              </w:rPr>
              <w:t>Mjere pri rukovanju i skladištenju:</w:t>
            </w:r>
          </w:p>
        </w:tc>
        <w:tc>
          <w:tcPr>
            <w:tcW w:w="3737" w:type="dxa"/>
            <w:gridSpan w:val="2"/>
          </w:tcPr>
          <w:p w14:paraId="3412F64E" w14:textId="77777777" w:rsidR="00786B1A" w:rsidRPr="004306BE" w:rsidRDefault="00786B1A" w:rsidP="00786B1A">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Mjere opreza: ukloniti sve moguće izvore zapaljenja, izbjegavati udisanje i dodir sa kožom i očima. Pretakanje vršiti na pretakalištima uređenim po propisima i u vanjskoj sredini, posebnu pažnju posvetiti spojnim mjestima.</w:t>
            </w:r>
          </w:p>
        </w:tc>
      </w:tr>
      <w:tr w:rsidR="004306BE" w:rsidRPr="004306BE" w14:paraId="3412F663" w14:textId="77777777" w:rsidTr="004306BE">
        <w:tc>
          <w:tcPr>
            <w:cnfStyle w:val="001000000000" w:firstRow="0" w:lastRow="0" w:firstColumn="1" w:lastColumn="0" w:oddVBand="0" w:evenVBand="0" w:oddHBand="0" w:evenHBand="0" w:firstRowFirstColumn="0" w:firstRowLastColumn="0" w:lastRowFirstColumn="0" w:lastRowLastColumn="0"/>
            <w:tcW w:w="5353" w:type="dxa"/>
          </w:tcPr>
          <w:p w14:paraId="3412F650" w14:textId="77777777" w:rsidR="00786B1A" w:rsidRPr="004306BE" w:rsidRDefault="00786B1A" w:rsidP="00786B1A">
            <w:pPr>
              <w:spacing w:after="0"/>
              <w:jc w:val="left"/>
              <w:rPr>
                <w:rFonts w:cs="Calibri"/>
                <w:b w:val="0"/>
                <w:sz w:val="20"/>
                <w:szCs w:val="20"/>
              </w:rPr>
            </w:pPr>
            <w:r w:rsidRPr="004306BE">
              <w:rPr>
                <w:rFonts w:cs="Calibri"/>
                <w:sz w:val="20"/>
                <w:szCs w:val="20"/>
              </w:rPr>
              <w:t>Primjenjivi propisi:</w:t>
            </w:r>
          </w:p>
          <w:p w14:paraId="3412F651" w14:textId="77777777" w:rsidR="00786B1A" w:rsidRPr="004306BE" w:rsidRDefault="00786B1A" w:rsidP="00AD5E0D">
            <w:pPr>
              <w:pStyle w:val="ListParagraph"/>
              <w:numPr>
                <w:ilvl w:val="0"/>
                <w:numId w:val="4"/>
              </w:numPr>
              <w:spacing w:after="0"/>
              <w:jc w:val="left"/>
              <w:rPr>
                <w:rFonts w:cs="Calibri"/>
                <w:sz w:val="20"/>
                <w:szCs w:val="20"/>
              </w:rPr>
            </w:pPr>
            <w:r w:rsidRPr="004306BE">
              <w:rPr>
                <w:rFonts w:cs="Calibri"/>
                <w:sz w:val="20"/>
                <w:szCs w:val="20"/>
              </w:rPr>
              <w:t>EU</w:t>
            </w:r>
          </w:p>
          <w:p w14:paraId="3412F652" w14:textId="77777777" w:rsidR="00786B1A" w:rsidRPr="004306BE" w:rsidRDefault="00786B1A" w:rsidP="00AD5E0D">
            <w:pPr>
              <w:pStyle w:val="ListParagraph"/>
              <w:numPr>
                <w:ilvl w:val="0"/>
                <w:numId w:val="4"/>
              </w:numPr>
              <w:spacing w:after="0"/>
              <w:jc w:val="left"/>
              <w:rPr>
                <w:rFonts w:cs="Calibri"/>
                <w:sz w:val="20"/>
                <w:szCs w:val="20"/>
              </w:rPr>
            </w:pPr>
            <w:r w:rsidRPr="004306BE">
              <w:rPr>
                <w:rFonts w:cs="Calibri"/>
                <w:sz w:val="20"/>
                <w:szCs w:val="20"/>
              </w:rPr>
              <w:t>Lokalni</w:t>
            </w:r>
          </w:p>
        </w:tc>
        <w:tc>
          <w:tcPr>
            <w:tcW w:w="3737" w:type="dxa"/>
            <w:gridSpan w:val="2"/>
          </w:tcPr>
          <w:p w14:paraId="3412F653" w14:textId="77777777" w:rsidR="00786B1A" w:rsidRPr="004306BE" w:rsidRDefault="00786B1A" w:rsidP="00AD5E0D">
            <w:pPr>
              <w:pStyle w:val="ListParagraph"/>
              <w:numPr>
                <w:ilvl w:val="0"/>
                <w:numId w:val="5"/>
              </w:numPr>
              <w:spacing w:after="0"/>
              <w:ind w:left="317"/>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DIR 67/548/EEC, 1999/45/EC i dr.</w:t>
            </w:r>
          </w:p>
          <w:p w14:paraId="3412F654" w14:textId="77777777" w:rsidR="00786B1A" w:rsidRPr="004306BE" w:rsidRDefault="00786B1A" w:rsidP="00AD5E0D">
            <w:pPr>
              <w:pStyle w:val="ListParagraph"/>
              <w:numPr>
                <w:ilvl w:val="0"/>
                <w:numId w:val="5"/>
              </w:numPr>
              <w:spacing w:after="0"/>
              <w:ind w:left="317"/>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Zakon o zaštiti okoliša („Sl. novine FBiH“, broj 33/03 i 38/09),</w:t>
            </w:r>
          </w:p>
          <w:p w14:paraId="3412F655" w14:textId="77777777" w:rsidR="00786B1A" w:rsidRPr="004306BE" w:rsidRDefault="00786B1A" w:rsidP="00AD5E0D">
            <w:pPr>
              <w:pStyle w:val="NoSpacing1"/>
              <w:numPr>
                <w:ilvl w:val="0"/>
                <w:numId w:val="5"/>
              </w:numPr>
              <w:spacing w:before="0" w:line="276" w:lineRule="auto"/>
              <w:ind w:left="317"/>
              <w:cnfStyle w:val="000000000000" w:firstRow="0" w:lastRow="0" w:firstColumn="0" w:lastColumn="0" w:oddVBand="0" w:evenVBand="0" w:oddHBand="0" w:evenHBand="0" w:firstRowFirstColumn="0" w:firstRowLastColumn="0" w:lastRowFirstColumn="0" w:lastRowLastColumn="0"/>
              <w:rPr>
                <w:rFonts w:ascii="Calibri" w:hAnsi="Calibri" w:cs="Calibri"/>
                <w:bCs/>
                <w:color w:val="auto"/>
                <w:sz w:val="20"/>
                <w:szCs w:val="20"/>
                <w:lang w:val="bs-Latn-BA"/>
              </w:rPr>
            </w:pPr>
            <w:r w:rsidRPr="004306BE">
              <w:rPr>
                <w:rFonts w:ascii="Calibri" w:hAnsi="Calibri" w:cs="Calibri"/>
                <w:color w:val="auto"/>
                <w:sz w:val="20"/>
                <w:szCs w:val="20"/>
                <w:lang w:val="bs-Latn-BA"/>
              </w:rPr>
              <w:t xml:space="preserve">Zakon o zaštiti i spašavanju ljudi i </w:t>
            </w:r>
            <w:r w:rsidRPr="004306BE">
              <w:rPr>
                <w:rFonts w:ascii="Calibri" w:hAnsi="Calibri" w:cs="Calibri"/>
                <w:color w:val="auto"/>
                <w:sz w:val="20"/>
                <w:szCs w:val="20"/>
                <w:lang w:val="bs-Latn-BA"/>
              </w:rPr>
              <w:lastRenderedPageBreak/>
              <w:t>materijalnih dobara od prirodnih i drugih nesreća („Sl. novine FBiH“, broj 39/03 i 22/06),</w:t>
            </w:r>
          </w:p>
          <w:p w14:paraId="3412F656" w14:textId="77777777" w:rsidR="00786B1A" w:rsidRPr="004306BE" w:rsidRDefault="00786B1A" w:rsidP="00AD5E0D">
            <w:pPr>
              <w:pStyle w:val="NoSpacing1"/>
              <w:numPr>
                <w:ilvl w:val="0"/>
                <w:numId w:val="5"/>
              </w:numPr>
              <w:spacing w:before="0" w:line="276" w:lineRule="auto"/>
              <w:ind w:left="317"/>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lang w:val="bs-Latn-BA"/>
              </w:rPr>
            </w:pPr>
            <w:r w:rsidRPr="004306BE">
              <w:rPr>
                <w:rFonts w:ascii="Calibri" w:hAnsi="Calibri" w:cs="Calibri"/>
                <w:color w:val="auto"/>
                <w:sz w:val="20"/>
                <w:szCs w:val="20"/>
                <w:lang w:val="bs-Latn-BA"/>
              </w:rPr>
              <w:t>Zakonom o zaštiti od požara i vatrogastvu („Sl. novine FBiH“, broj 64/09),</w:t>
            </w:r>
          </w:p>
          <w:p w14:paraId="3412F657" w14:textId="77777777" w:rsidR="00786B1A" w:rsidRPr="004306BE" w:rsidRDefault="00786B1A" w:rsidP="00AD5E0D">
            <w:pPr>
              <w:pStyle w:val="NoSpacing1"/>
              <w:numPr>
                <w:ilvl w:val="0"/>
                <w:numId w:val="5"/>
              </w:numPr>
              <w:spacing w:before="0" w:line="276" w:lineRule="auto"/>
              <w:ind w:left="317"/>
              <w:cnfStyle w:val="000000000000" w:firstRow="0" w:lastRow="0" w:firstColumn="0" w:lastColumn="0" w:oddVBand="0" w:evenVBand="0" w:oddHBand="0" w:evenHBand="0" w:firstRowFirstColumn="0" w:firstRowLastColumn="0" w:lastRowFirstColumn="0" w:lastRowLastColumn="0"/>
              <w:rPr>
                <w:rFonts w:ascii="Calibri" w:hAnsi="Calibri" w:cs="Calibri"/>
                <w:bCs/>
                <w:color w:val="auto"/>
                <w:sz w:val="20"/>
                <w:szCs w:val="20"/>
                <w:lang w:val="bs-Latn-BA"/>
              </w:rPr>
            </w:pPr>
            <w:r w:rsidRPr="004306BE">
              <w:rPr>
                <w:rFonts w:ascii="Calibri" w:hAnsi="Calibri" w:cs="Calibri"/>
                <w:bCs/>
                <w:color w:val="auto"/>
                <w:sz w:val="20"/>
                <w:szCs w:val="20"/>
                <w:lang w:val="bs-Latn-BA"/>
              </w:rPr>
              <w:t>Zakon zaštite na radu, („Sl. list SR BiH“, broj 22/90),</w:t>
            </w:r>
          </w:p>
          <w:p w14:paraId="3412F658" w14:textId="77777777" w:rsidR="00786B1A" w:rsidRPr="004306BE" w:rsidRDefault="00786B1A" w:rsidP="00AD5E0D">
            <w:pPr>
              <w:pStyle w:val="NoSpacing1"/>
              <w:numPr>
                <w:ilvl w:val="0"/>
                <w:numId w:val="5"/>
              </w:numPr>
              <w:spacing w:before="0" w:line="276" w:lineRule="auto"/>
              <w:ind w:left="317"/>
              <w:cnfStyle w:val="000000000000" w:firstRow="0" w:lastRow="0" w:firstColumn="0" w:lastColumn="0" w:oddVBand="0" w:evenVBand="0" w:oddHBand="0" w:evenHBand="0" w:firstRowFirstColumn="0" w:firstRowLastColumn="0" w:lastRowFirstColumn="0" w:lastRowLastColumn="0"/>
              <w:rPr>
                <w:rFonts w:ascii="Calibri" w:hAnsi="Calibri" w:cs="Calibri"/>
                <w:bCs/>
                <w:color w:val="auto"/>
                <w:sz w:val="20"/>
                <w:szCs w:val="20"/>
                <w:lang w:val="bs-Latn-BA"/>
              </w:rPr>
            </w:pPr>
            <w:r w:rsidRPr="004306BE">
              <w:rPr>
                <w:rFonts w:ascii="Calibri" w:hAnsi="Calibri" w:cs="Calibri"/>
                <w:bCs/>
                <w:color w:val="auto"/>
                <w:sz w:val="20"/>
                <w:szCs w:val="20"/>
                <w:lang w:val="bs-Latn-BA"/>
              </w:rPr>
              <w:t>Zakon o prometu eksplozivnih materija, zapaljivih tečnosti i gasova („Sl. list SR BiH“, broj 10/77 i 9/78),</w:t>
            </w:r>
          </w:p>
          <w:p w14:paraId="3412F659" w14:textId="77777777" w:rsidR="00786B1A" w:rsidRPr="004306BE" w:rsidRDefault="00786B1A" w:rsidP="00AD5E0D">
            <w:pPr>
              <w:pStyle w:val="ListParagraph"/>
              <w:numPr>
                <w:ilvl w:val="0"/>
                <w:numId w:val="5"/>
              </w:numPr>
              <w:spacing w:after="0"/>
              <w:ind w:left="317"/>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Zakon o upravljanju otpadom („Sl. novine FBiH“, broj 33/03 i 72/09),</w:t>
            </w:r>
          </w:p>
          <w:p w14:paraId="3412F65A" w14:textId="77777777" w:rsidR="00786B1A" w:rsidRPr="004306BE" w:rsidRDefault="00786B1A" w:rsidP="00AD5E0D">
            <w:pPr>
              <w:pStyle w:val="ListParagraph"/>
              <w:numPr>
                <w:ilvl w:val="0"/>
                <w:numId w:val="5"/>
              </w:numPr>
              <w:spacing w:after="0"/>
              <w:ind w:left="317"/>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Zakon o vodama („Sl. novine FBiH“, broj 70/06),</w:t>
            </w:r>
          </w:p>
          <w:p w14:paraId="3412F65B" w14:textId="77777777" w:rsidR="00786B1A" w:rsidRPr="004306BE" w:rsidRDefault="00786B1A" w:rsidP="00AD5E0D">
            <w:pPr>
              <w:pStyle w:val="ListParagraph"/>
              <w:numPr>
                <w:ilvl w:val="0"/>
                <w:numId w:val="5"/>
              </w:numPr>
              <w:spacing w:after="0"/>
              <w:ind w:left="317"/>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Zakon o prevozu opasnih materija (“Sl. list R BiH”,broj 13/94 i “Sl. list SFRJ”, broj 27/90 i 45/90),</w:t>
            </w:r>
          </w:p>
          <w:p w14:paraId="3412F65C" w14:textId="77777777" w:rsidR="00786B1A" w:rsidRPr="004306BE" w:rsidRDefault="00786B1A" w:rsidP="00AD5E0D">
            <w:pPr>
              <w:pStyle w:val="ListParagraph"/>
              <w:numPr>
                <w:ilvl w:val="0"/>
                <w:numId w:val="5"/>
              </w:numPr>
              <w:spacing w:after="0"/>
              <w:ind w:left="317"/>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Pravilnika o sadržaju izvještaja o stanju sigurnosti, sadržaju informacija o sigurnosnim mjerama i sadržaju unutrašnjih i spoljnih planova intervencija („Sl. novine FBiH“, broj 68/05),</w:t>
            </w:r>
          </w:p>
          <w:p w14:paraId="3412F65D" w14:textId="77777777" w:rsidR="00786B1A" w:rsidRPr="004306BE" w:rsidRDefault="00786B1A" w:rsidP="00AD5E0D">
            <w:pPr>
              <w:pStyle w:val="ListParagraph"/>
              <w:numPr>
                <w:ilvl w:val="0"/>
                <w:numId w:val="7"/>
              </w:numPr>
              <w:autoSpaceDE w:val="0"/>
              <w:autoSpaceDN w:val="0"/>
              <w:adjustRightInd w:val="0"/>
              <w:spacing w:after="0"/>
              <w:ind w:left="317"/>
              <w:jc w:val="left"/>
              <w:cnfStyle w:val="000000000000" w:firstRow="0" w:lastRow="0" w:firstColumn="0" w:lastColumn="0" w:oddVBand="0" w:evenVBand="0" w:oddHBand="0" w:evenHBand="0" w:firstRowFirstColumn="0" w:firstRowLastColumn="0" w:lastRowFirstColumn="0" w:lastRowLastColumn="0"/>
              <w:rPr>
                <w:rFonts w:cs="Calibri"/>
                <w:bCs/>
                <w:sz w:val="20"/>
                <w:szCs w:val="20"/>
              </w:rPr>
            </w:pPr>
            <w:r w:rsidRPr="004306BE">
              <w:rPr>
                <w:rFonts w:cs="Calibri"/>
                <w:bCs/>
                <w:sz w:val="20"/>
                <w:szCs w:val="20"/>
              </w:rPr>
              <w:t>Pravilnik o pogonima i postrojenjima za koje je obavezna procjena utjecaja na okoliš i pogonima i postrojenjima koji mogu biti izgrađeni i pušteni u rad samo ako imaju okolinsku dozvolu („Sl. novine FBiH“,broj 19/04),</w:t>
            </w:r>
          </w:p>
          <w:p w14:paraId="3412F65E" w14:textId="77777777" w:rsidR="00786B1A" w:rsidRPr="004306BE" w:rsidRDefault="00786B1A" w:rsidP="00AD5E0D">
            <w:pPr>
              <w:pStyle w:val="ListParagraph"/>
              <w:numPr>
                <w:ilvl w:val="0"/>
                <w:numId w:val="7"/>
              </w:numPr>
              <w:autoSpaceDE w:val="0"/>
              <w:autoSpaceDN w:val="0"/>
              <w:adjustRightInd w:val="0"/>
              <w:spacing w:after="0"/>
              <w:ind w:left="317"/>
              <w:jc w:val="left"/>
              <w:cnfStyle w:val="000000000000" w:firstRow="0" w:lastRow="0" w:firstColumn="0" w:lastColumn="0" w:oddVBand="0" w:evenVBand="0" w:oddHBand="0" w:evenHBand="0" w:firstRowFirstColumn="0" w:firstRowLastColumn="0" w:lastRowFirstColumn="0" w:lastRowLastColumn="0"/>
              <w:rPr>
                <w:rFonts w:cs="Calibri"/>
                <w:bCs/>
                <w:sz w:val="20"/>
                <w:szCs w:val="20"/>
              </w:rPr>
            </w:pPr>
            <w:r w:rsidRPr="004306BE">
              <w:rPr>
                <w:rFonts w:cs="Calibri"/>
                <w:bCs/>
                <w:sz w:val="20"/>
                <w:szCs w:val="20"/>
              </w:rPr>
              <w:t>Uredba o štetnim i opasnim materijama u vodama („Sl. novine FBiH“, broj 43/06),</w:t>
            </w:r>
          </w:p>
          <w:p w14:paraId="3412F65F" w14:textId="77777777" w:rsidR="00786B1A" w:rsidRPr="004306BE" w:rsidRDefault="00786B1A" w:rsidP="00AD5E0D">
            <w:pPr>
              <w:pStyle w:val="ListParagraph"/>
              <w:numPr>
                <w:ilvl w:val="0"/>
                <w:numId w:val="7"/>
              </w:numPr>
              <w:autoSpaceDE w:val="0"/>
              <w:autoSpaceDN w:val="0"/>
              <w:adjustRightInd w:val="0"/>
              <w:spacing w:after="0"/>
              <w:ind w:left="317"/>
              <w:jc w:val="left"/>
              <w:cnfStyle w:val="000000000000" w:firstRow="0" w:lastRow="0" w:firstColumn="0" w:lastColumn="0" w:oddVBand="0" w:evenVBand="0" w:oddHBand="0" w:evenHBand="0" w:firstRowFirstColumn="0" w:firstRowLastColumn="0" w:lastRowFirstColumn="0" w:lastRowLastColumn="0"/>
              <w:rPr>
                <w:rFonts w:cs="Calibri"/>
                <w:bCs/>
                <w:sz w:val="20"/>
                <w:szCs w:val="20"/>
              </w:rPr>
            </w:pPr>
            <w:r w:rsidRPr="004306BE">
              <w:rPr>
                <w:rFonts w:cs="Calibri"/>
                <w:bCs/>
                <w:sz w:val="20"/>
                <w:szCs w:val="20"/>
              </w:rPr>
              <w:t>Pravilnik o graničnim vrijednostimakvaliteta zraka („Sl. novine FBiH“, broj 12/05),</w:t>
            </w:r>
          </w:p>
          <w:p w14:paraId="3412F660" w14:textId="77777777" w:rsidR="00786B1A" w:rsidRPr="004306BE" w:rsidRDefault="00786B1A" w:rsidP="00AD5E0D">
            <w:pPr>
              <w:pStyle w:val="ListParagraph"/>
              <w:numPr>
                <w:ilvl w:val="0"/>
                <w:numId w:val="7"/>
              </w:numPr>
              <w:spacing w:after="0"/>
              <w:ind w:left="317"/>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Pravilnik o kategorijama otpada sa listama („Službene novine FBiH“, broj 9/05),</w:t>
            </w:r>
          </w:p>
          <w:p w14:paraId="3412F661" w14:textId="77777777" w:rsidR="00786B1A" w:rsidRPr="004306BE" w:rsidRDefault="00786B1A" w:rsidP="00AD5E0D">
            <w:pPr>
              <w:pStyle w:val="ListParagraph"/>
              <w:numPr>
                <w:ilvl w:val="0"/>
                <w:numId w:val="7"/>
              </w:numPr>
              <w:spacing w:after="0"/>
              <w:ind w:left="317"/>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Pravilnik o izgradnji postrojenja za tečni naftni gas i o uskladištavanju i pretakanju tečnog naftnog gasa („Sl. list SFRJ“,broj 24/71),</w:t>
            </w:r>
          </w:p>
          <w:p w14:paraId="3412F662" w14:textId="77777777" w:rsidR="00786B1A" w:rsidRPr="004306BE" w:rsidRDefault="00786B1A" w:rsidP="00AD5E0D">
            <w:pPr>
              <w:pStyle w:val="ListParagraph"/>
              <w:numPr>
                <w:ilvl w:val="0"/>
                <w:numId w:val="7"/>
              </w:numPr>
              <w:spacing w:after="0"/>
              <w:ind w:left="317"/>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4306BE">
              <w:rPr>
                <w:rFonts w:cs="Calibri"/>
                <w:sz w:val="20"/>
                <w:szCs w:val="20"/>
              </w:rPr>
              <w:t>- Pravilnik o tehničkim normativima za stabilne sudove pod pritiskom za tečne atmosferske gasove („Sl. list SFRJ“, broj 9/86</w:t>
            </w:r>
          </w:p>
        </w:tc>
      </w:tr>
    </w:tbl>
    <w:p w14:paraId="3412F664" w14:textId="77777777" w:rsidR="00786B1A" w:rsidRPr="006213DC" w:rsidRDefault="00786B1A" w:rsidP="00786B1A">
      <w:pPr>
        <w:spacing w:after="0"/>
        <w:rPr>
          <w:rFonts w:cs="Calibri"/>
          <w:sz w:val="18"/>
          <w:szCs w:val="18"/>
        </w:rPr>
      </w:pPr>
      <w:r w:rsidRPr="006213DC">
        <w:rPr>
          <w:rFonts w:cs="Calibri"/>
          <w:sz w:val="18"/>
          <w:szCs w:val="18"/>
        </w:rPr>
        <w:lastRenderedPageBreak/>
        <w:t>*CAS broj – jedinstveni identifikacijski broj supstance (Chemical Abstract Service)</w:t>
      </w:r>
    </w:p>
    <w:p w14:paraId="3412F665" w14:textId="77777777" w:rsidR="00786B1A" w:rsidRPr="006213DC" w:rsidRDefault="00786B1A" w:rsidP="00786B1A">
      <w:pPr>
        <w:spacing w:after="240"/>
        <w:rPr>
          <w:rFonts w:cs="Calibri"/>
          <w:sz w:val="18"/>
          <w:szCs w:val="18"/>
        </w:rPr>
      </w:pPr>
      <w:r w:rsidRPr="006213DC">
        <w:rPr>
          <w:rFonts w:cs="Calibri"/>
          <w:sz w:val="18"/>
          <w:szCs w:val="18"/>
        </w:rPr>
        <w:t>**EINECS – (European Inventory of Existing Comercial Chemical Substances) evropski popis postojećih trgovačkih tvari koji sadrži popis svih tvari na tržištu do 18.09.1980. a objavljen je kao evropski popis postojećih tvari u Službenom listu EU C146/4 dana 15.06.1990.g.</w:t>
      </w:r>
    </w:p>
    <w:p w14:paraId="3412F666" w14:textId="77777777" w:rsidR="00786B1A" w:rsidRPr="006213DC" w:rsidRDefault="00786B1A" w:rsidP="00786B1A">
      <w:pPr>
        <w:pStyle w:val="Heading4"/>
        <w:rPr>
          <w:rFonts w:cs="Calibri"/>
          <w:lang w:val="bs-Latn-BA"/>
        </w:rPr>
      </w:pPr>
      <w:bookmarkStart w:id="68" w:name="_Toc295140700"/>
      <w:r w:rsidRPr="006213DC">
        <w:rPr>
          <w:rFonts w:cs="Calibri"/>
          <w:lang w:val="bs-Latn-BA"/>
        </w:rPr>
        <w:lastRenderedPageBreak/>
        <w:t>Opis sistema za pretakannje propan-butana (Pumpe i Kompresori)</w:t>
      </w:r>
      <w:bookmarkEnd w:id="68"/>
    </w:p>
    <w:p w14:paraId="3412F667" w14:textId="77777777" w:rsidR="00B941A7" w:rsidRPr="00B941A7" w:rsidRDefault="00B941A7" w:rsidP="00B941A7">
      <w:pPr>
        <w:spacing w:after="240"/>
        <w:rPr>
          <w:rFonts w:eastAsia="Calibri" w:cs="Calibri"/>
        </w:rPr>
      </w:pPr>
      <w:r w:rsidRPr="00B941A7">
        <w:rPr>
          <w:rFonts w:eastAsia="Calibri" w:cs="Calibri"/>
        </w:rPr>
        <w:t>Objekt pumpno-kompresorske stanice predviđen je kao čelična konstrukcija natkrivena čeličnom nadstrešnicom sa osiguranim prirodnim provjetravanjem prostorije. Pumpno-kompresorska stanica sastoji se od pripadajućih pumpi i kompresora za manipulaciju TNG-om.</w:t>
      </w:r>
    </w:p>
    <w:p w14:paraId="3412F668" w14:textId="77777777" w:rsidR="00B941A7" w:rsidRPr="00B941A7" w:rsidRDefault="00B941A7" w:rsidP="00B941A7">
      <w:pPr>
        <w:spacing w:after="240"/>
        <w:rPr>
          <w:rFonts w:eastAsia="Calibri" w:cs="Calibri"/>
        </w:rPr>
      </w:pPr>
      <w:r w:rsidRPr="00B941A7">
        <w:rPr>
          <w:rFonts w:eastAsia="Calibri" w:cs="Calibri"/>
        </w:rPr>
        <w:t>U pumpno kompresorskoj stanici će biti instalirana slijedeća oprema:</w:t>
      </w:r>
    </w:p>
    <w:p w14:paraId="3412F669" w14:textId="77777777" w:rsidR="00B941A7" w:rsidRPr="00B941A7" w:rsidRDefault="00B941A7" w:rsidP="00B941A7">
      <w:pPr>
        <w:spacing w:after="240"/>
        <w:rPr>
          <w:rFonts w:eastAsia="Calibri" w:cs="Calibri"/>
        </w:rPr>
      </w:pPr>
      <w:r w:rsidRPr="00B941A7">
        <w:rPr>
          <w:rFonts w:eastAsia="Calibri" w:cs="Calibri"/>
        </w:rPr>
        <w:t>Kompresor slijedećih karakteristika:</w:t>
      </w:r>
    </w:p>
    <w:p w14:paraId="3412F66A" w14:textId="77777777" w:rsidR="00B941A7" w:rsidRPr="00B941A7" w:rsidRDefault="00B941A7" w:rsidP="00B347C6">
      <w:pPr>
        <w:pStyle w:val="ListParagraph"/>
        <w:numPr>
          <w:ilvl w:val="0"/>
          <w:numId w:val="87"/>
        </w:numPr>
        <w:spacing w:after="240"/>
        <w:rPr>
          <w:rFonts w:eastAsia="Calibri" w:cs="Calibri"/>
        </w:rPr>
      </w:pPr>
      <w:r w:rsidRPr="00B941A7">
        <w:rPr>
          <w:rFonts w:eastAsia="Calibri" w:cs="Calibri"/>
        </w:rPr>
        <w:t>Kapacitet: 48 [m</w:t>
      </w:r>
      <w:r w:rsidRPr="00B941A7">
        <w:rPr>
          <w:rFonts w:eastAsia="Calibri" w:cs="Calibri"/>
          <w:vertAlign w:val="superscript"/>
        </w:rPr>
        <w:t>3</w:t>
      </w:r>
      <w:r w:rsidRPr="00B941A7">
        <w:rPr>
          <w:rFonts w:eastAsia="Calibri" w:cs="Calibri"/>
        </w:rPr>
        <w:t>/h]</w:t>
      </w:r>
    </w:p>
    <w:p w14:paraId="3412F66B" w14:textId="77777777" w:rsidR="00B941A7" w:rsidRPr="00B941A7" w:rsidRDefault="00B941A7" w:rsidP="00B347C6">
      <w:pPr>
        <w:pStyle w:val="ListParagraph"/>
        <w:numPr>
          <w:ilvl w:val="0"/>
          <w:numId w:val="87"/>
        </w:numPr>
        <w:spacing w:after="240"/>
        <w:rPr>
          <w:rFonts w:eastAsia="Calibri" w:cs="Calibri"/>
        </w:rPr>
      </w:pPr>
      <w:r w:rsidRPr="00B941A7">
        <w:rPr>
          <w:rFonts w:eastAsia="Calibri" w:cs="Calibri"/>
        </w:rPr>
        <w:t>Temperature okoliša: -30 0C - +55 0C</w:t>
      </w:r>
    </w:p>
    <w:p w14:paraId="3412F66C" w14:textId="77777777" w:rsidR="00B941A7" w:rsidRPr="00B941A7" w:rsidRDefault="00B941A7" w:rsidP="00B347C6">
      <w:pPr>
        <w:pStyle w:val="ListParagraph"/>
        <w:numPr>
          <w:ilvl w:val="0"/>
          <w:numId w:val="87"/>
        </w:numPr>
        <w:spacing w:after="240"/>
        <w:rPr>
          <w:rFonts w:eastAsia="Calibri" w:cs="Calibri"/>
        </w:rPr>
      </w:pPr>
      <w:r w:rsidRPr="00B941A7">
        <w:rPr>
          <w:rFonts w:eastAsia="Calibri" w:cs="Calibri"/>
        </w:rPr>
        <w:t>Usisni pritisak: 1 – 15 [bar]</w:t>
      </w:r>
    </w:p>
    <w:p w14:paraId="3412F66D" w14:textId="77777777" w:rsidR="00B941A7" w:rsidRPr="00B941A7" w:rsidRDefault="00B941A7" w:rsidP="00B347C6">
      <w:pPr>
        <w:pStyle w:val="ListParagraph"/>
        <w:numPr>
          <w:ilvl w:val="0"/>
          <w:numId w:val="87"/>
        </w:numPr>
        <w:spacing w:after="240"/>
        <w:rPr>
          <w:rFonts w:eastAsia="Calibri" w:cs="Calibri"/>
        </w:rPr>
      </w:pPr>
      <w:r w:rsidRPr="00B941A7">
        <w:rPr>
          <w:rFonts w:eastAsia="Calibri" w:cs="Calibri"/>
        </w:rPr>
        <w:t xml:space="preserve">Maksimalni radni pritisak: 24 [bar] </w:t>
      </w:r>
    </w:p>
    <w:p w14:paraId="3412F66E" w14:textId="77777777" w:rsidR="00B941A7" w:rsidRPr="00B941A7" w:rsidRDefault="00B941A7" w:rsidP="00B347C6">
      <w:pPr>
        <w:pStyle w:val="ListParagraph"/>
        <w:numPr>
          <w:ilvl w:val="0"/>
          <w:numId w:val="87"/>
        </w:numPr>
        <w:spacing w:after="240"/>
        <w:rPr>
          <w:rFonts w:eastAsia="Calibri" w:cs="Calibri"/>
        </w:rPr>
      </w:pPr>
      <w:r w:rsidRPr="00B941A7">
        <w:rPr>
          <w:rFonts w:eastAsia="Calibri" w:cs="Calibri"/>
        </w:rPr>
        <w:t>Protiveksplozijska zaštita: EEx de II AT3</w:t>
      </w:r>
    </w:p>
    <w:p w14:paraId="3412F66F" w14:textId="77777777" w:rsidR="00B941A7" w:rsidRPr="00B941A7" w:rsidRDefault="00B941A7" w:rsidP="00B941A7">
      <w:pPr>
        <w:spacing w:after="240"/>
        <w:rPr>
          <w:rFonts w:eastAsia="Calibri" w:cs="Calibri"/>
        </w:rPr>
      </w:pPr>
      <w:r w:rsidRPr="00B941A7">
        <w:rPr>
          <w:rFonts w:eastAsia="Calibri" w:cs="Calibri"/>
        </w:rPr>
        <w:t>Pumpa slijedećih karakteristika</w:t>
      </w:r>
    </w:p>
    <w:p w14:paraId="3412F670" w14:textId="77777777" w:rsidR="00B941A7" w:rsidRPr="00B941A7" w:rsidRDefault="00B941A7" w:rsidP="00B347C6">
      <w:pPr>
        <w:pStyle w:val="ListParagraph"/>
        <w:numPr>
          <w:ilvl w:val="0"/>
          <w:numId w:val="88"/>
        </w:numPr>
        <w:spacing w:after="240"/>
        <w:rPr>
          <w:rFonts w:eastAsia="Calibri" w:cs="Calibri"/>
        </w:rPr>
      </w:pPr>
      <w:r w:rsidRPr="00B941A7">
        <w:rPr>
          <w:rFonts w:eastAsia="Calibri" w:cs="Calibri"/>
        </w:rPr>
        <w:t>Kapacitet: 20 [m</w:t>
      </w:r>
      <w:r w:rsidRPr="00B941A7">
        <w:rPr>
          <w:rFonts w:eastAsia="Calibri" w:cs="Calibri"/>
          <w:vertAlign w:val="superscript"/>
        </w:rPr>
        <w:t>3</w:t>
      </w:r>
      <w:r w:rsidRPr="00B941A7">
        <w:rPr>
          <w:rFonts w:eastAsia="Calibri" w:cs="Calibri"/>
        </w:rPr>
        <w:t>/h]</w:t>
      </w:r>
    </w:p>
    <w:p w14:paraId="3412F671" w14:textId="77777777" w:rsidR="00B941A7" w:rsidRPr="00B941A7" w:rsidRDefault="00B941A7" w:rsidP="00B347C6">
      <w:pPr>
        <w:pStyle w:val="ListParagraph"/>
        <w:numPr>
          <w:ilvl w:val="0"/>
          <w:numId w:val="88"/>
        </w:numPr>
        <w:spacing w:after="240"/>
        <w:rPr>
          <w:rFonts w:eastAsia="Calibri" w:cs="Calibri"/>
        </w:rPr>
      </w:pPr>
      <w:r w:rsidRPr="00B941A7">
        <w:rPr>
          <w:rFonts w:eastAsia="Calibri" w:cs="Calibri"/>
        </w:rPr>
        <w:t>Radni pritisak: 15 [bar]</w:t>
      </w:r>
    </w:p>
    <w:p w14:paraId="3412F672" w14:textId="77777777" w:rsidR="00B941A7" w:rsidRPr="00B941A7" w:rsidRDefault="00B941A7" w:rsidP="00B347C6">
      <w:pPr>
        <w:pStyle w:val="ListParagraph"/>
        <w:numPr>
          <w:ilvl w:val="0"/>
          <w:numId w:val="88"/>
        </w:numPr>
        <w:spacing w:after="240"/>
        <w:rPr>
          <w:rFonts w:eastAsia="Calibri" w:cs="Calibri"/>
        </w:rPr>
      </w:pPr>
      <w:r w:rsidRPr="00B941A7">
        <w:rPr>
          <w:rFonts w:eastAsia="Calibri" w:cs="Calibri"/>
        </w:rPr>
        <w:t>Maksimalni radni pritisak: 16,7 [bar]</w:t>
      </w:r>
    </w:p>
    <w:p w14:paraId="3412F673" w14:textId="77777777" w:rsidR="00B941A7" w:rsidRPr="00B941A7" w:rsidRDefault="00B941A7" w:rsidP="00B347C6">
      <w:pPr>
        <w:pStyle w:val="ListParagraph"/>
        <w:numPr>
          <w:ilvl w:val="0"/>
          <w:numId w:val="88"/>
        </w:numPr>
        <w:spacing w:after="240"/>
        <w:rPr>
          <w:rFonts w:eastAsia="Calibri" w:cs="Calibri"/>
        </w:rPr>
      </w:pPr>
      <w:r w:rsidRPr="00B941A7">
        <w:rPr>
          <w:rFonts w:eastAsia="Calibri" w:cs="Calibri"/>
        </w:rPr>
        <w:t>Projektna temperatura: -30 0C - +55 0C</w:t>
      </w:r>
    </w:p>
    <w:p w14:paraId="3412F674" w14:textId="77777777" w:rsidR="00B941A7" w:rsidRPr="00B941A7" w:rsidRDefault="00B941A7" w:rsidP="00B347C6">
      <w:pPr>
        <w:pStyle w:val="ListParagraph"/>
        <w:numPr>
          <w:ilvl w:val="0"/>
          <w:numId w:val="88"/>
        </w:numPr>
        <w:spacing w:after="240"/>
        <w:rPr>
          <w:rFonts w:eastAsia="Calibri" w:cs="Calibri"/>
        </w:rPr>
      </w:pPr>
      <w:r w:rsidRPr="00B941A7">
        <w:rPr>
          <w:rFonts w:eastAsia="Calibri" w:cs="Calibri"/>
        </w:rPr>
        <w:t>Protiveksplozijska zaštita: EEx de II AT3</w:t>
      </w:r>
    </w:p>
    <w:p w14:paraId="3412F675" w14:textId="77777777" w:rsidR="00B941A7" w:rsidRPr="00B941A7" w:rsidRDefault="00B941A7" w:rsidP="00B941A7">
      <w:pPr>
        <w:spacing w:after="240"/>
        <w:rPr>
          <w:rFonts w:eastAsia="Calibri" w:cs="Calibri"/>
        </w:rPr>
      </w:pPr>
      <w:r w:rsidRPr="00B941A7">
        <w:rPr>
          <w:rFonts w:eastAsia="Calibri" w:cs="Calibri"/>
        </w:rPr>
        <w:t>Pumpa slijedećih karakteristika:</w:t>
      </w:r>
    </w:p>
    <w:p w14:paraId="3412F676" w14:textId="77777777" w:rsidR="00B941A7" w:rsidRPr="00B941A7" w:rsidRDefault="00B941A7" w:rsidP="00B347C6">
      <w:pPr>
        <w:pStyle w:val="ListParagraph"/>
        <w:numPr>
          <w:ilvl w:val="0"/>
          <w:numId w:val="89"/>
        </w:numPr>
        <w:spacing w:after="240"/>
        <w:rPr>
          <w:rFonts w:eastAsia="Calibri" w:cs="Calibri"/>
        </w:rPr>
      </w:pPr>
      <w:r w:rsidRPr="00B941A7">
        <w:rPr>
          <w:rFonts w:eastAsia="Calibri" w:cs="Calibri"/>
        </w:rPr>
        <w:t>Kapacitet: 6 [m3/h]</w:t>
      </w:r>
    </w:p>
    <w:p w14:paraId="3412F677" w14:textId="77777777" w:rsidR="00B941A7" w:rsidRPr="00B941A7" w:rsidRDefault="00B941A7" w:rsidP="00B347C6">
      <w:pPr>
        <w:pStyle w:val="ListParagraph"/>
        <w:numPr>
          <w:ilvl w:val="0"/>
          <w:numId w:val="89"/>
        </w:numPr>
        <w:spacing w:after="240"/>
        <w:rPr>
          <w:rFonts w:eastAsia="Calibri" w:cs="Calibri"/>
        </w:rPr>
      </w:pPr>
      <w:r w:rsidRPr="00B941A7">
        <w:rPr>
          <w:rFonts w:eastAsia="Calibri" w:cs="Calibri"/>
        </w:rPr>
        <w:t>Radni pritisak: 15 [bar]</w:t>
      </w:r>
    </w:p>
    <w:p w14:paraId="3412F678" w14:textId="77777777" w:rsidR="00B941A7" w:rsidRPr="00B941A7" w:rsidRDefault="00B941A7" w:rsidP="00B347C6">
      <w:pPr>
        <w:pStyle w:val="ListParagraph"/>
        <w:numPr>
          <w:ilvl w:val="0"/>
          <w:numId w:val="89"/>
        </w:numPr>
        <w:spacing w:after="240"/>
        <w:rPr>
          <w:rFonts w:eastAsia="Calibri" w:cs="Calibri"/>
        </w:rPr>
      </w:pPr>
      <w:r w:rsidRPr="00B941A7">
        <w:rPr>
          <w:rFonts w:eastAsia="Calibri" w:cs="Calibri"/>
        </w:rPr>
        <w:t>Maksimalni radni pritisak: 16,4 [bar]</w:t>
      </w:r>
    </w:p>
    <w:p w14:paraId="3412F679" w14:textId="77777777" w:rsidR="00B941A7" w:rsidRPr="00B941A7" w:rsidRDefault="00B941A7" w:rsidP="00B347C6">
      <w:pPr>
        <w:pStyle w:val="ListParagraph"/>
        <w:numPr>
          <w:ilvl w:val="0"/>
          <w:numId w:val="89"/>
        </w:numPr>
        <w:spacing w:after="240"/>
        <w:rPr>
          <w:rFonts w:eastAsia="Calibri" w:cs="Calibri"/>
        </w:rPr>
      </w:pPr>
      <w:r w:rsidRPr="00B941A7">
        <w:rPr>
          <w:rFonts w:eastAsia="Calibri" w:cs="Calibri"/>
        </w:rPr>
        <w:t>Projektna temperatura: -30 0C do +55 0C</w:t>
      </w:r>
    </w:p>
    <w:p w14:paraId="3412F67A" w14:textId="77777777" w:rsidR="00B941A7" w:rsidRPr="00B941A7" w:rsidRDefault="00B941A7" w:rsidP="00B347C6">
      <w:pPr>
        <w:pStyle w:val="ListParagraph"/>
        <w:numPr>
          <w:ilvl w:val="0"/>
          <w:numId w:val="89"/>
        </w:numPr>
        <w:spacing w:after="240"/>
        <w:rPr>
          <w:rFonts w:eastAsia="Calibri" w:cs="Calibri"/>
        </w:rPr>
      </w:pPr>
      <w:r w:rsidRPr="00B941A7">
        <w:rPr>
          <w:rFonts w:eastAsia="Calibri" w:cs="Calibri"/>
        </w:rPr>
        <w:t>Protiveksplozijska zaštita: Eex de II AT3</w:t>
      </w:r>
    </w:p>
    <w:p w14:paraId="3412F67B" w14:textId="77777777" w:rsidR="00B941A7" w:rsidRPr="00B941A7" w:rsidRDefault="00B941A7" w:rsidP="00B941A7">
      <w:pPr>
        <w:spacing w:after="240"/>
        <w:rPr>
          <w:rFonts w:eastAsia="Calibri" w:cs="Calibri"/>
        </w:rPr>
      </w:pPr>
      <w:r w:rsidRPr="00B941A7">
        <w:rPr>
          <w:rFonts w:eastAsia="Calibri" w:cs="Calibri"/>
        </w:rPr>
        <w:t>Osim kompresora, zbog sigurnosti i funkcionalnosti rada kompresora ugrađuje se i slijedeća oprema:</w:t>
      </w:r>
    </w:p>
    <w:p w14:paraId="3412F67C" w14:textId="77777777" w:rsidR="00B941A7" w:rsidRPr="00B941A7" w:rsidRDefault="00B941A7" w:rsidP="00B347C6">
      <w:pPr>
        <w:pStyle w:val="ListParagraph"/>
        <w:numPr>
          <w:ilvl w:val="0"/>
          <w:numId w:val="90"/>
        </w:numPr>
        <w:spacing w:after="240"/>
        <w:rPr>
          <w:rFonts w:eastAsia="Calibri" w:cs="Calibri"/>
        </w:rPr>
      </w:pPr>
      <w:r w:rsidRPr="00B941A7">
        <w:rPr>
          <w:rFonts w:eastAsia="Calibri" w:cs="Calibri"/>
        </w:rPr>
        <w:t>zapornik;</w:t>
      </w:r>
    </w:p>
    <w:p w14:paraId="3412F67D" w14:textId="77777777" w:rsidR="00B941A7" w:rsidRPr="00B941A7" w:rsidRDefault="00B941A7" w:rsidP="00B347C6">
      <w:pPr>
        <w:pStyle w:val="ListParagraph"/>
        <w:numPr>
          <w:ilvl w:val="0"/>
          <w:numId w:val="90"/>
        </w:numPr>
        <w:spacing w:after="240"/>
        <w:rPr>
          <w:rFonts w:eastAsia="Calibri" w:cs="Calibri"/>
        </w:rPr>
      </w:pPr>
      <w:r w:rsidRPr="00B941A7">
        <w:rPr>
          <w:rFonts w:eastAsia="Calibri" w:cs="Calibri"/>
        </w:rPr>
        <w:t>četveroputna slavina;</w:t>
      </w:r>
    </w:p>
    <w:p w14:paraId="3412F67E" w14:textId="77777777" w:rsidR="00B941A7" w:rsidRPr="00B941A7" w:rsidRDefault="00B941A7" w:rsidP="00B347C6">
      <w:pPr>
        <w:pStyle w:val="ListParagraph"/>
        <w:numPr>
          <w:ilvl w:val="0"/>
          <w:numId w:val="90"/>
        </w:numPr>
        <w:spacing w:after="240"/>
        <w:rPr>
          <w:rFonts w:eastAsia="Calibri" w:cs="Calibri"/>
        </w:rPr>
      </w:pPr>
      <w:r w:rsidRPr="00B941A7">
        <w:rPr>
          <w:rFonts w:eastAsia="Calibri" w:cs="Calibri"/>
        </w:rPr>
        <w:t>hvatač nečistoće;</w:t>
      </w:r>
    </w:p>
    <w:p w14:paraId="3412F67F" w14:textId="77777777" w:rsidR="00B941A7" w:rsidRPr="00B941A7" w:rsidRDefault="00B941A7" w:rsidP="00B347C6">
      <w:pPr>
        <w:pStyle w:val="ListParagraph"/>
        <w:numPr>
          <w:ilvl w:val="0"/>
          <w:numId w:val="90"/>
        </w:numPr>
        <w:spacing w:after="240"/>
        <w:rPr>
          <w:rFonts w:eastAsia="Calibri" w:cs="Calibri"/>
        </w:rPr>
      </w:pPr>
      <w:r w:rsidRPr="00B941A7">
        <w:rPr>
          <w:rFonts w:eastAsia="Calibri" w:cs="Calibri"/>
        </w:rPr>
        <w:t>odvajač kapljice s uređajem za blokadu visokog nivoa;</w:t>
      </w:r>
    </w:p>
    <w:p w14:paraId="3412F680" w14:textId="77777777" w:rsidR="00B941A7" w:rsidRPr="00B941A7" w:rsidRDefault="00B941A7" w:rsidP="00B347C6">
      <w:pPr>
        <w:pStyle w:val="ListParagraph"/>
        <w:numPr>
          <w:ilvl w:val="0"/>
          <w:numId w:val="90"/>
        </w:numPr>
        <w:spacing w:after="240"/>
        <w:rPr>
          <w:rFonts w:eastAsia="Calibri" w:cs="Calibri"/>
        </w:rPr>
      </w:pPr>
      <w:r w:rsidRPr="00B941A7">
        <w:rPr>
          <w:rFonts w:eastAsia="Calibri" w:cs="Calibri"/>
        </w:rPr>
        <w:t>sigurnosni ventil;</w:t>
      </w:r>
    </w:p>
    <w:p w14:paraId="3412F681" w14:textId="77777777" w:rsidR="00B941A7" w:rsidRPr="00B941A7" w:rsidRDefault="00B941A7" w:rsidP="00B347C6">
      <w:pPr>
        <w:pStyle w:val="ListParagraph"/>
        <w:numPr>
          <w:ilvl w:val="0"/>
          <w:numId w:val="90"/>
        </w:numPr>
        <w:spacing w:after="240"/>
        <w:rPr>
          <w:rFonts w:eastAsia="Calibri" w:cs="Calibri"/>
        </w:rPr>
      </w:pPr>
      <w:r w:rsidRPr="00B941A7">
        <w:rPr>
          <w:rFonts w:eastAsia="Calibri" w:cs="Calibri"/>
        </w:rPr>
        <w:t>manometar.</w:t>
      </w:r>
    </w:p>
    <w:p w14:paraId="3412F682" w14:textId="77777777" w:rsidR="00B941A7" w:rsidRPr="00B941A7" w:rsidRDefault="00B941A7" w:rsidP="00B941A7">
      <w:pPr>
        <w:spacing w:after="240"/>
        <w:rPr>
          <w:rFonts w:eastAsia="Calibri" w:cs="Calibri"/>
        </w:rPr>
      </w:pPr>
      <w:r w:rsidRPr="00B941A7">
        <w:rPr>
          <w:rFonts w:eastAsia="Calibri" w:cs="Calibri"/>
        </w:rPr>
        <w:t>Pumpno-kompresorska stanica služit će za transport TNG-a između spremnika za istovar / utovar TNG-a iz kamionskih cisterni u spremnike i iz spremnika u kamionske cisterne (doprema / otprema). Također, pumpno-kompresorska stanica će se koristiti za punjenje plinskih boca.</w:t>
      </w:r>
    </w:p>
    <w:p w14:paraId="3412F683" w14:textId="77777777" w:rsidR="00786B1A" w:rsidRPr="00B941A7" w:rsidRDefault="00B941A7" w:rsidP="00B941A7">
      <w:pPr>
        <w:spacing w:after="240"/>
        <w:rPr>
          <w:rFonts w:cs="Calibri"/>
        </w:rPr>
      </w:pPr>
      <w:r w:rsidRPr="00B941A7">
        <w:rPr>
          <w:rFonts w:eastAsia="Calibri" w:cs="Calibri"/>
        </w:rPr>
        <w:lastRenderedPageBreak/>
        <w:t>Lokacija pumpno kompresorske stanice je usklađena prema Pravilniku o izgradnji postrojenja za TNG i o uskladištenju i pretakanju TNG-a (Sl.list SFRJ br. 24/71 i 26/71).</w:t>
      </w:r>
      <w:r>
        <w:rPr>
          <w:rFonts w:cs="Calibri"/>
        </w:rPr>
        <w:t xml:space="preserve"> </w:t>
      </w:r>
      <w:r w:rsidRPr="00B941A7">
        <w:rPr>
          <w:rFonts w:eastAsia="Calibri" w:cs="Calibri"/>
        </w:rPr>
        <w:t xml:space="preserve">Ovi kompresori i pumpe </w:t>
      </w:r>
      <w:r>
        <w:rPr>
          <w:rFonts w:cs="Calibri"/>
        </w:rPr>
        <w:t>će se</w:t>
      </w:r>
      <w:r w:rsidRPr="00B941A7">
        <w:rPr>
          <w:rFonts w:eastAsia="Calibri" w:cs="Calibri"/>
        </w:rPr>
        <w:t xml:space="preserve"> fabrički montira</w:t>
      </w:r>
      <w:r>
        <w:rPr>
          <w:rFonts w:cs="Calibri"/>
        </w:rPr>
        <w:t>t</w:t>
      </w:r>
      <w:r w:rsidRPr="00B941A7">
        <w:rPr>
          <w:rFonts w:eastAsia="Calibri" w:cs="Calibri"/>
        </w:rPr>
        <w:t xml:space="preserve">i </w:t>
      </w:r>
      <w:r>
        <w:rPr>
          <w:rFonts w:cs="Calibri"/>
        </w:rPr>
        <w:t>nakon atestiranja.</w:t>
      </w:r>
    </w:p>
    <w:p w14:paraId="3412F684" w14:textId="77777777" w:rsidR="00786B1A" w:rsidRPr="006213DC" w:rsidRDefault="00786B1A" w:rsidP="005441A0">
      <w:pPr>
        <w:pStyle w:val="Heading3"/>
        <w:rPr>
          <w:lang w:val="bs-Latn-BA"/>
        </w:rPr>
      </w:pPr>
      <w:bookmarkStart w:id="69" w:name="_Toc295140701"/>
      <w:bookmarkStart w:id="70" w:name="_Toc115079714"/>
      <w:r w:rsidRPr="006213DC">
        <w:t>Opis</w:t>
      </w:r>
      <w:r w:rsidRPr="006213DC">
        <w:rPr>
          <w:lang w:val="bs-Latn-BA"/>
        </w:rPr>
        <w:t xml:space="preserve"> proizvodnog skladišta boca tehničkih plinova</w:t>
      </w:r>
      <w:bookmarkEnd w:id="69"/>
      <w:bookmarkEnd w:id="70"/>
    </w:p>
    <w:p w14:paraId="3412F685" w14:textId="32FAEDB0" w:rsidR="00786B1A" w:rsidRDefault="00786B1A" w:rsidP="00786B1A">
      <w:pPr>
        <w:spacing w:before="120" w:after="120"/>
        <w:rPr>
          <w:rFonts w:cs="Calibri"/>
          <w:i/>
          <w:lang w:eastAsia="hr-HR"/>
        </w:rPr>
      </w:pPr>
      <w:r w:rsidRPr="006213DC">
        <w:rPr>
          <w:rFonts w:cs="Calibri"/>
          <w:lang w:eastAsia="hr-HR"/>
        </w:rPr>
        <w:t>Objekat proizvodnog skladišta boca tehničkih plinova je slobodnostojeća nadstrešnica</w:t>
      </w:r>
      <w:r w:rsidRPr="006213DC">
        <w:rPr>
          <w:rFonts w:cs="Calibri"/>
          <w:i/>
          <w:lang w:eastAsia="hr-HR"/>
        </w:rPr>
        <w:t>.</w:t>
      </w:r>
    </w:p>
    <w:p w14:paraId="3412F686" w14:textId="77777777" w:rsidR="00786B1A" w:rsidRPr="006213DC" w:rsidRDefault="00786B1A" w:rsidP="00786B1A">
      <w:pPr>
        <w:spacing w:before="120" w:after="120"/>
        <w:rPr>
          <w:rStyle w:val="FontStyle33"/>
          <w:rFonts w:ascii="Calibri" w:hAnsi="Calibri" w:cs="Calibri"/>
          <w:sz w:val="22"/>
          <w:szCs w:val="22"/>
        </w:rPr>
      </w:pPr>
      <w:r w:rsidRPr="006213DC">
        <w:rPr>
          <w:rStyle w:val="FontStyle33"/>
          <w:rFonts w:ascii="Calibri" w:hAnsi="Calibri" w:cs="Calibri"/>
          <w:sz w:val="22"/>
          <w:szCs w:val="22"/>
        </w:rPr>
        <w:t xml:space="preserve">Objekat je postavljen na ravnom terenu u sklopu postojećeg industrijskog kompleksa koji ima riješenu potrebnu komunalnu i energetsku infrastrukturu (protivpožarna zaštita – postojeći vanjski hidranti u neposrednoj blizini nadstrešnice kao i eventualno napajanje električnom energijom sa postojeće elektro-mreže kompleksa). </w:t>
      </w:r>
    </w:p>
    <w:p w14:paraId="3412F687" w14:textId="00CD403F" w:rsidR="00786B1A" w:rsidRDefault="00786B1A" w:rsidP="00786B1A">
      <w:pPr>
        <w:spacing w:before="120" w:after="120"/>
        <w:rPr>
          <w:rFonts w:cs="Calibri"/>
          <w:lang w:eastAsia="hr-HR"/>
        </w:rPr>
      </w:pPr>
      <w:r w:rsidRPr="006213DC">
        <w:rPr>
          <w:rStyle w:val="FontStyle33"/>
          <w:rFonts w:ascii="Calibri" w:hAnsi="Calibri" w:cs="Calibri"/>
          <w:sz w:val="22"/>
          <w:szCs w:val="22"/>
        </w:rPr>
        <w:t xml:space="preserve">Ukupna dimenzija objekta je </w:t>
      </w:r>
      <w:r w:rsidRPr="006213DC">
        <w:rPr>
          <w:rStyle w:val="FontStyle33"/>
          <w:rFonts w:ascii="Calibri" w:hAnsi="Calibri" w:cs="Calibri"/>
          <w:b/>
          <w:sz w:val="22"/>
          <w:szCs w:val="22"/>
        </w:rPr>
        <w:t>25,5 m x 6,20 m</w:t>
      </w:r>
      <w:r w:rsidRPr="006213DC">
        <w:rPr>
          <w:rStyle w:val="FontStyle33"/>
          <w:rFonts w:ascii="Calibri" w:hAnsi="Calibri" w:cs="Calibri"/>
          <w:sz w:val="22"/>
          <w:szCs w:val="22"/>
        </w:rPr>
        <w:t xml:space="preserve">, objekat čini skladišni prostor ukupne korisne površine </w:t>
      </w:r>
      <w:r w:rsidRPr="006213DC">
        <w:rPr>
          <w:rStyle w:val="FontStyle33"/>
          <w:rFonts w:ascii="Calibri" w:hAnsi="Calibri" w:cs="Calibri"/>
          <w:b/>
          <w:sz w:val="22"/>
          <w:szCs w:val="22"/>
        </w:rPr>
        <w:t>P = 158,10 m</w:t>
      </w:r>
      <w:r w:rsidRPr="006213DC">
        <w:rPr>
          <w:rStyle w:val="FontStyle33"/>
          <w:rFonts w:ascii="Calibri" w:hAnsi="Calibri" w:cs="Calibri"/>
          <w:b/>
          <w:sz w:val="22"/>
          <w:szCs w:val="22"/>
          <w:vertAlign w:val="superscript"/>
        </w:rPr>
        <w:t>2</w:t>
      </w:r>
      <w:r w:rsidRPr="006213DC">
        <w:rPr>
          <w:rStyle w:val="FontStyle33"/>
          <w:rFonts w:ascii="Calibri" w:hAnsi="Calibri" w:cs="Calibri"/>
          <w:sz w:val="22"/>
          <w:szCs w:val="22"/>
        </w:rPr>
        <w:t xml:space="preserve">. </w:t>
      </w:r>
      <w:r w:rsidRPr="006213DC">
        <w:rPr>
          <w:rFonts w:cs="Calibri"/>
          <w:lang w:eastAsia="hr-HR"/>
        </w:rPr>
        <w:t>Ovaj prostor je projektovan u skladu sa osnovnim funkcionalnim, prostornim, estetskim i ambijentalnim zahtjevima lokacije.</w:t>
      </w:r>
    </w:p>
    <w:p w14:paraId="3412F688" w14:textId="77777777" w:rsidR="00786B1A" w:rsidRPr="006213DC" w:rsidRDefault="00786B1A" w:rsidP="00786B1A">
      <w:pPr>
        <w:spacing w:before="120" w:after="120"/>
        <w:rPr>
          <w:rFonts w:cs="Calibri"/>
          <w:lang w:eastAsia="hr-HR"/>
        </w:rPr>
      </w:pPr>
      <w:r w:rsidRPr="006213DC">
        <w:rPr>
          <w:rFonts w:cs="Calibri"/>
          <w:lang w:eastAsia="hr-HR"/>
        </w:rPr>
        <w:t>Konstruktivni sistem objekta čini sistem nosivih čeličnih stubova i greda. Temelji su izvedeni od MB 30. Temelji izvedeni od armiranih betonskih stopa, dubina temelja minimalno 80 cm. Čelična konstrukcija nadstrešnice je od čeličnih profila (IPB i IPE). Krov je urađen od samouklapajućeg krovnog lima.</w:t>
      </w:r>
    </w:p>
    <w:p w14:paraId="3412F689" w14:textId="48A5196D" w:rsidR="00786B1A" w:rsidRPr="006A2E11" w:rsidRDefault="00786B1A" w:rsidP="006A2E11">
      <w:pPr>
        <w:rPr>
          <w:i/>
        </w:rPr>
      </w:pPr>
      <w:r w:rsidRPr="006213DC">
        <w:rPr>
          <w:rFonts w:cs="Calibri"/>
          <w:lang w:eastAsia="hr-HR"/>
        </w:rPr>
        <w:t>Prilazi objektu je izrađen od betona u potrebnim širinama. Teren oko objekta zasađen travom, cvijećem i ukrasnim drvećem. M</w:t>
      </w:r>
      <w:r w:rsidR="00B923C5" w:rsidRPr="006213DC">
        <w:rPr>
          <w:rFonts w:cs="Calibri"/>
          <w:lang w:eastAsia="hr-HR"/>
        </w:rPr>
        <w:t>esser</w:t>
      </w:r>
      <w:r w:rsidRPr="006213DC">
        <w:rPr>
          <w:rFonts w:cs="Calibri"/>
          <w:lang w:eastAsia="hr-HR"/>
        </w:rPr>
        <w:t xml:space="preserve"> Tehnoplin d.o.o. posjeduje vlastita transportna sredstva (kamioni i cisterne) za transport propan-butana i tehničkih plinova.</w:t>
      </w:r>
      <w:r w:rsidR="00B923C5">
        <w:rPr>
          <w:rFonts w:cs="Calibri"/>
          <w:lang w:eastAsia="hr-HR"/>
        </w:rPr>
        <w:t xml:space="preserve"> </w:t>
      </w:r>
    </w:p>
    <w:p w14:paraId="3412F68A" w14:textId="77777777" w:rsidR="00786B1A" w:rsidRPr="006213DC" w:rsidRDefault="00786B1A" w:rsidP="005441A0">
      <w:pPr>
        <w:pStyle w:val="Heading3"/>
      </w:pPr>
      <w:bookmarkStart w:id="71" w:name="_Toc295140702"/>
      <w:bookmarkStart w:id="72" w:name="_Toc115079715"/>
      <w:r w:rsidRPr="006213DC">
        <w:t>Opis prodajnog skladišta boca tehničkih plinova</w:t>
      </w:r>
      <w:bookmarkEnd w:id="71"/>
      <w:bookmarkEnd w:id="72"/>
    </w:p>
    <w:p w14:paraId="3412F68B" w14:textId="5CC17008" w:rsidR="00786B1A" w:rsidRDefault="00786B1A" w:rsidP="00786B1A">
      <w:pPr>
        <w:spacing w:before="120" w:after="120"/>
        <w:rPr>
          <w:rFonts w:cs="Calibri"/>
          <w:lang w:eastAsia="hr-HR"/>
        </w:rPr>
      </w:pPr>
      <w:r w:rsidRPr="006213DC">
        <w:rPr>
          <w:rFonts w:cs="Calibri"/>
          <w:lang w:eastAsia="hr-HR"/>
        </w:rPr>
        <w:t xml:space="preserve">Objekat proizvodnog skladišta boca tehničkih plinova je projektovan kao slobodnostojeća nadstrešnica. </w:t>
      </w:r>
    </w:p>
    <w:p w14:paraId="394C152C" w14:textId="77777777" w:rsidR="0075272A" w:rsidRDefault="0075272A" w:rsidP="0075272A">
      <w:pPr>
        <w:spacing w:before="120" w:after="120"/>
        <w:rPr>
          <w:rStyle w:val="FontStyle33"/>
          <w:rFonts w:ascii="Calibri" w:hAnsi="Calibri" w:cs="Calibri"/>
          <w:sz w:val="22"/>
          <w:szCs w:val="22"/>
        </w:rPr>
      </w:pPr>
      <w:r>
        <w:rPr>
          <w:noProof/>
        </w:rPr>
        <w:drawing>
          <wp:inline distT="0" distB="0" distL="0" distR="0" wp14:anchorId="24013FB4" wp14:editId="7FFA0F64">
            <wp:extent cx="5731510" cy="2580005"/>
            <wp:effectExtent l="0" t="0" r="0" b="0"/>
            <wp:docPr id="39" name="Picture 39" descr="A picture containing sky, outdoor, ground, emp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sky, outdoor, ground, empty&#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2580005"/>
                    </a:xfrm>
                    <a:prstGeom prst="rect">
                      <a:avLst/>
                    </a:prstGeom>
                    <a:noFill/>
                    <a:ln>
                      <a:noFill/>
                    </a:ln>
                  </pic:spPr>
                </pic:pic>
              </a:graphicData>
            </a:graphic>
          </wp:inline>
        </w:drawing>
      </w:r>
    </w:p>
    <w:p w14:paraId="36D4FD2C" w14:textId="4D103F08" w:rsidR="0075272A" w:rsidRPr="006213DC" w:rsidRDefault="0075272A" w:rsidP="0075272A">
      <w:pPr>
        <w:pStyle w:val="Caption"/>
        <w:jc w:val="center"/>
        <w:rPr>
          <w:rStyle w:val="FontStyle33"/>
          <w:rFonts w:ascii="Calibri" w:hAnsi="Calibri" w:cs="Calibri"/>
          <w:sz w:val="22"/>
          <w:szCs w:val="22"/>
        </w:rPr>
      </w:pPr>
      <w:bookmarkStart w:id="73" w:name="_Toc115079769"/>
      <w:r>
        <w:t xml:space="preserve">Slika </w:t>
      </w:r>
      <w:r>
        <w:fldChar w:fldCharType="begin"/>
      </w:r>
      <w:r>
        <w:instrText xml:space="preserve"> SEQ Slika \* ARABIC </w:instrText>
      </w:r>
      <w:r>
        <w:fldChar w:fldCharType="separate"/>
      </w:r>
      <w:r w:rsidR="002604BF">
        <w:rPr>
          <w:noProof/>
        </w:rPr>
        <w:t>6</w:t>
      </w:r>
      <w:r>
        <w:fldChar w:fldCharType="end"/>
      </w:r>
      <w:r>
        <w:t>. Prikaz skladišta</w:t>
      </w:r>
      <w:bookmarkEnd w:id="73"/>
    </w:p>
    <w:p w14:paraId="3412F68C" w14:textId="77777777" w:rsidR="00786B1A" w:rsidRPr="006213DC" w:rsidRDefault="00786B1A" w:rsidP="00786B1A">
      <w:pPr>
        <w:spacing w:before="120" w:after="120"/>
        <w:rPr>
          <w:rFonts w:cs="Calibri"/>
          <w:lang w:val="bs-Latn-BA"/>
        </w:rPr>
      </w:pPr>
      <w:r w:rsidRPr="006213DC">
        <w:rPr>
          <w:rFonts w:cs="Calibri"/>
          <w:lang w:val="bs-Latn-BA"/>
        </w:rPr>
        <w:t>Objekat nadstrešnice je projektovan kao slobodnostojeći, a postavljen je na ravnom terenu u sklopu postojećeg industrijskog kompleksa koji ima riješenu komunalnu i energetsku infrastrukturu (protiv</w:t>
      </w:r>
      <w:r w:rsidR="00F54F22">
        <w:rPr>
          <w:rFonts w:cs="Calibri"/>
          <w:lang w:val="bs-Latn-BA"/>
        </w:rPr>
        <w:t xml:space="preserve"> </w:t>
      </w:r>
      <w:r w:rsidRPr="006213DC">
        <w:rPr>
          <w:rFonts w:cs="Calibri"/>
          <w:lang w:val="bs-Latn-BA"/>
        </w:rPr>
        <w:lastRenderedPageBreak/>
        <w:t>požarna zaštita – postojeći vanjski hidranti u neposrednoj blizini nadstrešnice kao i eventualno napajanje električnom energijom sa postojeće električne mreže kompleksa).</w:t>
      </w:r>
    </w:p>
    <w:p w14:paraId="3412F68D" w14:textId="77777777" w:rsidR="00786B1A" w:rsidRPr="006213DC" w:rsidRDefault="00786B1A" w:rsidP="00786B1A">
      <w:pPr>
        <w:spacing w:before="120" w:after="120"/>
        <w:rPr>
          <w:rFonts w:cs="Calibri"/>
          <w:lang w:val="bs-Latn-BA"/>
        </w:rPr>
      </w:pPr>
      <w:r w:rsidRPr="006213DC">
        <w:rPr>
          <w:rFonts w:cs="Calibri"/>
          <w:lang w:val="bs-Latn-BA"/>
        </w:rPr>
        <w:t xml:space="preserve">Ukupna dimenzija objekta je </w:t>
      </w:r>
      <w:r w:rsidRPr="006213DC">
        <w:rPr>
          <w:rFonts w:cs="Calibri"/>
          <w:b/>
          <w:lang w:val="bs-Latn-BA"/>
        </w:rPr>
        <w:t xml:space="preserve">25,50 m x 12,50 m , </w:t>
      </w:r>
      <w:r w:rsidRPr="006213DC">
        <w:rPr>
          <w:rFonts w:cs="Calibri"/>
          <w:lang w:val="bs-Latn-BA"/>
        </w:rPr>
        <w:t>čine ga :</w:t>
      </w:r>
    </w:p>
    <w:p w14:paraId="3412F68E" w14:textId="77777777" w:rsidR="00786B1A" w:rsidRPr="006213DC" w:rsidRDefault="00786B1A" w:rsidP="00B347C6">
      <w:pPr>
        <w:pStyle w:val="ListParagraph"/>
        <w:numPr>
          <w:ilvl w:val="0"/>
          <w:numId w:val="31"/>
        </w:numPr>
        <w:spacing w:before="120" w:after="120"/>
        <w:ind w:left="720"/>
        <w:rPr>
          <w:rFonts w:cs="Calibri"/>
        </w:rPr>
      </w:pPr>
      <w:r w:rsidRPr="006213DC">
        <w:rPr>
          <w:rFonts w:cs="Calibri"/>
        </w:rPr>
        <w:t>Skladišni prostor P=160,01 m</w:t>
      </w:r>
      <w:r w:rsidRPr="006213DC">
        <w:rPr>
          <w:rFonts w:cs="Calibri"/>
          <w:vertAlign w:val="superscript"/>
        </w:rPr>
        <w:t>2</w:t>
      </w:r>
      <w:r w:rsidRPr="006213DC">
        <w:rPr>
          <w:rFonts w:cs="Calibri"/>
        </w:rPr>
        <w:t>,</w:t>
      </w:r>
    </w:p>
    <w:p w14:paraId="3412F68F" w14:textId="77777777" w:rsidR="00786B1A" w:rsidRPr="006213DC" w:rsidRDefault="00786B1A" w:rsidP="00B347C6">
      <w:pPr>
        <w:pStyle w:val="ListParagraph"/>
        <w:numPr>
          <w:ilvl w:val="0"/>
          <w:numId w:val="31"/>
        </w:numPr>
        <w:spacing w:before="120" w:after="120"/>
        <w:ind w:left="720"/>
        <w:rPr>
          <w:rFonts w:cs="Calibri"/>
        </w:rPr>
      </w:pPr>
      <w:r w:rsidRPr="006213DC">
        <w:rPr>
          <w:rFonts w:cs="Calibri"/>
        </w:rPr>
        <w:t>Skladišni prostor P=160,01 m</w:t>
      </w:r>
      <w:r w:rsidRPr="006213DC">
        <w:rPr>
          <w:rFonts w:cs="Calibri"/>
          <w:vertAlign w:val="superscript"/>
        </w:rPr>
        <w:t>2</w:t>
      </w:r>
      <w:r w:rsidRPr="006213DC">
        <w:rPr>
          <w:rFonts w:cs="Calibri"/>
        </w:rPr>
        <w:t>,</w:t>
      </w:r>
    </w:p>
    <w:p w14:paraId="3412F690" w14:textId="77777777" w:rsidR="00786B1A" w:rsidRPr="006213DC" w:rsidRDefault="00786B1A" w:rsidP="00B347C6">
      <w:pPr>
        <w:pStyle w:val="ListParagraph"/>
        <w:numPr>
          <w:ilvl w:val="0"/>
          <w:numId w:val="31"/>
        </w:numPr>
        <w:spacing w:before="120" w:after="120"/>
        <w:ind w:left="720"/>
        <w:rPr>
          <w:rFonts w:cs="Calibri"/>
        </w:rPr>
      </w:pPr>
      <w:r w:rsidRPr="006213DC">
        <w:rPr>
          <w:rFonts w:cs="Calibri"/>
        </w:rPr>
        <w:t>Ukupna korisna površina iznosi</w:t>
      </w:r>
      <w:r w:rsidRPr="006213DC">
        <w:rPr>
          <w:rFonts w:cs="Calibri"/>
          <w:b/>
        </w:rPr>
        <w:t xml:space="preserve"> P=320,02 m</w:t>
      </w:r>
      <w:r w:rsidRPr="006213DC">
        <w:rPr>
          <w:rFonts w:cs="Calibri"/>
          <w:b/>
          <w:vertAlign w:val="superscript"/>
        </w:rPr>
        <w:t>2</w:t>
      </w:r>
      <w:r w:rsidRPr="006213DC">
        <w:rPr>
          <w:rFonts w:cs="Calibri"/>
          <w:b/>
        </w:rPr>
        <w:t>.</w:t>
      </w:r>
    </w:p>
    <w:p w14:paraId="3412F691" w14:textId="77777777" w:rsidR="00786B1A" w:rsidRPr="006213DC" w:rsidRDefault="00786B1A" w:rsidP="00786B1A">
      <w:pPr>
        <w:spacing w:before="120" w:after="120"/>
        <w:rPr>
          <w:rFonts w:cs="Calibri"/>
          <w:lang w:val="bs-Latn-BA"/>
        </w:rPr>
      </w:pPr>
      <w:r w:rsidRPr="006213DC">
        <w:rPr>
          <w:rFonts w:cs="Calibri"/>
          <w:lang w:val="bs-Latn-BA"/>
        </w:rPr>
        <w:t>Konstruktivni sistem objekta čini sistem nosivih čeličnih stubova i greda, temelji ć biti armirano-betonske stope, dubine temeljenja minimalno 80 cm. Kompletna konstrukcija (pokrov, podgled i čelo nadstrešnice)će biti obložena čeličnim pocinćanim plastificiranim samouklapajućim limom. Teren oko objekta je zasađen travom, cvijećem i ukrasnim drvećem.</w:t>
      </w:r>
    </w:p>
    <w:p w14:paraId="3412F692" w14:textId="77777777" w:rsidR="00786B1A" w:rsidRPr="006213DC" w:rsidRDefault="00786B1A" w:rsidP="005441A0">
      <w:pPr>
        <w:pStyle w:val="Heading3"/>
        <w:rPr>
          <w:lang w:val="bs-Latn-BA"/>
        </w:rPr>
      </w:pPr>
      <w:bookmarkStart w:id="74" w:name="_Toc295140703"/>
      <w:bookmarkStart w:id="75" w:name="_Toc115079716"/>
      <w:r w:rsidRPr="006213DC">
        <w:rPr>
          <w:lang w:val="bs-Latn-BA"/>
        </w:rPr>
        <w:t xml:space="preserve">Opis </w:t>
      </w:r>
      <w:r w:rsidRPr="006213DC">
        <w:t>tehničkih</w:t>
      </w:r>
      <w:r w:rsidRPr="006213DC">
        <w:rPr>
          <w:lang w:val="bs-Latn-BA"/>
        </w:rPr>
        <w:t xml:space="preserve"> plinova koji će se skladištiti u proizvodnom i prodajnom skladištu</w:t>
      </w:r>
      <w:bookmarkEnd w:id="74"/>
      <w:bookmarkEnd w:id="75"/>
    </w:p>
    <w:p w14:paraId="3412F693" w14:textId="77777777" w:rsidR="00786B1A" w:rsidRPr="006213DC" w:rsidRDefault="00786B1A" w:rsidP="00786B1A">
      <w:pPr>
        <w:spacing w:before="120" w:after="120"/>
        <w:rPr>
          <w:rFonts w:cs="Calibri"/>
          <w:lang w:val="bs-Latn-BA" w:eastAsia="hr-HR"/>
        </w:rPr>
      </w:pPr>
      <w:r w:rsidRPr="006213DC">
        <w:rPr>
          <w:rFonts w:cs="Calibri"/>
          <w:lang w:val="bs-Latn-BA" w:eastAsia="hr-HR"/>
        </w:rPr>
        <w:t>U skladištima boca tehničkih plinova na lokaciji M</w:t>
      </w:r>
      <w:r w:rsidR="006A2E11" w:rsidRPr="006213DC">
        <w:rPr>
          <w:rFonts w:cs="Calibri"/>
          <w:lang w:val="bs-Latn-BA" w:eastAsia="hr-HR"/>
        </w:rPr>
        <w:t>esser</w:t>
      </w:r>
      <w:r w:rsidRPr="006213DC">
        <w:rPr>
          <w:rFonts w:cs="Calibri"/>
          <w:lang w:val="bs-Latn-BA" w:eastAsia="hr-HR"/>
        </w:rPr>
        <w:t xml:space="preserve"> Tehnoplin d.o.o., </w:t>
      </w:r>
      <w:r w:rsidR="007D0C81">
        <w:rPr>
          <w:rFonts w:cs="Calibri"/>
          <w:lang w:val="bs-Latn-BA" w:eastAsia="hr-HR"/>
        </w:rPr>
        <w:t>Podružnica Sarajevo u Rajlovcu</w:t>
      </w:r>
      <w:r w:rsidRPr="006213DC">
        <w:rPr>
          <w:rFonts w:cs="Calibri"/>
          <w:lang w:val="bs-Latn-BA" w:eastAsia="hr-HR"/>
        </w:rPr>
        <w:t xml:space="preserve"> se nalaze sljedeći plinovi sa navedenim količinama.</w:t>
      </w:r>
    </w:p>
    <w:p w14:paraId="3412F694" w14:textId="102CBD3D" w:rsidR="00786B1A" w:rsidRPr="006213DC" w:rsidRDefault="00786B1A" w:rsidP="00786B1A">
      <w:pPr>
        <w:pStyle w:val="Caption"/>
        <w:keepNext/>
        <w:rPr>
          <w:rFonts w:cs="Calibri"/>
        </w:rPr>
      </w:pPr>
      <w:bookmarkStart w:id="76" w:name="_Toc462148902"/>
      <w:bookmarkStart w:id="77" w:name="_Toc115079782"/>
      <w:r w:rsidRPr="006213DC">
        <w:rPr>
          <w:rFonts w:cs="Calibri"/>
        </w:rPr>
        <w:t xml:space="preserve">Tabela </w:t>
      </w:r>
      <w:r w:rsidR="004C7D8F" w:rsidRPr="006213DC">
        <w:rPr>
          <w:rFonts w:cs="Calibri"/>
        </w:rPr>
        <w:fldChar w:fldCharType="begin"/>
      </w:r>
      <w:r w:rsidRPr="006213DC">
        <w:rPr>
          <w:rFonts w:cs="Calibri"/>
        </w:rPr>
        <w:instrText xml:space="preserve"> SEQ Tabela \* ARABIC </w:instrText>
      </w:r>
      <w:r w:rsidR="004C7D8F" w:rsidRPr="006213DC">
        <w:rPr>
          <w:rFonts w:cs="Calibri"/>
        </w:rPr>
        <w:fldChar w:fldCharType="separate"/>
      </w:r>
      <w:r w:rsidR="002604BF">
        <w:rPr>
          <w:rFonts w:cs="Calibri"/>
          <w:noProof/>
        </w:rPr>
        <w:t>7</w:t>
      </w:r>
      <w:r w:rsidR="004C7D8F" w:rsidRPr="006213DC">
        <w:rPr>
          <w:rFonts w:cs="Calibri"/>
        </w:rPr>
        <w:fldChar w:fldCharType="end"/>
      </w:r>
      <w:r>
        <w:rPr>
          <w:rFonts w:cs="Calibri"/>
        </w:rPr>
        <w:t>.</w:t>
      </w:r>
      <w:r w:rsidRPr="00E248BB">
        <w:rPr>
          <w:rFonts w:cs="Calibri"/>
        </w:rPr>
        <w:t>Tehnički plinovi koji se nalaze u skladištima</w:t>
      </w:r>
      <w:bookmarkEnd w:id="76"/>
      <w:bookmarkEnd w:id="77"/>
    </w:p>
    <w:tbl>
      <w:tblPr>
        <w:tblStyle w:val="GridTable1Light-Accent1"/>
        <w:tblW w:w="4635" w:type="pct"/>
        <w:tblLook w:val="06A0" w:firstRow="1" w:lastRow="0" w:firstColumn="1" w:lastColumn="0" w:noHBand="1" w:noVBand="1"/>
      </w:tblPr>
      <w:tblGrid>
        <w:gridCol w:w="2378"/>
        <w:gridCol w:w="2299"/>
        <w:gridCol w:w="1460"/>
        <w:gridCol w:w="2430"/>
      </w:tblGrid>
      <w:tr w:rsidR="0075272A" w:rsidRPr="0075272A" w14:paraId="3412F699" w14:textId="77777777" w:rsidTr="007527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8" w:type="pct"/>
          </w:tcPr>
          <w:p w14:paraId="3412F695" w14:textId="77777777" w:rsidR="00786B1A" w:rsidRPr="0075272A" w:rsidRDefault="00786B1A" w:rsidP="00BA1632">
            <w:pPr>
              <w:pStyle w:val="ListParagraph"/>
              <w:numPr>
                <w:ilvl w:val="0"/>
                <w:numId w:val="0"/>
              </w:numPr>
              <w:spacing w:after="0"/>
              <w:jc w:val="left"/>
              <w:rPr>
                <w:rFonts w:cs="Calibri"/>
                <w:b w:val="0"/>
                <w:sz w:val="20"/>
              </w:rPr>
            </w:pPr>
            <w:r w:rsidRPr="0075272A">
              <w:rPr>
                <w:rFonts w:cs="Calibri"/>
                <w:sz w:val="20"/>
              </w:rPr>
              <w:t>Naziv</w:t>
            </w:r>
          </w:p>
        </w:tc>
        <w:tc>
          <w:tcPr>
            <w:tcW w:w="1342" w:type="pct"/>
          </w:tcPr>
          <w:p w14:paraId="3412F696" w14:textId="77777777" w:rsidR="00786B1A" w:rsidRPr="0075272A" w:rsidRDefault="00786B1A" w:rsidP="00BA1632">
            <w:pPr>
              <w:pStyle w:val="ListParagraph"/>
              <w:numPr>
                <w:ilvl w:val="0"/>
                <w:numId w:val="0"/>
              </w:numPr>
              <w:spacing w:after="0"/>
              <w:jc w:val="left"/>
              <w:cnfStyle w:val="100000000000" w:firstRow="1" w:lastRow="0" w:firstColumn="0" w:lastColumn="0" w:oddVBand="0" w:evenVBand="0" w:oddHBand="0" w:evenHBand="0" w:firstRowFirstColumn="0" w:firstRowLastColumn="0" w:lastRowFirstColumn="0" w:lastRowLastColumn="0"/>
              <w:rPr>
                <w:rFonts w:cs="Calibri"/>
                <w:b w:val="0"/>
                <w:sz w:val="20"/>
              </w:rPr>
            </w:pPr>
            <w:r w:rsidRPr="0075272A">
              <w:rPr>
                <w:rFonts w:cs="Calibri"/>
                <w:sz w:val="20"/>
              </w:rPr>
              <w:t>Hemijska oznaka</w:t>
            </w:r>
          </w:p>
        </w:tc>
        <w:tc>
          <w:tcPr>
            <w:tcW w:w="852" w:type="pct"/>
          </w:tcPr>
          <w:p w14:paraId="3412F697" w14:textId="77777777" w:rsidR="00786B1A" w:rsidRPr="0075272A" w:rsidRDefault="00786B1A" w:rsidP="00BA1632">
            <w:pPr>
              <w:pStyle w:val="ListParagraph"/>
              <w:numPr>
                <w:ilvl w:val="0"/>
                <w:numId w:val="0"/>
              </w:numPr>
              <w:spacing w:after="0"/>
              <w:jc w:val="left"/>
              <w:cnfStyle w:val="100000000000" w:firstRow="1" w:lastRow="0" w:firstColumn="0" w:lastColumn="0" w:oddVBand="0" w:evenVBand="0" w:oddHBand="0" w:evenHBand="0" w:firstRowFirstColumn="0" w:firstRowLastColumn="0" w:lastRowFirstColumn="0" w:lastRowLastColumn="0"/>
              <w:rPr>
                <w:rFonts w:cs="Calibri"/>
                <w:b w:val="0"/>
                <w:sz w:val="20"/>
              </w:rPr>
            </w:pPr>
            <w:r w:rsidRPr="0075272A">
              <w:rPr>
                <w:rFonts w:cs="Calibri"/>
                <w:sz w:val="20"/>
              </w:rPr>
              <w:t>CAS broj</w:t>
            </w:r>
          </w:p>
        </w:tc>
        <w:tc>
          <w:tcPr>
            <w:tcW w:w="1418" w:type="pct"/>
          </w:tcPr>
          <w:p w14:paraId="3412F698" w14:textId="77777777" w:rsidR="00786B1A" w:rsidRPr="0075272A" w:rsidRDefault="00786B1A" w:rsidP="00BA1632">
            <w:pPr>
              <w:pStyle w:val="ListParagraph"/>
              <w:numPr>
                <w:ilvl w:val="0"/>
                <w:numId w:val="0"/>
              </w:numPr>
              <w:spacing w:after="0"/>
              <w:jc w:val="left"/>
              <w:cnfStyle w:val="100000000000" w:firstRow="1" w:lastRow="0" w:firstColumn="0" w:lastColumn="0" w:oddVBand="0" w:evenVBand="0" w:oddHBand="0" w:evenHBand="0" w:firstRowFirstColumn="0" w:firstRowLastColumn="0" w:lastRowFirstColumn="0" w:lastRowLastColumn="0"/>
              <w:rPr>
                <w:rFonts w:cs="Calibri"/>
                <w:b w:val="0"/>
                <w:sz w:val="20"/>
              </w:rPr>
            </w:pPr>
            <w:r w:rsidRPr="0075272A">
              <w:rPr>
                <w:rFonts w:cs="Calibri"/>
                <w:sz w:val="20"/>
              </w:rPr>
              <w:t>Maksimalna Količina (kg)</w:t>
            </w:r>
          </w:p>
        </w:tc>
      </w:tr>
      <w:tr w:rsidR="0075272A" w:rsidRPr="0075272A" w14:paraId="3412F69E" w14:textId="77777777" w:rsidTr="0075272A">
        <w:tc>
          <w:tcPr>
            <w:cnfStyle w:val="001000000000" w:firstRow="0" w:lastRow="0" w:firstColumn="1" w:lastColumn="0" w:oddVBand="0" w:evenVBand="0" w:oddHBand="0" w:evenHBand="0" w:firstRowFirstColumn="0" w:firstRowLastColumn="0" w:lastRowFirstColumn="0" w:lastRowLastColumn="0"/>
            <w:tcW w:w="1388" w:type="pct"/>
          </w:tcPr>
          <w:p w14:paraId="3412F69A" w14:textId="77777777" w:rsidR="00786B1A" w:rsidRPr="0075272A" w:rsidRDefault="00786B1A" w:rsidP="00BA1632">
            <w:pPr>
              <w:pStyle w:val="ListParagraph"/>
              <w:numPr>
                <w:ilvl w:val="0"/>
                <w:numId w:val="0"/>
              </w:numPr>
              <w:spacing w:after="0"/>
              <w:jc w:val="left"/>
              <w:rPr>
                <w:rFonts w:cs="Calibri"/>
                <w:sz w:val="20"/>
              </w:rPr>
            </w:pPr>
            <w:r w:rsidRPr="0075272A">
              <w:rPr>
                <w:rFonts w:cs="Calibri"/>
                <w:sz w:val="20"/>
              </w:rPr>
              <w:t>Kisik</w:t>
            </w:r>
          </w:p>
        </w:tc>
        <w:tc>
          <w:tcPr>
            <w:tcW w:w="1342" w:type="pct"/>
          </w:tcPr>
          <w:p w14:paraId="3412F69B" w14:textId="77777777" w:rsidR="00786B1A" w:rsidRPr="0075272A" w:rsidRDefault="00786B1A" w:rsidP="00BA1632">
            <w:pPr>
              <w:pStyle w:val="ListParagraph"/>
              <w:numPr>
                <w:ilvl w:val="0"/>
                <w:numId w:val="0"/>
              </w:numPr>
              <w:spacing w:after="0"/>
              <w:jc w:val="left"/>
              <w:cnfStyle w:val="000000000000" w:firstRow="0" w:lastRow="0" w:firstColumn="0" w:lastColumn="0" w:oddVBand="0" w:evenVBand="0" w:oddHBand="0" w:evenHBand="0" w:firstRowFirstColumn="0" w:firstRowLastColumn="0" w:lastRowFirstColumn="0" w:lastRowLastColumn="0"/>
              <w:rPr>
                <w:rFonts w:cs="Calibri"/>
                <w:sz w:val="20"/>
              </w:rPr>
            </w:pPr>
            <w:r w:rsidRPr="0075272A">
              <w:rPr>
                <w:rFonts w:cs="Calibri"/>
                <w:sz w:val="20"/>
              </w:rPr>
              <w:t>O</w:t>
            </w:r>
            <w:r w:rsidRPr="0075272A">
              <w:rPr>
                <w:rFonts w:cs="Calibri"/>
                <w:sz w:val="20"/>
                <w:vertAlign w:val="subscript"/>
              </w:rPr>
              <w:t>2</w:t>
            </w:r>
          </w:p>
        </w:tc>
        <w:tc>
          <w:tcPr>
            <w:tcW w:w="852" w:type="pct"/>
          </w:tcPr>
          <w:p w14:paraId="3412F69C" w14:textId="77777777" w:rsidR="00786B1A" w:rsidRPr="0075272A" w:rsidRDefault="00786B1A" w:rsidP="00BA1632">
            <w:pPr>
              <w:pStyle w:val="ListParagraph"/>
              <w:numPr>
                <w:ilvl w:val="0"/>
                <w:numId w:val="0"/>
              </w:numPr>
              <w:spacing w:after="0"/>
              <w:jc w:val="left"/>
              <w:cnfStyle w:val="000000000000" w:firstRow="0" w:lastRow="0" w:firstColumn="0" w:lastColumn="0" w:oddVBand="0" w:evenVBand="0" w:oddHBand="0" w:evenHBand="0" w:firstRowFirstColumn="0" w:firstRowLastColumn="0" w:lastRowFirstColumn="0" w:lastRowLastColumn="0"/>
              <w:rPr>
                <w:rFonts w:cs="Calibri"/>
                <w:sz w:val="20"/>
              </w:rPr>
            </w:pPr>
            <w:r w:rsidRPr="0075272A">
              <w:rPr>
                <w:rFonts w:cs="Calibri"/>
                <w:sz w:val="20"/>
              </w:rPr>
              <w:t>7782-44-7</w:t>
            </w:r>
          </w:p>
        </w:tc>
        <w:tc>
          <w:tcPr>
            <w:tcW w:w="1418" w:type="pct"/>
          </w:tcPr>
          <w:p w14:paraId="3412F69D" w14:textId="77777777" w:rsidR="00786B1A" w:rsidRPr="0075272A" w:rsidRDefault="00786B1A" w:rsidP="00BA1632">
            <w:pPr>
              <w:jc w:val="left"/>
              <w:cnfStyle w:val="000000000000" w:firstRow="0" w:lastRow="0" w:firstColumn="0" w:lastColumn="0" w:oddVBand="0" w:evenVBand="0" w:oddHBand="0" w:evenHBand="0" w:firstRowFirstColumn="0" w:firstRowLastColumn="0" w:lastRowFirstColumn="0" w:lastRowLastColumn="0"/>
              <w:rPr>
                <w:rFonts w:cs="Calibri"/>
                <w:sz w:val="20"/>
              </w:rPr>
            </w:pPr>
            <w:r w:rsidRPr="0075272A">
              <w:rPr>
                <w:rFonts w:cs="Calibri"/>
                <w:sz w:val="20"/>
              </w:rPr>
              <w:t>maks. 6000</w:t>
            </w:r>
          </w:p>
        </w:tc>
      </w:tr>
      <w:tr w:rsidR="0075272A" w:rsidRPr="0075272A" w14:paraId="3412F6A3" w14:textId="77777777" w:rsidTr="0075272A">
        <w:tc>
          <w:tcPr>
            <w:cnfStyle w:val="001000000000" w:firstRow="0" w:lastRow="0" w:firstColumn="1" w:lastColumn="0" w:oddVBand="0" w:evenVBand="0" w:oddHBand="0" w:evenHBand="0" w:firstRowFirstColumn="0" w:firstRowLastColumn="0" w:lastRowFirstColumn="0" w:lastRowLastColumn="0"/>
            <w:tcW w:w="1388" w:type="pct"/>
          </w:tcPr>
          <w:p w14:paraId="3412F69F" w14:textId="77777777" w:rsidR="00786B1A" w:rsidRPr="0075272A" w:rsidRDefault="001A52FC" w:rsidP="00BA1632">
            <w:pPr>
              <w:pStyle w:val="ListParagraph"/>
              <w:numPr>
                <w:ilvl w:val="0"/>
                <w:numId w:val="0"/>
              </w:numPr>
              <w:spacing w:after="0"/>
              <w:jc w:val="left"/>
              <w:rPr>
                <w:rFonts w:cs="Calibri"/>
                <w:sz w:val="20"/>
              </w:rPr>
            </w:pPr>
            <w:r w:rsidRPr="0075272A">
              <w:rPr>
                <w:rFonts w:cs="Calibri"/>
                <w:sz w:val="20"/>
              </w:rPr>
              <w:t>Dušik</w:t>
            </w:r>
          </w:p>
        </w:tc>
        <w:tc>
          <w:tcPr>
            <w:tcW w:w="1342" w:type="pct"/>
          </w:tcPr>
          <w:p w14:paraId="3412F6A0" w14:textId="77777777" w:rsidR="00786B1A" w:rsidRPr="0075272A" w:rsidRDefault="00786B1A" w:rsidP="00BA1632">
            <w:pPr>
              <w:pStyle w:val="ListParagraph"/>
              <w:numPr>
                <w:ilvl w:val="0"/>
                <w:numId w:val="0"/>
              </w:numPr>
              <w:spacing w:after="0"/>
              <w:jc w:val="left"/>
              <w:cnfStyle w:val="000000000000" w:firstRow="0" w:lastRow="0" w:firstColumn="0" w:lastColumn="0" w:oddVBand="0" w:evenVBand="0" w:oddHBand="0" w:evenHBand="0" w:firstRowFirstColumn="0" w:firstRowLastColumn="0" w:lastRowFirstColumn="0" w:lastRowLastColumn="0"/>
              <w:rPr>
                <w:rFonts w:cs="Calibri"/>
                <w:sz w:val="20"/>
              </w:rPr>
            </w:pPr>
            <w:r w:rsidRPr="0075272A">
              <w:rPr>
                <w:rFonts w:cs="Calibri"/>
                <w:sz w:val="20"/>
              </w:rPr>
              <w:t>N</w:t>
            </w:r>
            <w:r w:rsidRPr="0075272A">
              <w:rPr>
                <w:rFonts w:cs="Calibri"/>
                <w:sz w:val="20"/>
                <w:vertAlign w:val="subscript"/>
              </w:rPr>
              <w:t>2</w:t>
            </w:r>
          </w:p>
        </w:tc>
        <w:tc>
          <w:tcPr>
            <w:tcW w:w="852" w:type="pct"/>
          </w:tcPr>
          <w:p w14:paraId="3412F6A1" w14:textId="77777777" w:rsidR="00786B1A" w:rsidRPr="0075272A" w:rsidRDefault="00786B1A" w:rsidP="00BA1632">
            <w:pPr>
              <w:pStyle w:val="ListParagraph"/>
              <w:numPr>
                <w:ilvl w:val="0"/>
                <w:numId w:val="0"/>
              </w:numPr>
              <w:spacing w:after="0"/>
              <w:jc w:val="left"/>
              <w:cnfStyle w:val="000000000000" w:firstRow="0" w:lastRow="0" w:firstColumn="0" w:lastColumn="0" w:oddVBand="0" w:evenVBand="0" w:oddHBand="0" w:evenHBand="0" w:firstRowFirstColumn="0" w:firstRowLastColumn="0" w:lastRowFirstColumn="0" w:lastRowLastColumn="0"/>
              <w:rPr>
                <w:rFonts w:cs="Calibri"/>
                <w:sz w:val="20"/>
              </w:rPr>
            </w:pPr>
            <w:r w:rsidRPr="0075272A">
              <w:rPr>
                <w:rFonts w:cs="Calibri"/>
                <w:sz w:val="20"/>
              </w:rPr>
              <w:t>7727-37-9</w:t>
            </w:r>
          </w:p>
        </w:tc>
        <w:tc>
          <w:tcPr>
            <w:tcW w:w="1418" w:type="pct"/>
          </w:tcPr>
          <w:p w14:paraId="3412F6A2" w14:textId="77777777" w:rsidR="00786B1A" w:rsidRPr="0075272A" w:rsidRDefault="00786B1A" w:rsidP="00BA1632">
            <w:pPr>
              <w:jc w:val="left"/>
              <w:cnfStyle w:val="000000000000" w:firstRow="0" w:lastRow="0" w:firstColumn="0" w:lastColumn="0" w:oddVBand="0" w:evenVBand="0" w:oddHBand="0" w:evenHBand="0" w:firstRowFirstColumn="0" w:firstRowLastColumn="0" w:lastRowFirstColumn="0" w:lastRowLastColumn="0"/>
              <w:rPr>
                <w:rFonts w:cs="Calibri"/>
                <w:sz w:val="20"/>
              </w:rPr>
            </w:pPr>
            <w:r w:rsidRPr="0075272A">
              <w:rPr>
                <w:rFonts w:cs="Calibri"/>
                <w:sz w:val="20"/>
              </w:rPr>
              <w:t>maks. 6000</w:t>
            </w:r>
          </w:p>
        </w:tc>
      </w:tr>
      <w:tr w:rsidR="0075272A" w:rsidRPr="0075272A" w14:paraId="3412F6A8" w14:textId="77777777" w:rsidTr="0075272A">
        <w:tc>
          <w:tcPr>
            <w:cnfStyle w:val="001000000000" w:firstRow="0" w:lastRow="0" w:firstColumn="1" w:lastColumn="0" w:oddVBand="0" w:evenVBand="0" w:oddHBand="0" w:evenHBand="0" w:firstRowFirstColumn="0" w:firstRowLastColumn="0" w:lastRowFirstColumn="0" w:lastRowLastColumn="0"/>
            <w:tcW w:w="1388" w:type="pct"/>
          </w:tcPr>
          <w:p w14:paraId="3412F6A4" w14:textId="77777777" w:rsidR="00786B1A" w:rsidRPr="0075272A" w:rsidRDefault="00786B1A" w:rsidP="00BA1632">
            <w:pPr>
              <w:pStyle w:val="ListParagraph"/>
              <w:numPr>
                <w:ilvl w:val="0"/>
                <w:numId w:val="0"/>
              </w:numPr>
              <w:spacing w:after="0"/>
              <w:jc w:val="left"/>
              <w:rPr>
                <w:rFonts w:cs="Calibri"/>
                <w:sz w:val="20"/>
              </w:rPr>
            </w:pPr>
            <w:r w:rsidRPr="0075272A">
              <w:rPr>
                <w:rFonts w:cs="Calibri"/>
                <w:sz w:val="20"/>
              </w:rPr>
              <w:t>Ugljenični dioksid</w:t>
            </w:r>
          </w:p>
        </w:tc>
        <w:tc>
          <w:tcPr>
            <w:tcW w:w="1342" w:type="pct"/>
          </w:tcPr>
          <w:p w14:paraId="3412F6A5" w14:textId="77777777" w:rsidR="00786B1A" w:rsidRPr="0075272A" w:rsidRDefault="00786B1A" w:rsidP="00BA1632">
            <w:pPr>
              <w:pStyle w:val="ListParagraph"/>
              <w:numPr>
                <w:ilvl w:val="0"/>
                <w:numId w:val="0"/>
              </w:numPr>
              <w:spacing w:after="0"/>
              <w:jc w:val="left"/>
              <w:cnfStyle w:val="000000000000" w:firstRow="0" w:lastRow="0" w:firstColumn="0" w:lastColumn="0" w:oddVBand="0" w:evenVBand="0" w:oddHBand="0" w:evenHBand="0" w:firstRowFirstColumn="0" w:firstRowLastColumn="0" w:lastRowFirstColumn="0" w:lastRowLastColumn="0"/>
              <w:rPr>
                <w:rFonts w:cs="Calibri"/>
                <w:sz w:val="20"/>
              </w:rPr>
            </w:pPr>
            <w:r w:rsidRPr="0075272A">
              <w:rPr>
                <w:rFonts w:cs="Calibri"/>
                <w:sz w:val="20"/>
              </w:rPr>
              <w:t>CO</w:t>
            </w:r>
            <w:r w:rsidRPr="0075272A">
              <w:rPr>
                <w:rFonts w:cs="Calibri"/>
                <w:sz w:val="20"/>
                <w:vertAlign w:val="subscript"/>
              </w:rPr>
              <w:t>2</w:t>
            </w:r>
          </w:p>
        </w:tc>
        <w:tc>
          <w:tcPr>
            <w:tcW w:w="852" w:type="pct"/>
          </w:tcPr>
          <w:p w14:paraId="3412F6A6" w14:textId="77777777" w:rsidR="00786B1A" w:rsidRPr="0075272A" w:rsidRDefault="00786B1A" w:rsidP="00BA1632">
            <w:pPr>
              <w:pStyle w:val="ListParagraph"/>
              <w:numPr>
                <w:ilvl w:val="0"/>
                <w:numId w:val="0"/>
              </w:numPr>
              <w:spacing w:after="0"/>
              <w:jc w:val="left"/>
              <w:cnfStyle w:val="000000000000" w:firstRow="0" w:lastRow="0" w:firstColumn="0" w:lastColumn="0" w:oddVBand="0" w:evenVBand="0" w:oddHBand="0" w:evenHBand="0" w:firstRowFirstColumn="0" w:firstRowLastColumn="0" w:lastRowFirstColumn="0" w:lastRowLastColumn="0"/>
              <w:rPr>
                <w:rFonts w:cs="Calibri"/>
                <w:sz w:val="20"/>
              </w:rPr>
            </w:pPr>
            <w:r w:rsidRPr="0075272A">
              <w:rPr>
                <w:rFonts w:cs="Calibri"/>
                <w:sz w:val="20"/>
              </w:rPr>
              <w:t>124-38-9</w:t>
            </w:r>
          </w:p>
        </w:tc>
        <w:tc>
          <w:tcPr>
            <w:tcW w:w="1418" w:type="pct"/>
          </w:tcPr>
          <w:p w14:paraId="3412F6A7" w14:textId="77777777" w:rsidR="00786B1A" w:rsidRPr="0075272A" w:rsidRDefault="00786B1A" w:rsidP="00BA1632">
            <w:pPr>
              <w:jc w:val="left"/>
              <w:cnfStyle w:val="000000000000" w:firstRow="0" w:lastRow="0" w:firstColumn="0" w:lastColumn="0" w:oddVBand="0" w:evenVBand="0" w:oddHBand="0" w:evenHBand="0" w:firstRowFirstColumn="0" w:firstRowLastColumn="0" w:lastRowFirstColumn="0" w:lastRowLastColumn="0"/>
              <w:rPr>
                <w:rFonts w:cs="Calibri"/>
                <w:sz w:val="20"/>
              </w:rPr>
            </w:pPr>
            <w:r w:rsidRPr="0075272A">
              <w:rPr>
                <w:rFonts w:cs="Calibri"/>
                <w:sz w:val="20"/>
              </w:rPr>
              <w:t>maks. 6000</w:t>
            </w:r>
          </w:p>
        </w:tc>
      </w:tr>
      <w:tr w:rsidR="0075272A" w:rsidRPr="0075272A" w14:paraId="3412F6AD" w14:textId="77777777" w:rsidTr="0075272A">
        <w:tc>
          <w:tcPr>
            <w:cnfStyle w:val="001000000000" w:firstRow="0" w:lastRow="0" w:firstColumn="1" w:lastColumn="0" w:oddVBand="0" w:evenVBand="0" w:oddHBand="0" w:evenHBand="0" w:firstRowFirstColumn="0" w:firstRowLastColumn="0" w:lastRowFirstColumn="0" w:lastRowLastColumn="0"/>
            <w:tcW w:w="1388" w:type="pct"/>
          </w:tcPr>
          <w:p w14:paraId="3412F6A9" w14:textId="77777777" w:rsidR="00786B1A" w:rsidRPr="0075272A" w:rsidRDefault="00786B1A" w:rsidP="00BA1632">
            <w:pPr>
              <w:pStyle w:val="ListParagraph"/>
              <w:numPr>
                <w:ilvl w:val="0"/>
                <w:numId w:val="0"/>
              </w:numPr>
              <w:spacing w:after="0"/>
              <w:jc w:val="left"/>
              <w:rPr>
                <w:rFonts w:cs="Calibri"/>
                <w:sz w:val="20"/>
              </w:rPr>
            </w:pPr>
            <w:r w:rsidRPr="0075272A">
              <w:rPr>
                <w:rFonts w:cs="Calibri"/>
                <w:sz w:val="20"/>
              </w:rPr>
              <w:t>Argon</w:t>
            </w:r>
          </w:p>
        </w:tc>
        <w:tc>
          <w:tcPr>
            <w:tcW w:w="1342" w:type="pct"/>
          </w:tcPr>
          <w:p w14:paraId="3412F6AA" w14:textId="77777777" w:rsidR="00786B1A" w:rsidRPr="0075272A" w:rsidRDefault="00786B1A" w:rsidP="00BA1632">
            <w:pPr>
              <w:pStyle w:val="ListParagraph"/>
              <w:numPr>
                <w:ilvl w:val="0"/>
                <w:numId w:val="0"/>
              </w:numPr>
              <w:spacing w:after="0"/>
              <w:jc w:val="left"/>
              <w:cnfStyle w:val="000000000000" w:firstRow="0" w:lastRow="0" w:firstColumn="0" w:lastColumn="0" w:oddVBand="0" w:evenVBand="0" w:oddHBand="0" w:evenHBand="0" w:firstRowFirstColumn="0" w:firstRowLastColumn="0" w:lastRowFirstColumn="0" w:lastRowLastColumn="0"/>
              <w:rPr>
                <w:rFonts w:cs="Calibri"/>
                <w:sz w:val="20"/>
              </w:rPr>
            </w:pPr>
            <w:r w:rsidRPr="0075272A">
              <w:rPr>
                <w:rFonts w:cs="Calibri"/>
                <w:sz w:val="20"/>
              </w:rPr>
              <w:t>Ar</w:t>
            </w:r>
          </w:p>
        </w:tc>
        <w:tc>
          <w:tcPr>
            <w:tcW w:w="852" w:type="pct"/>
          </w:tcPr>
          <w:p w14:paraId="3412F6AB" w14:textId="77777777" w:rsidR="00786B1A" w:rsidRPr="0075272A" w:rsidRDefault="00786B1A" w:rsidP="00BA1632">
            <w:pPr>
              <w:pStyle w:val="ListParagraph"/>
              <w:numPr>
                <w:ilvl w:val="0"/>
                <w:numId w:val="0"/>
              </w:numPr>
              <w:spacing w:after="0"/>
              <w:jc w:val="left"/>
              <w:cnfStyle w:val="000000000000" w:firstRow="0" w:lastRow="0" w:firstColumn="0" w:lastColumn="0" w:oddVBand="0" w:evenVBand="0" w:oddHBand="0" w:evenHBand="0" w:firstRowFirstColumn="0" w:firstRowLastColumn="0" w:lastRowFirstColumn="0" w:lastRowLastColumn="0"/>
              <w:rPr>
                <w:rFonts w:cs="Calibri"/>
                <w:sz w:val="20"/>
              </w:rPr>
            </w:pPr>
            <w:r w:rsidRPr="0075272A">
              <w:rPr>
                <w:rFonts w:cs="Calibri"/>
                <w:sz w:val="20"/>
              </w:rPr>
              <w:t>75714-55-5</w:t>
            </w:r>
          </w:p>
        </w:tc>
        <w:tc>
          <w:tcPr>
            <w:tcW w:w="1418" w:type="pct"/>
          </w:tcPr>
          <w:p w14:paraId="3412F6AC" w14:textId="77777777" w:rsidR="00786B1A" w:rsidRPr="0075272A" w:rsidRDefault="00786B1A" w:rsidP="00BA1632">
            <w:pPr>
              <w:pStyle w:val="ListParagraph"/>
              <w:numPr>
                <w:ilvl w:val="0"/>
                <w:numId w:val="0"/>
              </w:numPr>
              <w:spacing w:after="0"/>
              <w:jc w:val="left"/>
              <w:cnfStyle w:val="000000000000" w:firstRow="0" w:lastRow="0" w:firstColumn="0" w:lastColumn="0" w:oddVBand="0" w:evenVBand="0" w:oddHBand="0" w:evenHBand="0" w:firstRowFirstColumn="0" w:firstRowLastColumn="0" w:lastRowFirstColumn="0" w:lastRowLastColumn="0"/>
              <w:rPr>
                <w:rFonts w:cs="Calibri"/>
                <w:sz w:val="20"/>
              </w:rPr>
            </w:pPr>
            <w:r w:rsidRPr="0075272A">
              <w:rPr>
                <w:rFonts w:cs="Calibri"/>
                <w:sz w:val="20"/>
              </w:rPr>
              <w:t>maks. 6000</w:t>
            </w:r>
          </w:p>
        </w:tc>
      </w:tr>
      <w:tr w:rsidR="0075272A" w:rsidRPr="0075272A" w14:paraId="3412F6B0" w14:textId="77777777" w:rsidTr="0075272A">
        <w:tc>
          <w:tcPr>
            <w:cnfStyle w:val="001000000000" w:firstRow="0" w:lastRow="0" w:firstColumn="1" w:lastColumn="0" w:oddVBand="0" w:evenVBand="0" w:oddHBand="0" w:evenHBand="0" w:firstRowFirstColumn="0" w:firstRowLastColumn="0" w:lastRowFirstColumn="0" w:lastRowLastColumn="0"/>
            <w:tcW w:w="3582" w:type="pct"/>
            <w:gridSpan w:val="3"/>
          </w:tcPr>
          <w:p w14:paraId="3412F6AE" w14:textId="77777777" w:rsidR="00786B1A" w:rsidRPr="0075272A" w:rsidRDefault="00786B1A" w:rsidP="00BA1632">
            <w:pPr>
              <w:pStyle w:val="ListParagraph"/>
              <w:numPr>
                <w:ilvl w:val="0"/>
                <w:numId w:val="0"/>
              </w:numPr>
              <w:spacing w:after="0"/>
              <w:jc w:val="left"/>
              <w:rPr>
                <w:rFonts w:cs="Calibri"/>
                <w:b w:val="0"/>
                <w:sz w:val="20"/>
              </w:rPr>
            </w:pPr>
            <w:r w:rsidRPr="0075272A">
              <w:rPr>
                <w:rFonts w:cs="Calibri"/>
                <w:sz w:val="20"/>
              </w:rPr>
              <w:t>Ukupan kapacitet skladišta:</w:t>
            </w:r>
          </w:p>
        </w:tc>
        <w:tc>
          <w:tcPr>
            <w:tcW w:w="1418" w:type="pct"/>
          </w:tcPr>
          <w:p w14:paraId="3412F6AF" w14:textId="77777777" w:rsidR="00786B1A" w:rsidRPr="0075272A" w:rsidRDefault="00786B1A" w:rsidP="00BA1632">
            <w:pPr>
              <w:pStyle w:val="ListParagraph"/>
              <w:numPr>
                <w:ilvl w:val="0"/>
                <w:numId w:val="0"/>
              </w:numPr>
              <w:spacing w:after="0"/>
              <w:jc w:val="left"/>
              <w:cnfStyle w:val="000000000000" w:firstRow="0" w:lastRow="0" w:firstColumn="0" w:lastColumn="0" w:oddVBand="0" w:evenVBand="0" w:oddHBand="0" w:evenHBand="0" w:firstRowFirstColumn="0" w:firstRowLastColumn="0" w:lastRowFirstColumn="0" w:lastRowLastColumn="0"/>
              <w:rPr>
                <w:rFonts w:cs="Calibri"/>
                <w:b/>
                <w:sz w:val="20"/>
              </w:rPr>
            </w:pPr>
            <w:r w:rsidRPr="0075272A">
              <w:rPr>
                <w:rFonts w:cs="Calibri"/>
                <w:b/>
                <w:sz w:val="20"/>
              </w:rPr>
              <w:t>6000</w:t>
            </w:r>
          </w:p>
        </w:tc>
      </w:tr>
    </w:tbl>
    <w:p w14:paraId="3412F6B1" w14:textId="77777777" w:rsidR="00786B1A" w:rsidRPr="006213DC" w:rsidRDefault="00786B1A" w:rsidP="006A2E11">
      <w:pPr>
        <w:spacing w:before="240" w:after="120"/>
        <w:rPr>
          <w:rFonts w:cs="Calibri"/>
          <w:lang w:eastAsia="hr-HR"/>
        </w:rPr>
      </w:pPr>
      <w:r w:rsidRPr="006213DC">
        <w:rPr>
          <w:rFonts w:cs="Calibri"/>
          <w:lang w:eastAsia="hr-HR"/>
        </w:rPr>
        <w:t>Kisik je gas bez boje, mirisa i okusa, nezapaljiv gas koji je neophodan za respiraciju i sagorijevanje. U normalnim uslovima je nešto teži od vazduha. Pri smanjenim koncentracijama u zraku dolazi do asfiksije, a pri povišenim koncentracijama je veća opasnost od lakog zapaljenja gorivih materija. Svi dijelovi koji dolaze u dodir s kisikom moraju se održavati tako da ne dođu u dodir sa uljem i mastima, kako i da ne dođu u kontakt sa masnim krpama za čišćenje ili sa masnim prstima. Pri radu sa kisikom ne smije se nositi odijelo uprljano masnim krpama za čišćenje ili uljima jer može da se zapali samo od sebe. Kontakt s kriogenim (dupokopothlađenim) tečnim kisikom može izazvati karakteristične promrzline. U narednoj tabeli date su fizičko – hemijske osobine kisika.</w:t>
      </w:r>
    </w:p>
    <w:p w14:paraId="3412F6B2" w14:textId="294B490B" w:rsidR="00786B1A" w:rsidRPr="006213DC" w:rsidRDefault="00786B1A" w:rsidP="00786B1A">
      <w:pPr>
        <w:pStyle w:val="Caption"/>
        <w:keepNext/>
        <w:rPr>
          <w:rFonts w:cs="Calibri"/>
        </w:rPr>
      </w:pPr>
      <w:bookmarkStart w:id="78" w:name="_Toc462148903"/>
      <w:bookmarkStart w:id="79" w:name="_Toc115079783"/>
      <w:r w:rsidRPr="006213DC">
        <w:rPr>
          <w:rFonts w:cs="Calibri"/>
        </w:rPr>
        <w:t xml:space="preserve">Tabela </w:t>
      </w:r>
      <w:r w:rsidR="004C7D8F" w:rsidRPr="006213DC">
        <w:rPr>
          <w:rFonts w:cs="Calibri"/>
        </w:rPr>
        <w:fldChar w:fldCharType="begin"/>
      </w:r>
      <w:r w:rsidRPr="006213DC">
        <w:rPr>
          <w:rFonts w:cs="Calibri"/>
        </w:rPr>
        <w:instrText xml:space="preserve"> SEQ Tabela \* ARABIC </w:instrText>
      </w:r>
      <w:r w:rsidR="004C7D8F" w:rsidRPr="006213DC">
        <w:rPr>
          <w:rFonts w:cs="Calibri"/>
        </w:rPr>
        <w:fldChar w:fldCharType="separate"/>
      </w:r>
      <w:r w:rsidR="002604BF">
        <w:rPr>
          <w:rFonts w:cs="Calibri"/>
          <w:noProof/>
        </w:rPr>
        <w:t>8</w:t>
      </w:r>
      <w:r w:rsidR="004C7D8F" w:rsidRPr="006213DC">
        <w:rPr>
          <w:rFonts w:cs="Calibri"/>
        </w:rPr>
        <w:fldChar w:fldCharType="end"/>
      </w:r>
      <w:r>
        <w:rPr>
          <w:rFonts w:cs="Calibri"/>
        </w:rPr>
        <w:t>.</w:t>
      </w:r>
      <w:r w:rsidRPr="00E248BB">
        <w:rPr>
          <w:rFonts w:cs="Calibri"/>
        </w:rPr>
        <w:t>Fizičko-kemijske osobine kisika</w:t>
      </w:r>
      <w:bookmarkEnd w:id="78"/>
      <w:bookmarkEnd w:id="79"/>
    </w:p>
    <w:tbl>
      <w:tblPr>
        <w:tblStyle w:val="GridTable1Light-Accent1"/>
        <w:tblW w:w="4869" w:type="pct"/>
        <w:tblLook w:val="06A0" w:firstRow="1" w:lastRow="0" w:firstColumn="1" w:lastColumn="0" w:noHBand="1" w:noVBand="1"/>
      </w:tblPr>
      <w:tblGrid>
        <w:gridCol w:w="1414"/>
        <w:gridCol w:w="5422"/>
        <w:gridCol w:w="2164"/>
      </w:tblGrid>
      <w:tr w:rsidR="0075272A" w:rsidRPr="0075272A" w14:paraId="3412F6B6" w14:textId="77777777" w:rsidTr="007527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3412F6B3" w14:textId="77777777" w:rsidR="00E4658C" w:rsidRPr="0075272A" w:rsidRDefault="00E4658C" w:rsidP="00BA1632">
            <w:pPr>
              <w:spacing w:after="0"/>
              <w:rPr>
                <w:rFonts w:cs="Calibri"/>
                <w:b w:val="0"/>
                <w:sz w:val="20"/>
                <w:szCs w:val="20"/>
              </w:rPr>
            </w:pPr>
            <w:r w:rsidRPr="0075272A">
              <w:rPr>
                <w:rFonts w:cs="Calibri"/>
                <w:sz w:val="20"/>
                <w:szCs w:val="20"/>
              </w:rPr>
              <w:t>R. br.</w:t>
            </w:r>
          </w:p>
        </w:tc>
        <w:tc>
          <w:tcPr>
            <w:tcW w:w="3012" w:type="pct"/>
          </w:tcPr>
          <w:p w14:paraId="3412F6B4" w14:textId="77777777" w:rsidR="00E4658C" w:rsidRPr="0075272A" w:rsidRDefault="00E4658C" w:rsidP="00BA1632">
            <w:pPr>
              <w:spacing w:after="0"/>
              <w:cnfStyle w:val="100000000000" w:firstRow="1" w:lastRow="0" w:firstColumn="0" w:lastColumn="0" w:oddVBand="0" w:evenVBand="0" w:oddHBand="0" w:evenHBand="0" w:firstRowFirstColumn="0" w:firstRowLastColumn="0" w:lastRowFirstColumn="0" w:lastRowLastColumn="0"/>
              <w:rPr>
                <w:rFonts w:cs="Calibri"/>
                <w:b w:val="0"/>
                <w:sz w:val="20"/>
                <w:szCs w:val="20"/>
              </w:rPr>
            </w:pPr>
            <w:r w:rsidRPr="0075272A">
              <w:rPr>
                <w:rFonts w:cs="Calibri"/>
                <w:sz w:val="20"/>
                <w:szCs w:val="20"/>
              </w:rPr>
              <w:t>Fizičko - hemijske osobine</w:t>
            </w:r>
          </w:p>
        </w:tc>
        <w:tc>
          <w:tcPr>
            <w:tcW w:w="1203" w:type="pct"/>
          </w:tcPr>
          <w:p w14:paraId="3412F6B5" w14:textId="77777777" w:rsidR="00E4658C" w:rsidRPr="0075272A" w:rsidRDefault="00E4658C" w:rsidP="00BA1632">
            <w:pPr>
              <w:spacing w:after="0"/>
              <w:cnfStyle w:val="100000000000" w:firstRow="1" w:lastRow="0" w:firstColumn="0" w:lastColumn="0" w:oddVBand="0" w:evenVBand="0" w:oddHBand="0" w:evenHBand="0" w:firstRowFirstColumn="0" w:firstRowLastColumn="0" w:lastRowFirstColumn="0" w:lastRowLastColumn="0"/>
              <w:rPr>
                <w:rFonts w:cs="Calibri"/>
                <w:b w:val="0"/>
                <w:sz w:val="20"/>
                <w:szCs w:val="20"/>
              </w:rPr>
            </w:pPr>
            <w:r w:rsidRPr="0075272A">
              <w:rPr>
                <w:rFonts w:cs="Calibri"/>
                <w:sz w:val="20"/>
                <w:szCs w:val="20"/>
              </w:rPr>
              <w:t>Vrijednost</w:t>
            </w:r>
          </w:p>
        </w:tc>
      </w:tr>
      <w:tr w:rsidR="0075272A" w:rsidRPr="0075272A" w14:paraId="3412F6BA" w14:textId="77777777" w:rsidTr="0075272A">
        <w:tc>
          <w:tcPr>
            <w:cnfStyle w:val="001000000000" w:firstRow="0" w:lastRow="0" w:firstColumn="1" w:lastColumn="0" w:oddVBand="0" w:evenVBand="0" w:oddHBand="0" w:evenHBand="0" w:firstRowFirstColumn="0" w:firstRowLastColumn="0" w:lastRowFirstColumn="0" w:lastRowLastColumn="0"/>
            <w:tcW w:w="786" w:type="pct"/>
          </w:tcPr>
          <w:p w14:paraId="3412F6B7" w14:textId="77777777" w:rsidR="00786B1A" w:rsidRPr="0075272A" w:rsidRDefault="00786B1A" w:rsidP="00BA1632">
            <w:pPr>
              <w:spacing w:after="0"/>
              <w:rPr>
                <w:rFonts w:cs="Calibri"/>
                <w:sz w:val="20"/>
                <w:szCs w:val="20"/>
              </w:rPr>
            </w:pPr>
            <w:r w:rsidRPr="0075272A">
              <w:rPr>
                <w:rFonts w:cs="Calibri"/>
                <w:sz w:val="20"/>
                <w:szCs w:val="20"/>
              </w:rPr>
              <w:t>1.</w:t>
            </w:r>
          </w:p>
        </w:tc>
        <w:tc>
          <w:tcPr>
            <w:tcW w:w="3012" w:type="pct"/>
          </w:tcPr>
          <w:p w14:paraId="3412F6B8"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75272A">
              <w:rPr>
                <w:rFonts w:cs="Calibri"/>
                <w:sz w:val="20"/>
                <w:szCs w:val="20"/>
              </w:rPr>
              <w:t>Kemijska formula</w:t>
            </w:r>
          </w:p>
        </w:tc>
        <w:tc>
          <w:tcPr>
            <w:tcW w:w="1203" w:type="pct"/>
          </w:tcPr>
          <w:p w14:paraId="3412F6B9"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75272A">
              <w:rPr>
                <w:rFonts w:cs="Calibri"/>
                <w:sz w:val="20"/>
                <w:szCs w:val="20"/>
              </w:rPr>
              <w:t>O</w:t>
            </w:r>
            <w:r w:rsidRPr="0075272A">
              <w:rPr>
                <w:rFonts w:cs="Calibri"/>
                <w:sz w:val="20"/>
                <w:szCs w:val="20"/>
                <w:vertAlign w:val="subscript"/>
              </w:rPr>
              <w:t>2</w:t>
            </w:r>
          </w:p>
        </w:tc>
      </w:tr>
      <w:tr w:rsidR="0075272A" w:rsidRPr="0075272A" w14:paraId="3412F6BE" w14:textId="77777777" w:rsidTr="0075272A">
        <w:tc>
          <w:tcPr>
            <w:cnfStyle w:val="001000000000" w:firstRow="0" w:lastRow="0" w:firstColumn="1" w:lastColumn="0" w:oddVBand="0" w:evenVBand="0" w:oddHBand="0" w:evenHBand="0" w:firstRowFirstColumn="0" w:firstRowLastColumn="0" w:lastRowFirstColumn="0" w:lastRowLastColumn="0"/>
            <w:tcW w:w="786" w:type="pct"/>
          </w:tcPr>
          <w:p w14:paraId="3412F6BB" w14:textId="77777777" w:rsidR="00786B1A" w:rsidRPr="0075272A" w:rsidRDefault="00786B1A" w:rsidP="00BA1632">
            <w:pPr>
              <w:spacing w:after="0"/>
              <w:rPr>
                <w:rFonts w:cs="Calibri"/>
                <w:b w:val="0"/>
                <w:sz w:val="20"/>
                <w:szCs w:val="20"/>
              </w:rPr>
            </w:pPr>
            <w:r w:rsidRPr="0075272A">
              <w:rPr>
                <w:rFonts w:cs="Calibri"/>
                <w:sz w:val="20"/>
                <w:szCs w:val="20"/>
              </w:rPr>
              <w:t>2.</w:t>
            </w:r>
          </w:p>
        </w:tc>
        <w:tc>
          <w:tcPr>
            <w:tcW w:w="3012" w:type="pct"/>
          </w:tcPr>
          <w:p w14:paraId="3412F6BC"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75272A">
              <w:rPr>
                <w:rFonts w:cs="Calibri"/>
                <w:sz w:val="20"/>
                <w:szCs w:val="20"/>
              </w:rPr>
              <w:t>Molekulska masa</w:t>
            </w:r>
          </w:p>
        </w:tc>
        <w:tc>
          <w:tcPr>
            <w:tcW w:w="1203" w:type="pct"/>
          </w:tcPr>
          <w:p w14:paraId="3412F6BD"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75272A">
              <w:rPr>
                <w:rFonts w:cs="Calibri"/>
                <w:sz w:val="20"/>
                <w:szCs w:val="20"/>
              </w:rPr>
              <w:t>32 g/mol</w:t>
            </w:r>
          </w:p>
        </w:tc>
      </w:tr>
      <w:tr w:rsidR="0075272A" w:rsidRPr="0075272A" w14:paraId="3412F6C2" w14:textId="77777777" w:rsidTr="0075272A">
        <w:tc>
          <w:tcPr>
            <w:cnfStyle w:val="001000000000" w:firstRow="0" w:lastRow="0" w:firstColumn="1" w:lastColumn="0" w:oddVBand="0" w:evenVBand="0" w:oddHBand="0" w:evenHBand="0" w:firstRowFirstColumn="0" w:firstRowLastColumn="0" w:lastRowFirstColumn="0" w:lastRowLastColumn="0"/>
            <w:tcW w:w="786" w:type="pct"/>
          </w:tcPr>
          <w:p w14:paraId="3412F6BF" w14:textId="77777777" w:rsidR="00786B1A" w:rsidRPr="0075272A" w:rsidRDefault="00786B1A" w:rsidP="00BA1632">
            <w:pPr>
              <w:spacing w:after="0"/>
              <w:rPr>
                <w:rFonts w:cs="Calibri"/>
                <w:b w:val="0"/>
                <w:sz w:val="20"/>
                <w:szCs w:val="20"/>
              </w:rPr>
            </w:pPr>
            <w:r w:rsidRPr="0075272A">
              <w:rPr>
                <w:rFonts w:cs="Calibri"/>
                <w:sz w:val="20"/>
                <w:szCs w:val="20"/>
              </w:rPr>
              <w:t>3.</w:t>
            </w:r>
          </w:p>
        </w:tc>
        <w:tc>
          <w:tcPr>
            <w:tcW w:w="3012" w:type="pct"/>
          </w:tcPr>
          <w:p w14:paraId="3412F6C0"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75272A">
              <w:rPr>
                <w:rFonts w:cs="Calibri"/>
                <w:sz w:val="20"/>
                <w:szCs w:val="20"/>
              </w:rPr>
              <w:t>Gustoća tekućine (pri pritisku od 1.013 bari i temperaturi vrelišta)</w:t>
            </w:r>
          </w:p>
        </w:tc>
        <w:tc>
          <w:tcPr>
            <w:tcW w:w="1203" w:type="pct"/>
          </w:tcPr>
          <w:p w14:paraId="3412F6C1"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75272A">
              <w:rPr>
                <w:rFonts w:cs="Calibri"/>
                <w:sz w:val="20"/>
                <w:szCs w:val="20"/>
              </w:rPr>
              <w:t>1,141 kg/L</w:t>
            </w:r>
          </w:p>
        </w:tc>
      </w:tr>
      <w:tr w:rsidR="0075272A" w:rsidRPr="0075272A" w14:paraId="3412F6C6" w14:textId="77777777" w:rsidTr="0075272A">
        <w:tc>
          <w:tcPr>
            <w:cnfStyle w:val="001000000000" w:firstRow="0" w:lastRow="0" w:firstColumn="1" w:lastColumn="0" w:oddVBand="0" w:evenVBand="0" w:oddHBand="0" w:evenHBand="0" w:firstRowFirstColumn="0" w:firstRowLastColumn="0" w:lastRowFirstColumn="0" w:lastRowLastColumn="0"/>
            <w:tcW w:w="786" w:type="pct"/>
          </w:tcPr>
          <w:p w14:paraId="3412F6C3" w14:textId="77777777" w:rsidR="00786B1A" w:rsidRPr="0075272A" w:rsidRDefault="00786B1A" w:rsidP="00BA1632">
            <w:pPr>
              <w:spacing w:after="0"/>
              <w:rPr>
                <w:rFonts w:cs="Calibri"/>
                <w:b w:val="0"/>
                <w:sz w:val="20"/>
                <w:szCs w:val="20"/>
              </w:rPr>
            </w:pPr>
            <w:r w:rsidRPr="0075272A">
              <w:rPr>
                <w:rFonts w:cs="Calibri"/>
                <w:sz w:val="20"/>
                <w:szCs w:val="20"/>
              </w:rPr>
              <w:t>4.</w:t>
            </w:r>
          </w:p>
        </w:tc>
        <w:tc>
          <w:tcPr>
            <w:tcW w:w="3012" w:type="pct"/>
          </w:tcPr>
          <w:p w14:paraId="3412F6C4"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75272A">
              <w:rPr>
                <w:rFonts w:cs="Calibri"/>
                <w:sz w:val="20"/>
                <w:szCs w:val="20"/>
              </w:rPr>
              <w:t>Gustoća plina ( kod 0 ºC i 1,013bar )</w:t>
            </w:r>
          </w:p>
        </w:tc>
        <w:tc>
          <w:tcPr>
            <w:tcW w:w="1203" w:type="pct"/>
          </w:tcPr>
          <w:p w14:paraId="3412F6C5"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75272A">
              <w:rPr>
                <w:rFonts w:cs="Calibri"/>
                <w:sz w:val="20"/>
                <w:szCs w:val="20"/>
              </w:rPr>
              <w:t>1,429 kg/ m</w:t>
            </w:r>
            <w:r w:rsidRPr="0075272A">
              <w:rPr>
                <w:rFonts w:cs="Calibri"/>
                <w:sz w:val="20"/>
                <w:szCs w:val="20"/>
                <w:vertAlign w:val="superscript"/>
              </w:rPr>
              <w:t>3</w:t>
            </w:r>
          </w:p>
        </w:tc>
      </w:tr>
      <w:tr w:rsidR="0075272A" w:rsidRPr="0075272A" w14:paraId="3412F6CA" w14:textId="77777777" w:rsidTr="0075272A">
        <w:tc>
          <w:tcPr>
            <w:cnfStyle w:val="001000000000" w:firstRow="0" w:lastRow="0" w:firstColumn="1" w:lastColumn="0" w:oddVBand="0" w:evenVBand="0" w:oddHBand="0" w:evenHBand="0" w:firstRowFirstColumn="0" w:firstRowLastColumn="0" w:lastRowFirstColumn="0" w:lastRowLastColumn="0"/>
            <w:tcW w:w="786" w:type="pct"/>
          </w:tcPr>
          <w:p w14:paraId="3412F6C7" w14:textId="77777777" w:rsidR="00786B1A" w:rsidRPr="0075272A" w:rsidRDefault="00786B1A" w:rsidP="00BA1632">
            <w:pPr>
              <w:spacing w:after="0"/>
              <w:rPr>
                <w:rFonts w:cs="Calibri"/>
                <w:b w:val="0"/>
                <w:sz w:val="20"/>
                <w:szCs w:val="20"/>
              </w:rPr>
            </w:pPr>
            <w:r w:rsidRPr="0075272A">
              <w:rPr>
                <w:rFonts w:cs="Calibri"/>
                <w:sz w:val="20"/>
                <w:szCs w:val="20"/>
              </w:rPr>
              <w:t>5.</w:t>
            </w:r>
          </w:p>
        </w:tc>
        <w:tc>
          <w:tcPr>
            <w:tcW w:w="3012" w:type="pct"/>
          </w:tcPr>
          <w:p w14:paraId="3412F6C8"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75272A">
              <w:rPr>
                <w:rFonts w:cs="Calibri"/>
                <w:sz w:val="20"/>
                <w:szCs w:val="20"/>
              </w:rPr>
              <w:t>Plinska konstanta</w:t>
            </w:r>
          </w:p>
        </w:tc>
        <w:tc>
          <w:tcPr>
            <w:tcW w:w="1203" w:type="pct"/>
          </w:tcPr>
          <w:p w14:paraId="3412F6C9"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75272A">
              <w:rPr>
                <w:rFonts w:cs="Calibri"/>
                <w:sz w:val="20"/>
                <w:szCs w:val="20"/>
              </w:rPr>
              <w:t>259,8 J/kg K</w:t>
            </w:r>
          </w:p>
        </w:tc>
      </w:tr>
      <w:tr w:rsidR="0075272A" w:rsidRPr="0075272A" w14:paraId="3412F6CE" w14:textId="77777777" w:rsidTr="0075272A">
        <w:tc>
          <w:tcPr>
            <w:cnfStyle w:val="001000000000" w:firstRow="0" w:lastRow="0" w:firstColumn="1" w:lastColumn="0" w:oddVBand="0" w:evenVBand="0" w:oddHBand="0" w:evenHBand="0" w:firstRowFirstColumn="0" w:firstRowLastColumn="0" w:lastRowFirstColumn="0" w:lastRowLastColumn="0"/>
            <w:tcW w:w="786" w:type="pct"/>
          </w:tcPr>
          <w:p w14:paraId="3412F6CB" w14:textId="77777777" w:rsidR="00786B1A" w:rsidRPr="0075272A" w:rsidRDefault="00786B1A" w:rsidP="00BA1632">
            <w:pPr>
              <w:spacing w:after="0"/>
              <w:rPr>
                <w:rFonts w:cs="Calibri"/>
                <w:b w:val="0"/>
                <w:sz w:val="20"/>
                <w:szCs w:val="20"/>
              </w:rPr>
            </w:pPr>
            <w:r w:rsidRPr="0075272A">
              <w:rPr>
                <w:rFonts w:cs="Calibri"/>
                <w:sz w:val="20"/>
                <w:szCs w:val="20"/>
              </w:rPr>
              <w:t>6.</w:t>
            </w:r>
          </w:p>
        </w:tc>
        <w:tc>
          <w:tcPr>
            <w:tcW w:w="3012" w:type="pct"/>
          </w:tcPr>
          <w:p w14:paraId="3412F6CC"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75272A">
              <w:rPr>
                <w:rFonts w:cs="Calibri"/>
                <w:sz w:val="20"/>
                <w:szCs w:val="20"/>
              </w:rPr>
              <w:t>Temperatura vrenja</w:t>
            </w:r>
          </w:p>
        </w:tc>
        <w:tc>
          <w:tcPr>
            <w:tcW w:w="1203" w:type="pct"/>
          </w:tcPr>
          <w:p w14:paraId="3412F6CD"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75272A">
              <w:rPr>
                <w:rFonts w:cs="Calibri"/>
                <w:sz w:val="20"/>
                <w:szCs w:val="20"/>
              </w:rPr>
              <w:t>T</w:t>
            </w:r>
            <w:r w:rsidRPr="0075272A">
              <w:rPr>
                <w:rFonts w:cs="Calibri"/>
                <w:sz w:val="20"/>
                <w:szCs w:val="20"/>
                <w:vertAlign w:val="subscript"/>
              </w:rPr>
              <w:t>v</w:t>
            </w:r>
            <w:r w:rsidRPr="0075272A">
              <w:rPr>
                <w:rFonts w:cs="Calibri"/>
                <w:sz w:val="20"/>
                <w:szCs w:val="20"/>
              </w:rPr>
              <w:t xml:space="preserve"> =-183 ºC</w:t>
            </w:r>
          </w:p>
        </w:tc>
      </w:tr>
      <w:tr w:rsidR="0075272A" w:rsidRPr="0075272A" w14:paraId="3412F6D3" w14:textId="77777777" w:rsidTr="0075272A">
        <w:tc>
          <w:tcPr>
            <w:cnfStyle w:val="001000000000" w:firstRow="0" w:lastRow="0" w:firstColumn="1" w:lastColumn="0" w:oddVBand="0" w:evenVBand="0" w:oddHBand="0" w:evenHBand="0" w:firstRowFirstColumn="0" w:firstRowLastColumn="0" w:lastRowFirstColumn="0" w:lastRowLastColumn="0"/>
            <w:tcW w:w="786" w:type="pct"/>
          </w:tcPr>
          <w:p w14:paraId="3412F6CF" w14:textId="77777777" w:rsidR="00786B1A" w:rsidRPr="0075272A" w:rsidRDefault="00786B1A" w:rsidP="00BA1632">
            <w:pPr>
              <w:spacing w:after="0"/>
              <w:rPr>
                <w:rFonts w:cs="Calibri"/>
                <w:b w:val="0"/>
                <w:sz w:val="20"/>
                <w:szCs w:val="20"/>
              </w:rPr>
            </w:pPr>
            <w:r w:rsidRPr="0075272A">
              <w:rPr>
                <w:rFonts w:cs="Calibri"/>
                <w:sz w:val="20"/>
                <w:szCs w:val="20"/>
              </w:rPr>
              <w:t>7.</w:t>
            </w:r>
          </w:p>
        </w:tc>
        <w:tc>
          <w:tcPr>
            <w:tcW w:w="3012" w:type="pct"/>
          </w:tcPr>
          <w:p w14:paraId="3412F6D0"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75272A">
              <w:rPr>
                <w:rFonts w:cs="Calibri"/>
                <w:sz w:val="20"/>
                <w:szCs w:val="20"/>
              </w:rPr>
              <w:t xml:space="preserve">Toplina isparavanja </w:t>
            </w:r>
          </w:p>
          <w:p w14:paraId="3412F6D1"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75272A">
              <w:rPr>
                <w:rFonts w:cs="Calibri"/>
                <w:sz w:val="20"/>
                <w:szCs w:val="20"/>
              </w:rPr>
              <w:t>(kod 1.013 bara)</w:t>
            </w:r>
          </w:p>
        </w:tc>
        <w:tc>
          <w:tcPr>
            <w:tcW w:w="1203" w:type="pct"/>
          </w:tcPr>
          <w:p w14:paraId="3412F6D2"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75272A">
              <w:rPr>
                <w:rFonts w:cs="Calibri"/>
                <w:sz w:val="20"/>
                <w:szCs w:val="20"/>
              </w:rPr>
              <w:t>213,45 KJ/kg</w:t>
            </w:r>
          </w:p>
        </w:tc>
      </w:tr>
      <w:tr w:rsidR="0075272A" w:rsidRPr="0075272A" w14:paraId="3412F6D7" w14:textId="77777777" w:rsidTr="0075272A">
        <w:tc>
          <w:tcPr>
            <w:cnfStyle w:val="001000000000" w:firstRow="0" w:lastRow="0" w:firstColumn="1" w:lastColumn="0" w:oddVBand="0" w:evenVBand="0" w:oddHBand="0" w:evenHBand="0" w:firstRowFirstColumn="0" w:firstRowLastColumn="0" w:lastRowFirstColumn="0" w:lastRowLastColumn="0"/>
            <w:tcW w:w="786" w:type="pct"/>
          </w:tcPr>
          <w:p w14:paraId="3412F6D4" w14:textId="77777777" w:rsidR="00786B1A" w:rsidRPr="0075272A" w:rsidRDefault="00786B1A" w:rsidP="00BA1632">
            <w:pPr>
              <w:spacing w:after="0"/>
              <w:rPr>
                <w:rFonts w:cs="Calibri"/>
                <w:b w:val="0"/>
                <w:sz w:val="20"/>
                <w:szCs w:val="20"/>
              </w:rPr>
            </w:pPr>
            <w:r w:rsidRPr="0075272A">
              <w:rPr>
                <w:rFonts w:cs="Calibri"/>
                <w:sz w:val="20"/>
                <w:szCs w:val="20"/>
              </w:rPr>
              <w:t>8.</w:t>
            </w:r>
          </w:p>
        </w:tc>
        <w:tc>
          <w:tcPr>
            <w:tcW w:w="3012" w:type="pct"/>
          </w:tcPr>
          <w:p w14:paraId="3412F6D5"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75272A">
              <w:rPr>
                <w:rFonts w:cs="Calibri"/>
                <w:sz w:val="20"/>
                <w:szCs w:val="20"/>
              </w:rPr>
              <w:t>Kritična temperatura</w:t>
            </w:r>
          </w:p>
        </w:tc>
        <w:tc>
          <w:tcPr>
            <w:tcW w:w="1203" w:type="pct"/>
          </w:tcPr>
          <w:p w14:paraId="3412F6D6"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75272A">
              <w:rPr>
                <w:rFonts w:cs="Calibri"/>
                <w:sz w:val="20"/>
                <w:szCs w:val="20"/>
              </w:rPr>
              <w:t>-118,8 ºC</w:t>
            </w:r>
          </w:p>
        </w:tc>
      </w:tr>
      <w:tr w:rsidR="0075272A" w:rsidRPr="0075272A" w14:paraId="3412F6DB" w14:textId="77777777" w:rsidTr="0075272A">
        <w:tc>
          <w:tcPr>
            <w:cnfStyle w:val="001000000000" w:firstRow="0" w:lastRow="0" w:firstColumn="1" w:lastColumn="0" w:oddVBand="0" w:evenVBand="0" w:oddHBand="0" w:evenHBand="0" w:firstRowFirstColumn="0" w:firstRowLastColumn="0" w:lastRowFirstColumn="0" w:lastRowLastColumn="0"/>
            <w:tcW w:w="786" w:type="pct"/>
          </w:tcPr>
          <w:p w14:paraId="3412F6D8" w14:textId="77777777" w:rsidR="00786B1A" w:rsidRPr="0075272A" w:rsidRDefault="00786B1A" w:rsidP="00BA1632">
            <w:pPr>
              <w:spacing w:after="0"/>
              <w:rPr>
                <w:rFonts w:cs="Calibri"/>
                <w:b w:val="0"/>
                <w:sz w:val="20"/>
                <w:szCs w:val="20"/>
              </w:rPr>
            </w:pPr>
            <w:r w:rsidRPr="0075272A">
              <w:rPr>
                <w:rFonts w:cs="Calibri"/>
                <w:sz w:val="20"/>
                <w:szCs w:val="20"/>
              </w:rPr>
              <w:t>9.</w:t>
            </w:r>
          </w:p>
        </w:tc>
        <w:tc>
          <w:tcPr>
            <w:tcW w:w="3012" w:type="pct"/>
          </w:tcPr>
          <w:p w14:paraId="3412F6D9"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75272A">
              <w:rPr>
                <w:rFonts w:cs="Calibri"/>
                <w:sz w:val="20"/>
                <w:szCs w:val="20"/>
              </w:rPr>
              <w:t>Kritični pritisak</w:t>
            </w:r>
          </w:p>
        </w:tc>
        <w:tc>
          <w:tcPr>
            <w:tcW w:w="1203" w:type="pct"/>
          </w:tcPr>
          <w:p w14:paraId="3412F6DA"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75272A">
              <w:rPr>
                <w:rFonts w:cs="Calibri"/>
                <w:sz w:val="20"/>
                <w:szCs w:val="20"/>
              </w:rPr>
              <w:t>50,40 bar</w:t>
            </w:r>
          </w:p>
        </w:tc>
      </w:tr>
      <w:tr w:rsidR="0075272A" w:rsidRPr="0075272A" w14:paraId="3412F6DF" w14:textId="77777777" w:rsidTr="0075272A">
        <w:tc>
          <w:tcPr>
            <w:cnfStyle w:val="001000000000" w:firstRow="0" w:lastRow="0" w:firstColumn="1" w:lastColumn="0" w:oddVBand="0" w:evenVBand="0" w:oddHBand="0" w:evenHBand="0" w:firstRowFirstColumn="0" w:firstRowLastColumn="0" w:lastRowFirstColumn="0" w:lastRowLastColumn="0"/>
            <w:tcW w:w="786" w:type="pct"/>
          </w:tcPr>
          <w:p w14:paraId="3412F6DC" w14:textId="77777777" w:rsidR="00786B1A" w:rsidRPr="0075272A" w:rsidRDefault="00786B1A" w:rsidP="00BA1632">
            <w:pPr>
              <w:spacing w:after="0"/>
              <w:rPr>
                <w:rFonts w:cs="Calibri"/>
                <w:b w:val="0"/>
                <w:sz w:val="20"/>
                <w:szCs w:val="20"/>
              </w:rPr>
            </w:pPr>
            <w:r w:rsidRPr="0075272A">
              <w:rPr>
                <w:rFonts w:cs="Calibri"/>
                <w:sz w:val="20"/>
                <w:szCs w:val="20"/>
              </w:rPr>
              <w:t>10.</w:t>
            </w:r>
          </w:p>
        </w:tc>
        <w:tc>
          <w:tcPr>
            <w:tcW w:w="3012" w:type="pct"/>
          </w:tcPr>
          <w:p w14:paraId="3412F6DD"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75272A">
              <w:rPr>
                <w:rFonts w:cs="Calibri"/>
                <w:sz w:val="20"/>
                <w:szCs w:val="20"/>
              </w:rPr>
              <w:t>Kritična gustoća</w:t>
            </w:r>
          </w:p>
        </w:tc>
        <w:tc>
          <w:tcPr>
            <w:tcW w:w="1203" w:type="pct"/>
          </w:tcPr>
          <w:p w14:paraId="3412F6DE"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75272A">
              <w:rPr>
                <w:rFonts w:cs="Calibri"/>
                <w:sz w:val="20"/>
                <w:szCs w:val="20"/>
              </w:rPr>
              <w:t>430 kg/ m</w:t>
            </w:r>
            <w:r w:rsidRPr="0075272A">
              <w:rPr>
                <w:rFonts w:cs="Calibri"/>
                <w:sz w:val="20"/>
                <w:szCs w:val="20"/>
                <w:vertAlign w:val="superscript"/>
              </w:rPr>
              <w:t>3</w:t>
            </w:r>
          </w:p>
        </w:tc>
      </w:tr>
      <w:tr w:rsidR="0075272A" w:rsidRPr="0075272A" w14:paraId="3412F6E3" w14:textId="77777777" w:rsidTr="0075272A">
        <w:tc>
          <w:tcPr>
            <w:cnfStyle w:val="001000000000" w:firstRow="0" w:lastRow="0" w:firstColumn="1" w:lastColumn="0" w:oddVBand="0" w:evenVBand="0" w:oddHBand="0" w:evenHBand="0" w:firstRowFirstColumn="0" w:firstRowLastColumn="0" w:lastRowFirstColumn="0" w:lastRowLastColumn="0"/>
            <w:tcW w:w="786" w:type="pct"/>
          </w:tcPr>
          <w:p w14:paraId="3412F6E0" w14:textId="77777777" w:rsidR="00786B1A" w:rsidRPr="0075272A" w:rsidRDefault="00786B1A" w:rsidP="00BA1632">
            <w:pPr>
              <w:spacing w:after="0"/>
              <w:rPr>
                <w:rFonts w:cs="Calibri"/>
                <w:b w:val="0"/>
                <w:sz w:val="20"/>
                <w:szCs w:val="20"/>
              </w:rPr>
            </w:pPr>
            <w:r w:rsidRPr="0075272A">
              <w:rPr>
                <w:rFonts w:cs="Calibri"/>
                <w:sz w:val="20"/>
                <w:szCs w:val="20"/>
              </w:rPr>
              <w:lastRenderedPageBreak/>
              <w:t>11.</w:t>
            </w:r>
          </w:p>
        </w:tc>
        <w:tc>
          <w:tcPr>
            <w:tcW w:w="3012" w:type="pct"/>
          </w:tcPr>
          <w:p w14:paraId="3412F6E1"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75272A">
              <w:rPr>
                <w:rFonts w:cs="Calibri"/>
                <w:sz w:val="20"/>
                <w:szCs w:val="20"/>
              </w:rPr>
              <w:t>Specifična toplota</w:t>
            </w:r>
          </w:p>
        </w:tc>
        <w:tc>
          <w:tcPr>
            <w:tcW w:w="1203" w:type="pct"/>
          </w:tcPr>
          <w:p w14:paraId="3412F6E2"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75272A">
              <w:rPr>
                <w:rFonts w:cs="Calibri"/>
                <w:sz w:val="20"/>
                <w:szCs w:val="20"/>
              </w:rPr>
              <w:t>913J/kgK</w:t>
            </w:r>
          </w:p>
        </w:tc>
      </w:tr>
      <w:tr w:rsidR="0075272A" w:rsidRPr="0075272A" w14:paraId="3412F6E7" w14:textId="77777777" w:rsidTr="0075272A">
        <w:tc>
          <w:tcPr>
            <w:cnfStyle w:val="001000000000" w:firstRow="0" w:lastRow="0" w:firstColumn="1" w:lastColumn="0" w:oddVBand="0" w:evenVBand="0" w:oddHBand="0" w:evenHBand="0" w:firstRowFirstColumn="0" w:firstRowLastColumn="0" w:lastRowFirstColumn="0" w:lastRowLastColumn="0"/>
            <w:tcW w:w="786" w:type="pct"/>
          </w:tcPr>
          <w:p w14:paraId="3412F6E4" w14:textId="77777777" w:rsidR="00786B1A" w:rsidRPr="0075272A" w:rsidRDefault="00786B1A" w:rsidP="00BA1632">
            <w:pPr>
              <w:spacing w:after="0"/>
              <w:rPr>
                <w:rFonts w:cs="Calibri"/>
                <w:b w:val="0"/>
                <w:sz w:val="20"/>
                <w:szCs w:val="20"/>
              </w:rPr>
            </w:pPr>
            <w:r w:rsidRPr="0075272A">
              <w:rPr>
                <w:rFonts w:cs="Calibri"/>
                <w:sz w:val="20"/>
                <w:szCs w:val="20"/>
              </w:rPr>
              <w:t>12.</w:t>
            </w:r>
          </w:p>
        </w:tc>
        <w:tc>
          <w:tcPr>
            <w:tcW w:w="3012" w:type="pct"/>
          </w:tcPr>
          <w:p w14:paraId="3412F6E5"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75272A">
              <w:rPr>
                <w:rFonts w:cs="Calibri"/>
                <w:sz w:val="20"/>
                <w:szCs w:val="20"/>
              </w:rPr>
              <w:t>Omjer volumena u plinovitom stanju( kod 20 ºC i 1,013bar u odnosu na vrelište i 1,013 bar)</w:t>
            </w:r>
          </w:p>
        </w:tc>
        <w:tc>
          <w:tcPr>
            <w:tcW w:w="1203" w:type="pct"/>
          </w:tcPr>
          <w:p w14:paraId="3412F6E6"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75272A">
              <w:rPr>
                <w:rFonts w:cs="Calibri"/>
                <w:sz w:val="20"/>
                <w:szCs w:val="20"/>
              </w:rPr>
              <w:t>863,7 : 1</w:t>
            </w:r>
          </w:p>
        </w:tc>
      </w:tr>
      <w:tr w:rsidR="0075272A" w:rsidRPr="0075272A" w14:paraId="3412F6EB" w14:textId="77777777" w:rsidTr="0075272A">
        <w:trPr>
          <w:trHeight w:val="77"/>
        </w:trPr>
        <w:tc>
          <w:tcPr>
            <w:cnfStyle w:val="001000000000" w:firstRow="0" w:lastRow="0" w:firstColumn="1" w:lastColumn="0" w:oddVBand="0" w:evenVBand="0" w:oddHBand="0" w:evenHBand="0" w:firstRowFirstColumn="0" w:firstRowLastColumn="0" w:lastRowFirstColumn="0" w:lastRowLastColumn="0"/>
            <w:tcW w:w="786" w:type="pct"/>
          </w:tcPr>
          <w:p w14:paraId="3412F6E8" w14:textId="77777777" w:rsidR="00786B1A" w:rsidRPr="0075272A" w:rsidRDefault="00786B1A" w:rsidP="00BA1632">
            <w:pPr>
              <w:spacing w:after="0"/>
              <w:rPr>
                <w:rFonts w:cs="Calibri"/>
                <w:b w:val="0"/>
                <w:sz w:val="20"/>
                <w:szCs w:val="20"/>
              </w:rPr>
            </w:pPr>
            <w:r w:rsidRPr="0075272A">
              <w:rPr>
                <w:rFonts w:cs="Calibri"/>
                <w:sz w:val="20"/>
                <w:szCs w:val="20"/>
              </w:rPr>
              <w:t>13.</w:t>
            </w:r>
          </w:p>
        </w:tc>
        <w:tc>
          <w:tcPr>
            <w:tcW w:w="3012" w:type="pct"/>
          </w:tcPr>
          <w:p w14:paraId="3412F6E9"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75272A">
              <w:rPr>
                <w:rFonts w:cs="Calibri"/>
                <w:sz w:val="20"/>
                <w:szCs w:val="20"/>
              </w:rPr>
              <w:t>Volumna temperatura rastezljivosti plina</w:t>
            </w:r>
          </w:p>
        </w:tc>
        <w:tc>
          <w:tcPr>
            <w:tcW w:w="1203" w:type="pct"/>
          </w:tcPr>
          <w:p w14:paraId="3412F6EA"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75272A">
              <w:rPr>
                <w:rFonts w:cs="Calibri"/>
                <w:sz w:val="20"/>
                <w:szCs w:val="20"/>
              </w:rPr>
              <w:t>0,003674 ( K</w:t>
            </w:r>
            <w:r w:rsidRPr="0075272A">
              <w:rPr>
                <w:rFonts w:cs="Calibri"/>
                <w:sz w:val="20"/>
                <w:szCs w:val="20"/>
                <w:vertAlign w:val="superscript"/>
              </w:rPr>
              <w:t>-1</w:t>
            </w:r>
            <w:r w:rsidRPr="0075272A">
              <w:rPr>
                <w:rFonts w:cs="Calibri"/>
                <w:sz w:val="20"/>
                <w:szCs w:val="20"/>
              </w:rPr>
              <w:t>)</w:t>
            </w:r>
          </w:p>
        </w:tc>
      </w:tr>
    </w:tbl>
    <w:p w14:paraId="3412F6EC" w14:textId="77777777" w:rsidR="00786B1A" w:rsidRPr="006213DC" w:rsidRDefault="001A52FC" w:rsidP="00786B1A">
      <w:pPr>
        <w:spacing w:before="120" w:after="120"/>
        <w:rPr>
          <w:rFonts w:cs="Calibri"/>
        </w:rPr>
      </w:pPr>
      <w:r>
        <w:rPr>
          <w:rFonts w:cs="Calibri"/>
          <w:b/>
        </w:rPr>
        <w:t>Dušik</w:t>
      </w:r>
      <w:r w:rsidR="00F54F22">
        <w:rPr>
          <w:rFonts w:cs="Calibri"/>
          <w:b/>
        </w:rPr>
        <w:t xml:space="preserve"> </w:t>
      </w:r>
      <w:r w:rsidR="00786B1A" w:rsidRPr="006213DC">
        <w:rPr>
          <w:rFonts w:cs="Calibri"/>
        </w:rPr>
        <w:t xml:space="preserve">je gas bez boje, mirisa i okusa, ne gori i ne pomaže sagorijevanje. U normalnim uslovima je skoro iste težine kao i vazduh jer je njegov glavni dio. Teško se jedini s drugim elementima. </w:t>
      </w:r>
      <w:r>
        <w:rPr>
          <w:rFonts w:cs="Calibri"/>
        </w:rPr>
        <w:t>Dušik</w:t>
      </w:r>
      <w:r w:rsidR="00786B1A" w:rsidRPr="006213DC">
        <w:rPr>
          <w:rFonts w:cs="Calibri"/>
        </w:rPr>
        <w:t xml:space="preserve"> je normalan sastojak vazduha, znači nije otrovan, međutim veliki procenat </w:t>
      </w:r>
      <w:r>
        <w:rPr>
          <w:rFonts w:cs="Calibri"/>
        </w:rPr>
        <w:t>dušik</w:t>
      </w:r>
      <w:r w:rsidR="00786B1A" w:rsidRPr="006213DC">
        <w:rPr>
          <w:rFonts w:cs="Calibri"/>
        </w:rPr>
        <w:t xml:space="preserve">a u nekoj zatvorenoj prostoriji smanjuje procenat kisika pa pri dugotrajnom boravku u njoj može doći do asfiksije (gušenja) bez ikakvih upozoravajućih simptoma. Kontakt s kriogenim (dubokopodhlađenim) tečnim </w:t>
      </w:r>
      <w:r>
        <w:rPr>
          <w:rFonts w:cs="Calibri"/>
        </w:rPr>
        <w:t>dušik</w:t>
      </w:r>
      <w:r w:rsidR="00786B1A" w:rsidRPr="006213DC">
        <w:rPr>
          <w:rFonts w:cs="Calibri"/>
        </w:rPr>
        <w:t xml:space="preserve">om može izazvati karakteristične promrzline. Fizičko – </w:t>
      </w:r>
      <w:r w:rsidR="006A2E11">
        <w:rPr>
          <w:rFonts w:cs="Calibri"/>
        </w:rPr>
        <w:t>h</w:t>
      </w:r>
      <w:r w:rsidR="00786B1A" w:rsidRPr="006213DC">
        <w:rPr>
          <w:rFonts w:cs="Calibri"/>
        </w:rPr>
        <w:t xml:space="preserve">emijske osobine </w:t>
      </w:r>
      <w:r>
        <w:rPr>
          <w:rFonts w:cs="Calibri"/>
        </w:rPr>
        <w:t>dušik</w:t>
      </w:r>
      <w:r w:rsidR="00786B1A" w:rsidRPr="006213DC">
        <w:rPr>
          <w:rFonts w:cs="Calibri"/>
        </w:rPr>
        <w:t>a su date u slijedećoj tabeli</w:t>
      </w:r>
      <w:r w:rsidR="006A2E11">
        <w:rPr>
          <w:rFonts w:cs="Calibri"/>
        </w:rPr>
        <w:t>.</w:t>
      </w:r>
    </w:p>
    <w:p w14:paraId="3412F6ED" w14:textId="10E17B60" w:rsidR="00786B1A" w:rsidRPr="006213DC" w:rsidRDefault="00786B1A" w:rsidP="00786B1A">
      <w:pPr>
        <w:pStyle w:val="Caption"/>
        <w:keepNext/>
        <w:rPr>
          <w:rFonts w:cs="Calibri"/>
        </w:rPr>
      </w:pPr>
      <w:bookmarkStart w:id="80" w:name="_Toc462148904"/>
      <w:bookmarkStart w:id="81" w:name="_Toc115079784"/>
      <w:r w:rsidRPr="006213DC">
        <w:rPr>
          <w:rFonts w:cs="Calibri"/>
        </w:rPr>
        <w:t xml:space="preserve">Tabela </w:t>
      </w:r>
      <w:r w:rsidR="004C7D8F" w:rsidRPr="006213DC">
        <w:rPr>
          <w:rFonts w:cs="Calibri"/>
        </w:rPr>
        <w:fldChar w:fldCharType="begin"/>
      </w:r>
      <w:r w:rsidRPr="006213DC">
        <w:rPr>
          <w:rFonts w:cs="Calibri"/>
        </w:rPr>
        <w:instrText xml:space="preserve"> SEQ Tabela \* ARABIC </w:instrText>
      </w:r>
      <w:r w:rsidR="004C7D8F" w:rsidRPr="006213DC">
        <w:rPr>
          <w:rFonts w:cs="Calibri"/>
        </w:rPr>
        <w:fldChar w:fldCharType="separate"/>
      </w:r>
      <w:r w:rsidR="002604BF">
        <w:rPr>
          <w:rFonts w:cs="Calibri"/>
          <w:noProof/>
        </w:rPr>
        <w:t>9</w:t>
      </w:r>
      <w:r w:rsidR="004C7D8F" w:rsidRPr="006213DC">
        <w:rPr>
          <w:rFonts w:cs="Calibri"/>
        </w:rPr>
        <w:fldChar w:fldCharType="end"/>
      </w:r>
      <w:r>
        <w:rPr>
          <w:rFonts w:cs="Calibri"/>
        </w:rPr>
        <w:t>.</w:t>
      </w:r>
      <w:r w:rsidR="00F54F22">
        <w:rPr>
          <w:rFonts w:cs="Calibri"/>
        </w:rPr>
        <w:t xml:space="preserve"> </w:t>
      </w:r>
      <w:r w:rsidRPr="00E248BB">
        <w:rPr>
          <w:rFonts w:cs="Calibri"/>
        </w:rPr>
        <w:t>Fizičko-</w:t>
      </w:r>
      <w:r w:rsidR="006A2E11">
        <w:rPr>
          <w:rFonts w:cs="Calibri"/>
        </w:rPr>
        <w:t>h</w:t>
      </w:r>
      <w:r w:rsidRPr="00E248BB">
        <w:rPr>
          <w:rFonts w:cs="Calibri"/>
        </w:rPr>
        <w:t xml:space="preserve">emijske osobine </w:t>
      </w:r>
      <w:r w:rsidR="001A52FC">
        <w:rPr>
          <w:rFonts w:cs="Calibri"/>
        </w:rPr>
        <w:t>dušik</w:t>
      </w:r>
      <w:r w:rsidRPr="00E248BB">
        <w:rPr>
          <w:rFonts w:cs="Calibri"/>
        </w:rPr>
        <w:t>a</w:t>
      </w:r>
      <w:bookmarkEnd w:id="80"/>
      <w:bookmarkEnd w:id="81"/>
    </w:p>
    <w:tbl>
      <w:tblPr>
        <w:tblStyle w:val="GridTable1Light-Accent1"/>
        <w:tblW w:w="4733" w:type="pct"/>
        <w:tblLook w:val="06A0" w:firstRow="1" w:lastRow="0" w:firstColumn="1" w:lastColumn="0" w:noHBand="1" w:noVBand="1"/>
      </w:tblPr>
      <w:tblGrid>
        <w:gridCol w:w="1004"/>
        <w:gridCol w:w="3762"/>
        <w:gridCol w:w="3982"/>
      </w:tblGrid>
      <w:tr w:rsidR="0075272A" w:rsidRPr="0075272A" w14:paraId="3412F6F1" w14:textId="77777777" w:rsidTr="007527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4" w:type="pct"/>
          </w:tcPr>
          <w:p w14:paraId="3412F6EE" w14:textId="77777777" w:rsidR="00E4658C" w:rsidRPr="0075272A" w:rsidRDefault="00E4658C" w:rsidP="00BA1632">
            <w:pPr>
              <w:spacing w:after="0"/>
              <w:rPr>
                <w:rFonts w:cs="Calibri"/>
                <w:b w:val="0"/>
                <w:sz w:val="20"/>
                <w:szCs w:val="20"/>
              </w:rPr>
            </w:pPr>
            <w:r w:rsidRPr="0075272A">
              <w:rPr>
                <w:rFonts w:cs="Calibri"/>
                <w:sz w:val="20"/>
                <w:szCs w:val="20"/>
              </w:rPr>
              <w:t>R. br.</w:t>
            </w:r>
          </w:p>
        </w:tc>
        <w:tc>
          <w:tcPr>
            <w:tcW w:w="2150" w:type="pct"/>
          </w:tcPr>
          <w:p w14:paraId="3412F6EF" w14:textId="77777777" w:rsidR="00E4658C" w:rsidRPr="0075272A" w:rsidRDefault="00E4658C" w:rsidP="00BA1632">
            <w:pPr>
              <w:spacing w:after="0"/>
              <w:cnfStyle w:val="100000000000" w:firstRow="1" w:lastRow="0" w:firstColumn="0" w:lastColumn="0" w:oddVBand="0" w:evenVBand="0" w:oddHBand="0" w:evenHBand="0" w:firstRowFirstColumn="0" w:firstRowLastColumn="0" w:lastRowFirstColumn="0" w:lastRowLastColumn="0"/>
              <w:rPr>
                <w:rFonts w:cs="Calibri"/>
                <w:b w:val="0"/>
                <w:sz w:val="20"/>
                <w:szCs w:val="20"/>
              </w:rPr>
            </w:pPr>
            <w:r w:rsidRPr="0075272A">
              <w:rPr>
                <w:rFonts w:cs="Calibri"/>
                <w:sz w:val="20"/>
                <w:szCs w:val="20"/>
              </w:rPr>
              <w:t>Fizičko - hemijske osobine</w:t>
            </w:r>
          </w:p>
        </w:tc>
        <w:tc>
          <w:tcPr>
            <w:tcW w:w="2276" w:type="pct"/>
          </w:tcPr>
          <w:p w14:paraId="3412F6F0" w14:textId="77777777" w:rsidR="00E4658C" w:rsidRPr="0075272A" w:rsidRDefault="00E4658C" w:rsidP="00BA1632">
            <w:pPr>
              <w:spacing w:after="0"/>
              <w:cnfStyle w:val="100000000000" w:firstRow="1" w:lastRow="0" w:firstColumn="0" w:lastColumn="0" w:oddVBand="0" w:evenVBand="0" w:oddHBand="0" w:evenHBand="0" w:firstRowFirstColumn="0" w:firstRowLastColumn="0" w:lastRowFirstColumn="0" w:lastRowLastColumn="0"/>
              <w:rPr>
                <w:rFonts w:cs="Calibri"/>
                <w:b w:val="0"/>
                <w:sz w:val="20"/>
                <w:szCs w:val="20"/>
              </w:rPr>
            </w:pPr>
            <w:r w:rsidRPr="0075272A">
              <w:rPr>
                <w:rFonts w:cs="Calibri"/>
                <w:sz w:val="20"/>
                <w:szCs w:val="20"/>
              </w:rPr>
              <w:t>Vrijednost</w:t>
            </w:r>
          </w:p>
        </w:tc>
      </w:tr>
      <w:tr w:rsidR="0075272A" w:rsidRPr="0075272A" w14:paraId="3412F6F5" w14:textId="77777777" w:rsidTr="0075272A">
        <w:tc>
          <w:tcPr>
            <w:cnfStyle w:val="001000000000" w:firstRow="0" w:lastRow="0" w:firstColumn="1" w:lastColumn="0" w:oddVBand="0" w:evenVBand="0" w:oddHBand="0" w:evenHBand="0" w:firstRowFirstColumn="0" w:firstRowLastColumn="0" w:lastRowFirstColumn="0" w:lastRowLastColumn="0"/>
            <w:tcW w:w="574" w:type="pct"/>
          </w:tcPr>
          <w:p w14:paraId="3412F6F2" w14:textId="77777777" w:rsidR="00786B1A" w:rsidRPr="0075272A" w:rsidRDefault="00786B1A" w:rsidP="00BA1632">
            <w:pPr>
              <w:spacing w:after="0"/>
              <w:rPr>
                <w:rFonts w:cs="Calibri"/>
                <w:sz w:val="20"/>
              </w:rPr>
            </w:pPr>
            <w:r w:rsidRPr="0075272A">
              <w:rPr>
                <w:rFonts w:cs="Calibri"/>
                <w:sz w:val="20"/>
              </w:rPr>
              <w:t>1.</w:t>
            </w:r>
          </w:p>
        </w:tc>
        <w:tc>
          <w:tcPr>
            <w:tcW w:w="2150" w:type="pct"/>
          </w:tcPr>
          <w:p w14:paraId="3412F6F3"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rPr>
            </w:pPr>
            <w:r w:rsidRPr="0075272A">
              <w:rPr>
                <w:rFonts w:cs="Calibri"/>
                <w:sz w:val="20"/>
              </w:rPr>
              <w:t>Kemijska formula</w:t>
            </w:r>
          </w:p>
        </w:tc>
        <w:tc>
          <w:tcPr>
            <w:tcW w:w="2276" w:type="pct"/>
          </w:tcPr>
          <w:p w14:paraId="3412F6F4"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rPr>
            </w:pPr>
            <w:r w:rsidRPr="0075272A">
              <w:rPr>
                <w:rFonts w:cs="Calibri"/>
                <w:sz w:val="20"/>
              </w:rPr>
              <w:t>N</w:t>
            </w:r>
            <w:r w:rsidRPr="0075272A">
              <w:rPr>
                <w:rFonts w:cs="Calibri"/>
                <w:sz w:val="20"/>
                <w:vertAlign w:val="subscript"/>
              </w:rPr>
              <w:t>2</w:t>
            </w:r>
          </w:p>
        </w:tc>
      </w:tr>
      <w:tr w:rsidR="0075272A" w:rsidRPr="0075272A" w14:paraId="3412F6F9" w14:textId="77777777" w:rsidTr="0075272A">
        <w:tc>
          <w:tcPr>
            <w:cnfStyle w:val="001000000000" w:firstRow="0" w:lastRow="0" w:firstColumn="1" w:lastColumn="0" w:oddVBand="0" w:evenVBand="0" w:oddHBand="0" w:evenHBand="0" w:firstRowFirstColumn="0" w:firstRowLastColumn="0" w:lastRowFirstColumn="0" w:lastRowLastColumn="0"/>
            <w:tcW w:w="574" w:type="pct"/>
          </w:tcPr>
          <w:p w14:paraId="3412F6F6" w14:textId="77777777" w:rsidR="00786B1A" w:rsidRPr="0075272A" w:rsidRDefault="00786B1A" w:rsidP="00BA1632">
            <w:pPr>
              <w:spacing w:after="0"/>
              <w:rPr>
                <w:rFonts w:cs="Calibri"/>
                <w:b w:val="0"/>
                <w:sz w:val="20"/>
              </w:rPr>
            </w:pPr>
            <w:r w:rsidRPr="0075272A">
              <w:rPr>
                <w:rFonts w:cs="Calibri"/>
                <w:sz w:val="20"/>
              </w:rPr>
              <w:t>2.</w:t>
            </w:r>
          </w:p>
        </w:tc>
        <w:tc>
          <w:tcPr>
            <w:tcW w:w="2150" w:type="pct"/>
          </w:tcPr>
          <w:p w14:paraId="3412F6F7"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rPr>
            </w:pPr>
            <w:r w:rsidRPr="0075272A">
              <w:rPr>
                <w:rFonts w:cs="Calibri"/>
                <w:sz w:val="20"/>
              </w:rPr>
              <w:t>Molekulska masa</w:t>
            </w:r>
          </w:p>
        </w:tc>
        <w:tc>
          <w:tcPr>
            <w:tcW w:w="2276" w:type="pct"/>
          </w:tcPr>
          <w:p w14:paraId="3412F6F8"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rPr>
            </w:pPr>
            <w:r w:rsidRPr="0075272A">
              <w:rPr>
                <w:rFonts w:cs="Calibri"/>
                <w:sz w:val="20"/>
              </w:rPr>
              <w:t>28 g/mol</w:t>
            </w:r>
          </w:p>
        </w:tc>
      </w:tr>
      <w:tr w:rsidR="0075272A" w:rsidRPr="0075272A" w14:paraId="3412F6FD" w14:textId="77777777" w:rsidTr="0075272A">
        <w:tc>
          <w:tcPr>
            <w:cnfStyle w:val="001000000000" w:firstRow="0" w:lastRow="0" w:firstColumn="1" w:lastColumn="0" w:oddVBand="0" w:evenVBand="0" w:oddHBand="0" w:evenHBand="0" w:firstRowFirstColumn="0" w:firstRowLastColumn="0" w:lastRowFirstColumn="0" w:lastRowLastColumn="0"/>
            <w:tcW w:w="574" w:type="pct"/>
          </w:tcPr>
          <w:p w14:paraId="3412F6FA" w14:textId="77777777" w:rsidR="00786B1A" w:rsidRPr="0075272A" w:rsidRDefault="00786B1A" w:rsidP="00BA1632">
            <w:pPr>
              <w:spacing w:after="0"/>
              <w:rPr>
                <w:rFonts w:cs="Calibri"/>
                <w:b w:val="0"/>
                <w:sz w:val="20"/>
              </w:rPr>
            </w:pPr>
            <w:r w:rsidRPr="0075272A">
              <w:rPr>
                <w:rFonts w:cs="Calibri"/>
                <w:sz w:val="20"/>
              </w:rPr>
              <w:t>3.</w:t>
            </w:r>
          </w:p>
        </w:tc>
        <w:tc>
          <w:tcPr>
            <w:tcW w:w="2150" w:type="pct"/>
          </w:tcPr>
          <w:p w14:paraId="3412F6FB"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rPr>
            </w:pPr>
            <w:r w:rsidRPr="0075272A">
              <w:rPr>
                <w:rFonts w:cs="Calibri"/>
                <w:sz w:val="20"/>
              </w:rPr>
              <w:t>Gustoća tekućine (pri pritisku od 1.013 bari i temperaturi vrelišta)</w:t>
            </w:r>
          </w:p>
        </w:tc>
        <w:tc>
          <w:tcPr>
            <w:tcW w:w="2276" w:type="pct"/>
          </w:tcPr>
          <w:p w14:paraId="3412F6FC"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rPr>
            </w:pPr>
            <w:r w:rsidRPr="0075272A">
              <w:rPr>
                <w:rFonts w:cs="Calibri"/>
                <w:sz w:val="20"/>
              </w:rPr>
              <w:t>0,81kg/L</w:t>
            </w:r>
          </w:p>
        </w:tc>
      </w:tr>
      <w:tr w:rsidR="0075272A" w:rsidRPr="0075272A" w14:paraId="3412F701" w14:textId="77777777" w:rsidTr="0075272A">
        <w:tc>
          <w:tcPr>
            <w:cnfStyle w:val="001000000000" w:firstRow="0" w:lastRow="0" w:firstColumn="1" w:lastColumn="0" w:oddVBand="0" w:evenVBand="0" w:oddHBand="0" w:evenHBand="0" w:firstRowFirstColumn="0" w:firstRowLastColumn="0" w:lastRowFirstColumn="0" w:lastRowLastColumn="0"/>
            <w:tcW w:w="574" w:type="pct"/>
          </w:tcPr>
          <w:p w14:paraId="3412F6FE" w14:textId="77777777" w:rsidR="00786B1A" w:rsidRPr="0075272A" w:rsidRDefault="00786B1A" w:rsidP="00BA1632">
            <w:pPr>
              <w:spacing w:after="0"/>
              <w:rPr>
                <w:rFonts w:cs="Calibri"/>
                <w:b w:val="0"/>
                <w:sz w:val="20"/>
              </w:rPr>
            </w:pPr>
            <w:r w:rsidRPr="0075272A">
              <w:rPr>
                <w:rFonts w:cs="Calibri"/>
                <w:sz w:val="20"/>
              </w:rPr>
              <w:t>4.</w:t>
            </w:r>
          </w:p>
        </w:tc>
        <w:tc>
          <w:tcPr>
            <w:tcW w:w="2150" w:type="pct"/>
          </w:tcPr>
          <w:p w14:paraId="3412F6FF"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rPr>
            </w:pPr>
            <w:r w:rsidRPr="0075272A">
              <w:rPr>
                <w:rFonts w:cs="Calibri"/>
                <w:sz w:val="20"/>
              </w:rPr>
              <w:t>Gustoća plina (kod 21 ºC i 1,013bar)</w:t>
            </w:r>
          </w:p>
        </w:tc>
        <w:tc>
          <w:tcPr>
            <w:tcW w:w="2276" w:type="pct"/>
          </w:tcPr>
          <w:p w14:paraId="3412F700"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rPr>
            </w:pPr>
            <w:r w:rsidRPr="0075272A">
              <w:rPr>
                <w:rFonts w:cs="Calibri"/>
                <w:sz w:val="20"/>
              </w:rPr>
              <w:t>1,16kg/ m</w:t>
            </w:r>
            <w:r w:rsidRPr="0075272A">
              <w:rPr>
                <w:rFonts w:cs="Calibri"/>
                <w:sz w:val="20"/>
                <w:vertAlign w:val="superscript"/>
              </w:rPr>
              <w:t>3</w:t>
            </w:r>
          </w:p>
        </w:tc>
      </w:tr>
      <w:tr w:rsidR="0075272A" w:rsidRPr="0075272A" w14:paraId="3412F705" w14:textId="77777777" w:rsidTr="0075272A">
        <w:tc>
          <w:tcPr>
            <w:cnfStyle w:val="001000000000" w:firstRow="0" w:lastRow="0" w:firstColumn="1" w:lastColumn="0" w:oddVBand="0" w:evenVBand="0" w:oddHBand="0" w:evenHBand="0" w:firstRowFirstColumn="0" w:firstRowLastColumn="0" w:lastRowFirstColumn="0" w:lastRowLastColumn="0"/>
            <w:tcW w:w="574" w:type="pct"/>
          </w:tcPr>
          <w:p w14:paraId="3412F702" w14:textId="77777777" w:rsidR="00786B1A" w:rsidRPr="0075272A" w:rsidRDefault="00786B1A" w:rsidP="00BA1632">
            <w:pPr>
              <w:spacing w:after="0"/>
              <w:rPr>
                <w:rFonts w:cs="Calibri"/>
                <w:b w:val="0"/>
                <w:sz w:val="20"/>
              </w:rPr>
            </w:pPr>
            <w:r w:rsidRPr="0075272A">
              <w:rPr>
                <w:rFonts w:cs="Calibri"/>
                <w:sz w:val="20"/>
              </w:rPr>
              <w:t>5.</w:t>
            </w:r>
          </w:p>
        </w:tc>
        <w:tc>
          <w:tcPr>
            <w:tcW w:w="2150" w:type="pct"/>
          </w:tcPr>
          <w:p w14:paraId="3412F703"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rPr>
            </w:pPr>
            <w:r w:rsidRPr="0075272A">
              <w:rPr>
                <w:rFonts w:cs="Calibri"/>
                <w:sz w:val="20"/>
              </w:rPr>
              <w:t>Temperatura vrenja na 1,013 bar</w:t>
            </w:r>
          </w:p>
        </w:tc>
        <w:tc>
          <w:tcPr>
            <w:tcW w:w="2276" w:type="pct"/>
          </w:tcPr>
          <w:p w14:paraId="3412F704"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rPr>
            </w:pPr>
            <w:r w:rsidRPr="0075272A">
              <w:rPr>
                <w:rFonts w:cs="Calibri"/>
                <w:sz w:val="20"/>
              </w:rPr>
              <w:t>T</w:t>
            </w:r>
            <w:r w:rsidRPr="0075272A">
              <w:rPr>
                <w:rFonts w:cs="Calibri"/>
                <w:sz w:val="20"/>
                <w:vertAlign w:val="subscript"/>
              </w:rPr>
              <w:t>v</w:t>
            </w:r>
            <w:r w:rsidRPr="0075272A">
              <w:rPr>
                <w:rFonts w:cs="Calibri"/>
                <w:sz w:val="20"/>
              </w:rPr>
              <w:t xml:space="preserve"> = - 195,8 ºC</w:t>
            </w:r>
          </w:p>
        </w:tc>
      </w:tr>
      <w:tr w:rsidR="0075272A" w:rsidRPr="0075272A" w14:paraId="3412F709" w14:textId="77777777" w:rsidTr="0075272A">
        <w:tc>
          <w:tcPr>
            <w:cnfStyle w:val="001000000000" w:firstRow="0" w:lastRow="0" w:firstColumn="1" w:lastColumn="0" w:oddVBand="0" w:evenVBand="0" w:oddHBand="0" w:evenHBand="0" w:firstRowFirstColumn="0" w:firstRowLastColumn="0" w:lastRowFirstColumn="0" w:lastRowLastColumn="0"/>
            <w:tcW w:w="574" w:type="pct"/>
          </w:tcPr>
          <w:p w14:paraId="3412F706" w14:textId="77777777" w:rsidR="00786B1A" w:rsidRPr="0075272A" w:rsidRDefault="00786B1A" w:rsidP="00BA1632">
            <w:pPr>
              <w:spacing w:after="0"/>
              <w:rPr>
                <w:rFonts w:cs="Calibri"/>
                <w:b w:val="0"/>
                <w:sz w:val="20"/>
              </w:rPr>
            </w:pPr>
            <w:r w:rsidRPr="0075272A">
              <w:rPr>
                <w:rFonts w:cs="Calibri"/>
                <w:sz w:val="20"/>
              </w:rPr>
              <w:t>6.</w:t>
            </w:r>
          </w:p>
        </w:tc>
        <w:tc>
          <w:tcPr>
            <w:tcW w:w="2150" w:type="pct"/>
          </w:tcPr>
          <w:p w14:paraId="3412F707"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rPr>
            </w:pPr>
            <w:r w:rsidRPr="0075272A">
              <w:rPr>
                <w:rFonts w:cs="Calibri"/>
                <w:sz w:val="20"/>
              </w:rPr>
              <w:t xml:space="preserve">Toplina isparavanja </w:t>
            </w:r>
          </w:p>
        </w:tc>
        <w:tc>
          <w:tcPr>
            <w:tcW w:w="2276" w:type="pct"/>
          </w:tcPr>
          <w:p w14:paraId="3412F708"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rPr>
            </w:pPr>
            <w:r w:rsidRPr="0075272A">
              <w:rPr>
                <w:rFonts w:cs="Calibri"/>
                <w:sz w:val="20"/>
              </w:rPr>
              <w:t>199,38 KJ/kg</w:t>
            </w:r>
          </w:p>
        </w:tc>
      </w:tr>
      <w:tr w:rsidR="0075272A" w:rsidRPr="0075272A" w14:paraId="3412F70D" w14:textId="77777777" w:rsidTr="0075272A">
        <w:tc>
          <w:tcPr>
            <w:cnfStyle w:val="001000000000" w:firstRow="0" w:lastRow="0" w:firstColumn="1" w:lastColumn="0" w:oddVBand="0" w:evenVBand="0" w:oddHBand="0" w:evenHBand="0" w:firstRowFirstColumn="0" w:firstRowLastColumn="0" w:lastRowFirstColumn="0" w:lastRowLastColumn="0"/>
            <w:tcW w:w="574" w:type="pct"/>
          </w:tcPr>
          <w:p w14:paraId="3412F70A" w14:textId="77777777" w:rsidR="00786B1A" w:rsidRPr="0075272A" w:rsidRDefault="00786B1A" w:rsidP="00BA1632">
            <w:pPr>
              <w:spacing w:after="0"/>
              <w:rPr>
                <w:rFonts w:cs="Calibri"/>
                <w:b w:val="0"/>
                <w:sz w:val="20"/>
              </w:rPr>
            </w:pPr>
            <w:r w:rsidRPr="0075272A">
              <w:rPr>
                <w:rFonts w:cs="Calibri"/>
                <w:sz w:val="20"/>
              </w:rPr>
              <w:t>7.</w:t>
            </w:r>
          </w:p>
        </w:tc>
        <w:tc>
          <w:tcPr>
            <w:tcW w:w="2150" w:type="pct"/>
          </w:tcPr>
          <w:p w14:paraId="3412F70B"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rPr>
            </w:pPr>
            <w:r w:rsidRPr="0075272A">
              <w:rPr>
                <w:rFonts w:cs="Calibri"/>
                <w:sz w:val="20"/>
              </w:rPr>
              <w:t>Kritična temperatura</w:t>
            </w:r>
          </w:p>
        </w:tc>
        <w:tc>
          <w:tcPr>
            <w:tcW w:w="2276" w:type="pct"/>
          </w:tcPr>
          <w:p w14:paraId="3412F70C"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rPr>
            </w:pPr>
            <w:r w:rsidRPr="0075272A">
              <w:rPr>
                <w:rFonts w:cs="Calibri"/>
                <w:sz w:val="20"/>
              </w:rPr>
              <w:t>- 147,1ºC</w:t>
            </w:r>
          </w:p>
        </w:tc>
      </w:tr>
      <w:tr w:rsidR="0075272A" w:rsidRPr="0075272A" w14:paraId="3412F711" w14:textId="77777777" w:rsidTr="0075272A">
        <w:tc>
          <w:tcPr>
            <w:cnfStyle w:val="001000000000" w:firstRow="0" w:lastRow="0" w:firstColumn="1" w:lastColumn="0" w:oddVBand="0" w:evenVBand="0" w:oddHBand="0" w:evenHBand="0" w:firstRowFirstColumn="0" w:firstRowLastColumn="0" w:lastRowFirstColumn="0" w:lastRowLastColumn="0"/>
            <w:tcW w:w="574" w:type="pct"/>
          </w:tcPr>
          <w:p w14:paraId="3412F70E" w14:textId="77777777" w:rsidR="00786B1A" w:rsidRPr="0075272A" w:rsidRDefault="00786B1A" w:rsidP="00BA1632">
            <w:pPr>
              <w:spacing w:after="0"/>
              <w:rPr>
                <w:rFonts w:cs="Calibri"/>
                <w:b w:val="0"/>
                <w:sz w:val="20"/>
              </w:rPr>
            </w:pPr>
            <w:r w:rsidRPr="0075272A">
              <w:rPr>
                <w:rFonts w:cs="Calibri"/>
                <w:sz w:val="20"/>
              </w:rPr>
              <w:t>8.</w:t>
            </w:r>
          </w:p>
        </w:tc>
        <w:tc>
          <w:tcPr>
            <w:tcW w:w="2150" w:type="pct"/>
          </w:tcPr>
          <w:p w14:paraId="3412F70F"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rPr>
            </w:pPr>
            <w:r w:rsidRPr="0075272A">
              <w:rPr>
                <w:rFonts w:cs="Calibri"/>
                <w:sz w:val="20"/>
              </w:rPr>
              <w:t>Kritični pritisak</w:t>
            </w:r>
          </w:p>
        </w:tc>
        <w:tc>
          <w:tcPr>
            <w:tcW w:w="2276" w:type="pct"/>
          </w:tcPr>
          <w:p w14:paraId="3412F710"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rPr>
            </w:pPr>
            <w:r w:rsidRPr="0075272A">
              <w:rPr>
                <w:rFonts w:cs="Calibri"/>
                <w:sz w:val="20"/>
              </w:rPr>
              <w:t>33,9 bar</w:t>
            </w:r>
          </w:p>
        </w:tc>
      </w:tr>
      <w:tr w:rsidR="0075272A" w:rsidRPr="0075272A" w14:paraId="3412F715" w14:textId="77777777" w:rsidTr="0075272A">
        <w:tc>
          <w:tcPr>
            <w:cnfStyle w:val="001000000000" w:firstRow="0" w:lastRow="0" w:firstColumn="1" w:lastColumn="0" w:oddVBand="0" w:evenVBand="0" w:oddHBand="0" w:evenHBand="0" w:firstRowFirstColumn="0" w:firstRowLastColumn="0" w:lastRowFirstColumn="0" w:lastRowLastColumn="0"/>
            <w:tcW w:w="574" w:type="pct"/>
          </w:tcPr>
          <w:p w14:paraId="3412F712" w14:textId="77777777" w:rsidR="00786B1A" w:rsidRPr="0075272A" w:rsidRDefault="00786B1A" w:rsidP="00BA1632">
            <w:pPr>
              <w:spacing w:after="0"/>
              <w:rPr>
                <w:rFonts w:cs="Calibri"/>
                <w:b w:val="0"/>
                <w:sz w:val="20"/>
              </w:rPr>
            </w:pPr>
            <w:r w:rsidRPr="0075272A">
              <w:rPr>
                <w:rFonts w:cs="Calibri"/>
                <w:sz w:val="20"/>
              </w:rPr>
              <w:t>9.</w:t>
            </w:r>
          </w:p>
        </w:tc>
        <w:tc>
          <w:tcPr>
            <w:tcW w:w="2150" w:type="pct"/>
          </w:tcPr>
          <w:p w14:paraId="3412F713"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rPr>
            </w:pPr>
            <w:r w:rsidRPr="0075272A">
              <w:rPr>
                <w:rFonts w:cs="Calibri"/>
                <w:sz w:val="20"/>
              </w:rPr>
              <w:t xml:space="preserve">Trojna točka </w:t>
            </w:r>
          </w:p>
        </w:tc>
        <w:tc>
          <w:tcPr>
            <w:tcW w:w="2276" w:type="pct"/>
          </w:tcPr>
          <w:p w14:paraId="3412F714"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rPr>
            </w:pPr>
            <w:r w:rsidRPr="0075272A">
              <w:rPr>
                <w:rFonts w:cs="Calibri"/>
                <w:sz w:val="20"/>
              </w:rPr>
              <w:t>- 210</w:t>
            </w:r>
            <w:r w:rsidRPr="0075272A">
              <w:rPr>
                <w:rFonts w:cs="Calibri"/>
                <w:sz w:val="20"/>
                <w:vertAlign w:val="superscript"/>
              </w:rPr>
              <w:t xml:space="preserve">o </w:t>
            </w:r>
            <w:r w:rsidRPr="0075272A">
              <w:rPr>
                <w:rFonts w:cs="Calibri"/>
                <w:sz w:val="20"/>
              </w:rPr>
              <w:t>C</w:t>
            </w:r>
          </w:p>
        </w:tc>
      </w:tr>
      <w:tr w:rsidR="0075272A" w:rsidRPr="0075272A" w14:paraId="3412F719" w14:textId="77777777" w:rsidTr="0075272A">
        <w:tc>
          <w:tcPr>
            <w:cnfStyle w:val="001000000000" w:firstRow="0" w:lastRow="0" w:firstColumn="1" w:lastColumn="0" w:oddVBand="0" w:evenVBand="0" w:oddHBand="0" w:evenHBand="0" w:firstRowFirstColumn="0" w:firstRowLastColumn="0" w:lastRowFirstColumn="0" w:lastRowLastColumn="0"/>
            <w:tcW w:w="574" w:type="pct"/>
          </w:tcPr>
          <w:p w14:paraId="3412F716" w14:textId="77777777" w:rsidR="00786B1A" w:rsidRPr="0075272A" w:rsidRDefault="00786B1A" w:rsidP="00BA1632">
            <w:pPr>
              <w:spacing w:after="0"/>
              <w:rPr>
                <w:rFonts w:cs="Calibri"/>
                <w:b w:val="0"/>
                <w:sz w:val="20"/>
              </w:rPr>
            </w:pPr>
            <w:r w:rsidRPr="0075272A">
              <w:rPr>
                <w:rFonts w:cs="Calibri"/>
                <w:sz w:val="20"/>
              </w:rPr>
              <w:t>10.</w:t>
            </w:r>
          </w:p>
        </w:tc>
        <w:tc>
          <w:tcPr>
            <w:tcW w:w="2150" w:type="pct"/>
          </w:tcPr>
          <w:p w14:paraId="3412F717"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rPr>
            </w:pPr>
            <w:r w:rsidRPr="0075272A">
              <w:rPr>
                <w:rFonts w:cs="Calibri"/>
                <w:sz w:val="20"/>
              </w:rPr>
              <w:t>Specifična toplota pri stalnom pritisku C</w:t>
            </w:r>
            <w:r w:rsidRPr="0075272A">
              <w:rPr>
                <w:rFonts w:cs="Calibri"/>
                <w:sz w:val="20"/>
                <w:vertAlign w:val="subscript"/>
              </w:rPr>
              <w:t xml:space="preserve">P </w:t>
            </w:r>
            <w:r w:rsidRPr="0075272A">
              <w:rPr>
                <w:rFonts w:cs="Calibri"/>
                <w:sz w:val="20"/>
              </w:rPr>
              <w:t xml:space="preserve">na </w:t>
            </w:r>
            <w:smartTag w:uri="urn:schemas-microsoft-com:office:smarttags" w:element="metricconverter">
              <w:smartTagPr>
                <w:attr w:name="ProductID" w:val="210 C"/>
              </w:smartTagPr>
              <w:r w:rsidRPr="0075272A">
                <w:rPr>
                  <w:rFonts w:cs="Calibri"/>
                  <w:sz w:val="20"/>
                </w:rPr>
                <w:t>21</w:t>
              </w:r>
              <w:r w:rsidRPr="0075272A">
                <w:rPr>
                  <w:rFonts w:cs="Calibri"/>
                  <w:sz w:val="20"/>
                  <w:vertAlign w:val="superscript"/>
                </w:rPr>
                <w:t xml:space="preserve">0 </w:t>
              </w:r>
              <w:r w:rsidRPr="0075272A">
                <w:rPr>
                  <w:rFonts w:cs="Calibri"/>
                  <w:sz w:val="20"/>
                </w:rPr>
                <w:t>C</w:t>
              </w:r>
            </w:smartTag>
          </w:p>
        </w:tc>
        <w:tc>
          <w:tcPr>
            <w:tcW w:w="2276" w:type="pct"/>
          </w:tcPr>
          <w:p w14:paraId="3412F718"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rPr>
            </w:pPr>
            <w:r w:rsidRPr="0075272A">
              <w:rPr>
                <w:rFonts w:cs="Calibri"/>
                <w:sz w:val="20"/>
              </w:rPr>
              <w:t xml:space="preserve">1,0598 KJ/kg </w:t>
            </w:r>
            <w:smartTag w:uri="urn:schemas-microsoft-com:office:smarttags" w:element="metricconverter">
              <w:smartTagPr>
                <w:attr w:name="ProductID" w:val="0 C"/>
              </w:smartTagPr>
              <w:r w:rsidRPr="0075272A">
                <w:rPr>
                  <w:rFonts w:cs="Calibri"/>
                  <w:sz w:val="20"/>
                  <w:vertAlign w:val="superscript"/>
                </w:rPr>
                <w:t xml:space="preserve">0 </w:t>
              </w:r>
              <w:r w:rsidRPr="0075272A">
                <w:rPr>
                  <w:rFonts w:cs="Calibri"/>
                  <w:sz w:val="20"/>
                </w:rPr>
                <w:t>C</w:t>
              </w:r>
            </w:smartTag>
          </w:p>
        </w:tc>
      </w:tr>
      <w:tr w:rsidR="0075272A" w:rsidRPr="0075272A" w14:paraId="3412F71D" w14:textId="77777777" w:rsidTr="0075272A">
        <w:tc>
          <w:tcPr>
            <w:cnfStyle w:val="001000000000" w:firstRow="0" w:lastRow="0" w:firstColumn="1" w:lastColumn="0" w:oddVBand="0" w:evenVBand="0" w:oddHBand="0" w:evenHBand="0" w:firstRowFirstColumn="0" w:firstRowLastColumn="0" w:lastRowFirstColumn="0" w:lastRowLastColumn="0"/>
            <w:tcW w:w="574" w:type="pct"/>
          </w:tcPr>
          <w:p w14:paraId="3412F71A" w14:textId="77777777" w:rsidR="00786B1A" w:rsidRPr="0075272A" w:rsidRDefault="00786B1A" w:rsidP="00BA1632">
            <w:pPr>
              <w:spacing w:after="0"/>
              <w:rPr>
                <w:rFonts w:cs="Calibri"/>
                <w:b w:val="0"/>
                <w:sz w:val="20"/>
              </w:rPr>
            </w:pPr>
            <w:r w:rsidRPr="0075272A">
              <w:rPr>
                <w:rFonts w:cs="Calibri"/>
                <w:sz w:val="20"/>
              </w:rPr>
              <w:t>12.</w:t>
            </w:r>
          </w:p>
        </w:tc>
        <w:tc>
          <w:tcPr>
            <w:tcW w:w="2150" w:type="pct"/>
          </w:tcPr>
          <w:p w14:paraId="3412F71B"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rPr>
            </w:pPr>
            <w:r w:rsidRPr="0075272A">
              <w:rPr>
                <w:rFonts w:cs="Calibri"/>
                <w:sz w:val="20"/>
              </w:rPr>
              <w:t>Specifična toplota pri stalnoj zapremini C</w:t>
            </w:r>
            <w:r w:rsidRPr="0075272A">
              <w:rPr>
                <w:rFonts w:cs="Calibri"/>
                <w:sz w:val="20"/>
                <w:vertAlign w:val="subscript"/>
              </w:rPr>
              <w:t>V</w:t>
            </w:r>
            <w:r w:rsidRPr="0075272A">
              <w:rPr>
                <w:rFonts w:cs="Calibri"/>
                <w:sz w:val="20"/>
              </w:rPr>
              <w:t xml:space="preserve"> na </w:t>
            </w:r>
            <w:smartTag w:uri="urn:schemas-microsoft-com:office:smarttags" w:element="metricconverter">
              <w:smartTagPr>
                <w:attr w:name="ProductID" w:val="210 C"/>
              </w:smartTagPr>
              <w:r w:rsidRPr="0075272A">
                <w:rPr>
                  <w:rFonts w:cs="Calibri"/>
                  <w:sz w:val="20"/>
                </w:rPr>
                <w:t>21</w:t>
              </w:r>
              <w:r w:rsidRPr="0075272A">
                <w:rPr>
                  <w:rFonts w:cs="Calibri"/>
                  <w:sz w:val="20"/>
                  <w:vertAlign w:val="superscript"/>
                </w:rPr>
                <w:t xml:space="preserve">0 </w:t>
              </w:r>
              <w:r w:rsidRPr="0075272A">
                <w:rPr>
                  <w:rFonts w:cs="Calibri"/>
                  <w:sz w:val="20"/>
                </w:rPr>
                <w:t>C</w:t>
              </w:r>
            </w:smartTag>
          </w:p>
        </w:tc>
        <w:tc>
          <w:tcPr>
            <w:tcW w:w="2276" w:type="pct"/>
          </w:tcPr>
          <w:p w14:paraId="3412F71C"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rPr>
            </w:pPr>
            <w:r w:rsidRPr="0075272A">
              <w:rPr>
                <w:rFonts w:cs="Calibri"/>
                <w:sz w:val="20"/>
              </w:rPr>
              <w:t xml:space="preserve">0,7426 KJ/kg </w:t>
            </w:r>
            <w:smartTag w:uri="urn:schemas-microsoft-com:office:smarttags" w:element="metricconverter">
              <w:smartTagPr>
                <w:attr w:name="ProductID" w:val="0 C"/>
              </w:smartTagPr>
              <w:r w:rsidRPr="0075272A">
                <w:rPr>
                  <w:rFonts w:cs="Calibri"/>
                  <w:sz w:val="20"/>
                  <w:vertAlign w:val="superscript"/>
                </w:rPr>
                <w:t>0</w:t>
              </w:r>
              <w:r w:rsidRPr="0075272A">
                <w:rPr>
                  <w:rFonts w:cs="Calibri"/>
                  <w:sz w:val="20"/>
                </w:rPr>
                <w:t xml:space="preserve"> C</w:t>
              </w:r>
            </w:smartTag>
          </w:p>
        </w:tc>
      </w:tr>
      <w:tr w:rsidR="0075272A" w:rsidRPr="0075272A" w14:paraId="3412F721" w14:textId="77777777" w:rsidTr="0075272A">
        <w:tc>
          <w:tcPr>
            <w:cnfStyle w:val="001000000000" w:firstRow="0" w:lastRow="0" w:firstColumn="1" w:lastColumn="0" w:oddVBand="0" w:evenVBand="0" w:oddHBand="0" w:evenHBand="0" w:firstRowFirstColumn="0" w:firstRowLastColumn="0" w:lastRowFirstColumn="0" w:lastRowLastColumn="0"/>
            <w:tcW w:w="574" w:type="pct"/>
          </w:tcPr>
          <w:p w14:paraId="3412F71E" w14:textId="77777777" w:rsidR="00786B1A" w:rsidRPr="0075272A" w:rsidRDefault="00786B1A" w:rsidP="00BA1632">
            <w:pPr>
              <w:spacing w:after="0"/>
              <w:rPr>
                <w:rFonts w:cs="Calibri"/>
                <w:b w:val="0"/>
                <w:sz w:val="20"/>
              </w:rPr>
            </w:pPr>
            <w:r w:rsidRPr="0075272A">
              <w:rPr>
                <w:rFonts w:cs="Calibri"/>
                <w:sz w:val="20"/>
              </w:rPr>
              <w:t>13.</w:t>
            </w:r>
          </w:p>
        </w:tc>
        <w:tc>
          <w:tcPr>
            <w:tcW w:w="2150" w:type="pct"/>
          </w:tcPr>
          <w:p w14:paraId="3412F71F"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rPr>
            </w:pPr>
            <w:r w:rsidRPr="0075272A">
              <w:rPr>
                <w:rFonts w:cs="Calibri"/>
                <w:sz w:val="20"/>
              </w:rPr>
              <w:t>Odnos specifičnih toplota C</w:t>
            </w:r>
            <w:r w:rsidRPr="0075272A">
              <w:rPr>
                <w:rFonts w:cs="Calibri"/>
                <w:sz w:val="20"/>
                <w:vertAlign w:val="subscript"/>
              </w:rPr>
              <w:t>p</w:t>
            </w:r>
            <w:r w:rsidRPr="0075272A">
              <w:rPr>
                <w:rFonts w:cs="Calibri"/>
                <w:sz w:val="20"/>
              </w:rPr>
              <w:t>/C</w:t>
            </w:r>
            <w:r w:rsidRPr="0075272A">
              <w:rPr>
                <w:rFonts w:cs="Calibri"/>
                <w:sz w:val="20"/>
                <w:vertAlign w:val="subscript"/>
              </w:rPr>
              <w:t xml:space="preserve">V </w:t>
            </w:r>
            <w:r w:rsidRPr="0075272A">
              <w:rPr>
                <w:rFonts w:cs="Calibri"/>
                <w:sz w:val="20"/>
              </w:rPr>
              <w:t xml:space="preserve">na 21 </w:t>
            </w:r>
            <w:r w:rsidRPr="0075272A">
              <w:rPr>
                <w:rFonts w:cs="Calibri"/>
                <w:sz w:val="20"/>
                <w:vertAlign w:val="superscript"/>
              </w:rPr>
              <w:t>0</w:t>
            </w:r>
            <w:r w:rsidRPr="0075272A">
              <w:rPr>
                <w:rFonts w:cs="Calibri"/>
                <w:sz w:val="20"/>
              </w:rPr>
              <w:t xml:space="preserve">C </w:t>
            </w:r>
          </w:p>
        </w:tc>
        <w:tc>
          <w:tcPr>
            <w:tcW w:w="2276" w:type="pct"/>
          </w:tcPr>
          <w:p w14:paraId="3412F720"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rPr>
            </w:pPr>
            <w:r w:rsidRPr="0075272A">
              <w:rPr>
                <w:rFonts w:cs="Calibri"/>
                <w:sz w:val="20"/>
              </w:rPr>
              <w:t>1,4</w:t>
            </w:r>
          </w:p>
        </w:tc>
      </w:tr>
    </w:tbl>
    <w:p w14:paraId="3412F722" w14:textId="77777777" w:rsidR="00786B1A" w:rsidRPr="006213DC" w:rsidRDefault="00786B1A" w:rsidP="00786B1A">
      <w:pPr>
        <w:spacing w:before="240" w:after="120"/>
        <w:rPr>
          <w:rFonts w:cs="Calibri"/>
        </w:rPr>
      </w:pPr>
      <w:r w:rsidRPr="006213DC">
        <w:rPr>
          <w:rFonts w:cs="Calibri"/>
          <w:b/>
        </w:rPr>
        <w:t>Ugljični dioksid</w:t>
      </w:r>
      <w:r w:rsidRPr="006213DC">
        <w:rPr>
          <w:rFonts w:cs="Calibri"/>
        </w:rPr>
        <w:t xml:space="preserve"> nije zapaljiv i pod atmosferskim pritiskom je hemijski stabilan i inertan. CO</w:t>
      </w:r>
      <w:r w:rsidRPr="006213DC">
        <w:rPr>
          <w:rFonts w:cs="Calibri"/>
          <w:vertAlign w:val="subscript"/>
        </w:rPr>
        <w:t>2</w:t>
      </w:r>
      <w:r w:rsidRPr="006213DC">
        <w:rPr>
          <w:rFonts w:cs="Calibri"/>
        </w:rPr>
        <w:t xml:space="preserve"> usporava ili potpuno guši procese sagorijevanja. Na slijedećem dijagramu je pokazano ponašanje CO</w:t>
      </w:r>
      <w:r w:rsidRPr="006213DC">
        <w:rPr>
          <w:rFonts w:cs="Calibri"/>
          <w:vertAlign w:val="subscript"/>
        </w:rPr>
        <w:t>2</w:t>
      </w:r>
      <w:r w:rsidRPr="006213DC">
        <w:rPr>
          <w:rFonts w:cs="Calibri"/>
        </w:rPr>
        <w:t xml:space="preserve"> u zavisnosti od temperature i pritiska. Ugljični dioksid burno reaguje s nekim supstancama kao što su amonijak i amini. Ugljični dioksid se rastvara u vodi i nastaje ugljična kiselina koja se ponaša kao slaba kiselina korodirajući ugljenične čelike i neke obojene metale.</w:t>
      </w:r>
    </w:p>
    <w:p w14:paraId="3412F723" w14:textId="77777777" w:rsidR="00786B1A" w:rsidRPr="006213DC" w:rsidRDefault="00786B1A" w:rsidP="00786B1A">
      <w:r>
        <w:rPr>
          <w:noProof/>
          <w:lang w:val="en-US"/>
        </w:rPr>
        <w:lastRenderedPageBreak/>
        <w:drawing>
          <wp:inline distT="0" distB="0" distL="0" distR="0" wp14:anchorId="3412FBB0" wp14:editId="372D6D49">
            <wp:extent cx="5658736" cy="3164440"/>
            <wp:effectExtent l="19050" t="0" r="0" b="0"/>
            <wp:docPr id="5" name="Picture 1" descr="http://www.kmhem.net/archives/o3/superkriticni_co2/images/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mhem.net/archives/o3/superkriticni_co2/images/s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61221" cy="3165830"/>
                    </a:xfrm>
                    <a:prstGeom prst="rect">
                      <a:avLst/>
                    </a:prstGeom>
                    <a:noFill/>
                    <a:ln w="9525">
                      <a:noFill/>
                      <a:miter lim="800000"/>
                      <a:headEnd/>
                      <a:tailEnd/>
                    </a:ln>
                  </pic:spPr>
                </pic:pic>
              </a:graphicData>
            </a:graphic>
          </wp:inline>
        </w:drawing>
      </w:r>
    </w:p>
    <w:p w14:paraId="3412F724" w14:textId="6C0605BF" w:rsidR="00786B1A" w:rsidRPr="006213DC" w:rsidRDefault="00786B1A" w:rsidP="00786B1A">
      <w:pPr>
        <w:pStyle w:val="Caption"/>
        <w:spacing w:before="120" w:after="120"/>
        <w:jc w:val="center"/>
        <w:rPr>
          <w:rFonts w:cs="Calibri"/>
        </w:rPr>
      </w:pPr>
      <w:bookmarkStart w:id="82" w:name="_Toc462148895"/>
      <w:bookmarkStart w:id="83" w:name="_Toc115079770"/>
      <w:r w:rsidRPr="006213DC">
        <w:rPr>
          <w:rFonts w:cs="Calibri"/>
        </w:rPr>
        <w:t xml:space="preserve">Slika </w:t>
      </w:r>
      <w:r w:rsidR="004C7D8F" w:rsidRPr="006213DC">
        <w:rPr>
          <w:rFonts w:cs="Calibri"/>
        </w:rPr>
        <w:fldChar w:fldCharType="begin"/>
      </w:r>
      <w:r w:rsidRPr="006213DC">
        <w:rPr>
          <w:rFonts w:cs="Calibri"/>
        </w:rPr>
        <w:instrText xml:space="preserve"> SEQ Slika \* ARABIC </w:instrText>
      </w:r>
      <w:r w:rsidR="004C7D8F" w:rsidRPr="006213DC">
        <w:rPr>
          <w:rFonts w:cs="Calibri"/>
        </w:rPr>
        <w:fldChar w:fldCharType="separate"/>
      </w:r>
      <w:r w:rsidR="002604BF">
        <w:rPr>
          <w:rFonts w:cs="Calibri"/>
          <w:noProof/>
        </w:rPr>
        <w:t>7</w:t>
      </w:r>
      <w:r w:rsidR="004C7D8F" w:rsidRPr="006213DC">
        <w:rPr>
          <w:rFonts w:cs="Calibri"/>
        </w:rPr>
        <w:fldChar w:fldCharType="end"/>
      </w:r>
      <w:r>
        <w:rPr>
          <w:rFonts w:cs="Calibri"/>
        </w:rPr>
        <w:t>.</w:t>
      </w:r>
      <w:r w:rsidR="00F54F22">
        <w:rPr>
          <w:rFonts w:cs="Calibri"/>
        </w:rPr>
        <w:t xml:space="preserve"> </w:t>
      </w:r>
      <w:r w:rsidRPr="00E248BB">
        <w:rPr>
          <w:rFonts w:cs="Calibri"/>
        </w:rPr>
        <w:t>Fazni dijagram CO</w:t>
      </w:r>
      <w:r w:rsidRPr="00E248BB">
        <w:rPr>
          <w:rFonts w:cs="Calibri"/>
          <w:vertAlign w:val="subscript"/>
        </w:rPr>
        <w:t>2</w:t>
      </w:r>
      <w:r w:rsidRPr="00E248BB">
        <w:rPr>
          <w:rFonts w:cs="Calibri"/>
        </w:rPr>
        <w:t xml:space="preserve"> (Temperatura – Pritisak)</w:t>
      </w:r>
      <w:bookmarkEnd w:id="82"/>
      <w:bookmarkEnd w:id="83"/>
    </w:p>
    <w:p w14:paraId="3412F725" w14:textId="77777777" w:rsidR="00786B1A" w:rsidRPr="006213DC" w:rsidRDefault="00786B1A" w:rsidP="00786B1A">
      <w:pPr>
        <w:spacing w:before="120" w:after="120"/>
        <w:rPr>
          <w:rFonts w:cs="Calibri"/>
        </w:rPr>
      </w:pPr>
      <w:r w:rsidRPr="006213DC">
        <w:rPr>
          <w:rFonts w:cs="Calibri"/>
        </w:rPr>
        <w:t>Na atmosferskom pritisku ugljenični dioksid je približno 1,5 puta teži od vazduha CO</w:t>
      </w:r>
      <w:r w:rsidRPr="006213DC">
        <w:rPr>
          <w:rFonts w:cs="Calibri"/>
          <w:vertAlign w:val="subscript"/>
        </w:rPr>
        <w:t>2</w:t>
      </w:r>
      <w:r w:rsidRPr="006213DC">
        <w:rPr>
          <w:rFonts w:cs="Calibri"/>
        </w:rPr>
        <w:t xml:space="preserve"> zbog toga teži spuštanju u donje slojeve i nakupljanju u udubljenima, podrumima i prirodnim depresijama. Ako je kretanje vazduha neznatno, ove nakupine CO</w:t>
      </w:r>
      <w:r w:rsidRPr="006213DC">
        <w:rPr>
          <w:rFonts w:cs="Calibri"/>
          <w:vertAlign w:val="subscript"/>
        </w:rPr>
        <w:t>2</w:t>
      </w:r>
      <w:r w:rsidRPr="006213DC">
        <w:rPr>
          <w:rFonts w:cs="Calibri"/>
        </w:rPr>
        <w:t xml:space="preserve"> mogu ostati neizmijenjene satima. Fizička stanja ugljičnog dioksida koja ovise o pritisku i temperaturi zaslužuju posebnu pažnju:</w:t>
      </w:r>
    </w:p>
    <w:p w14:paraId="3412F726" w14:textId="77777777" w:rsidR="00786B1A" w:rsidRPr="006213DC" w:rsidRDefault="00786B1A" w:rsidP="00B347C6">
      <w:pPr>
        <w:pStyle w:val="ListParagraph"/>
        <w:numPr>
          <w:ilvl w:val="0"/>
          <w:numId w:val="32"/>
        </w:numPr>
        <w:spacing w:before="120" w:after="120" w:line="240" w:lineRule="auto"/>
        <w:rPr>
          <w:rFonts w:cs="Calibri"/>
        </w:rPr>
      </w:pPr>
      <w:r w:rsidRPr="006213DC">
        <w:rPr>
          <w:rFonts w:cs="Calibri"/>
        </w:rPr>
        <w:t>Na atmosferskom pritisku CO</w:t>
      </w:r>
      <w:r w:rsidRPr="006213DC">
        <w:rPr>
          <w:rFonts w:cs="Calibri"/>
          <w:vertAlign w:val="subscript"/>
        </w:rPr>
        <w:t>2</w:t>
      </w:r>
      <w:r w:rsidRPr="006213DC">
        <w:rPr>
          <w:rFonts w:cs="Calibri"/>
        </w:rPr>
        <w:t xml:space="preserve"> je u gasovitom stanju,</w:t>
      </w:r>
    </w:p>
    <w:p w14:paraId="3412F727" w14:textId="77777777" w:rsidR="00786B1A" w:rsidRPr="006213DC" w:rsidRDefault="00786B1A" w:rsidP="00B347C6">
      <w:pPr>
        <w:pStyle w:val="ListParagraph"/>
        <w:numPr>
          <w:ilvl w:val="0"/>
          <w:numId w:val="32"/>
        </w:numPr>
        <w:spacing w:before="120" w:after="120" w:line="240" w:lineRule="auto"/>
        <w:rPr>
          <w:rFonts w:cs="Calibri"/>
        </w:rPr>
      </w:pPr>
      <w:r w:rsidRPr="006213DC">
        <w:rPr>
          <w:rFonts w:cs="Calibri"/>
        </w:rPr>
        <w:t>Na temperaturi između -56,6 i +31,1</w:t>
      </w:r>
      <w:r w:rsidRPr="006213DC">
        <w:rPr>
          <w:rFonts w:cs="Calibri"/>
          <w:vertAlign w:val="superscript"/>
        </w:rPr>
        <w:t>o</w:t>
      </w:r>
      <w:r w:rsidRPr="006213DC">
        <w:rPr>
          <w:rFonts w:cs="Calibri"/>
        </w:rPr>
        <w:t>C i pritisku najmanje 5,2 bar CO</w:t>
      </w:r>
      <w:r w:rsidRPr="006213DC">
        <w:rPr>
          <w:rFonts w:cs="Calibri"/>
          <w:vertAlign w:val="subscript"/>
        </w:rPr>
        <w:t>2</w:t>
      </w:r>
      <w:r w:rsidRPr="006213DC">
        <w:rPr>
          <w:rFonts w:cs="Calibri"/>
        </w:rPr>
        <w:t xml:space="preserve"> može biti u tečnom stanju. Na atmosferskom pritisku (1 bar) tečni CO</w:t>
      </w:r>
      <w:r w:rsidRPr="006213DC">
        <w:rPr>
          <w:rFonts w:cs="Calibri"/>
          <w:vertAlign w:val="subscript"/>
        </w:rPr>
        <w:t>2</w:t>
      </w:r>
      <w:r w:rsidRPr="006213DC">
        <w:rPr>
          <w:rFonts w:cs="Calibri"/>
        </w:rPr>
        <w:t xml:space="preserve"> se može postojati.</w:t>
      </w:r>
    </w:p>
    <w:p w14:paraId="3412F728" w14:textId="77777777" w:rsidR="00786B1A" w:rsidRPr="006213DC" w:rsidRDefault="00786B1A" w:rsidP="00B347C6">
      <w:pPr>
        <w:pStyle w:val="ListParagraph"/>
        <w:numPr>
          <w:ilvl w:val="0"/>
          <w:numId w:val="32"/>
        </w:numPr>
        <w:spacing w:before="120" w:after="120" w:line="240" w:lineRule="auto"/>
        <w:rPr>
          <w:rFonts w:cs="Calibri"/>
        </w:rPr>
      </w:pPr>
      <w:r w:rsidRPr="006213DC">
        <w:rPr>
          <w:rFonts w:cs="Calibri"/>
        </w:rPr>
        <w:t>Na temperaturi ispod -56,6</w:t>
      </w:r>
      <w:r w:rsidRPr="006213DC">
        <w:rPr>
          <w:rFonts w:cs="Calibri"/>
          <w:vertAlign w:val="superscript"/>
        </w:rPr>
        <w:t>o</w:t>
      </w:r>
      <w:r w:rsidRPr="006213DC">
        <w:rPr>
          <w:rFonts w:cs="Calibri"/>
        </w:rPr>
        <w:t>C se može javiti u čvrstom stanju.</w:t>
      </w:r>
    </w:p>
    <w:p w14:paraId="3412F729" w14:textId="77777777" w:rsidR="00786B1A" w:rsidRPr="006213DC" w:rsidRDefault="00786B1A" w:rsidP="00B347C6">
      <w:pPr>
        <w:pStyle w:val="ListParagraph"/>
        <w:numPr>
          <w:ilvl w:val="0"/>
          <w:numId w:val="32"/>
        </w:numPr>
        <w:spacing w:before="120" w:after="120" w:line="240" w:lineRule="auto"/>
        <w:rPr>
          <w:rFonts w:cs="Calibri"/>
        </w:rPr>
      </w:pPr>
      <w:r w:rsidRPr="006213DC">
        <w:rPr>
          <w:rFonts w:cs="Calibri"/>
        </w:rPr>
        <w:t>Sva tri ova stanja se mogu javiti pri uslovima „trojne tačke“ (-56,6</w:t>
      </w:r>
      <w:r w:rsidRPr="006213DC">
        <w:rPr>
          <w:rFonts w:cs="Calibri"/>
          <w:vertAlign w:val="superscript"/>
        </w:rPr>
        <w:t>o</w:t>
      </w:r>
      <w:r w:rsidRPr="006213DC">
        <w:rPr>
          <w:rFonts w:cs="Calibri"/>
        </w:rPr>
        <w:t>C, 5,2 bar).</w:t>
      </w:r>
    </w:p>
    <w:p w14:paraId="3412F72A" w14:textId="77777777" w:rsidR="00786B1A" w:rsidRPr="006213DC" w:rsidRDefault="00786B1A" w:rsidP="00786B1A">
      <w:pPr>
        <w:spacing w:before="120" w:after="120"/>
        <w:rPr>
          <w:rFonts w:cs="Calibri"/>
        </w:rPr>
      </w:pPr>
      <w:r w:rsidRPr="006213DC">
        <w:rPr>
          <w:rFonts w:cs="Calibri"/>
        </w:rPr>
        <w:t>U bocama je CO</w:t>
      </w:r>
      <w:r w:rsidRPr="006213DC">
        <w:rPr>
          <w:rFonts w:cs="Calibri"/>
          <w:vertAlign w:val="subscript"/>
        </w:rPr>
        <w:t xml:space="preserve">2 </w:t>
      </w:r>
      <w:r w:rsidRPr="006213DC">
        <w:rPr>
          <w:rFonts w:cs="Calibri"/>
        </w:rPr>
        <w:t>u tečnom stanju, „utečnjen pod pritiskom“. Pritisak tečni u boci je približno 57 bar pri 20</w:t>
      </w:r>
      <w:r w:rsidRPr="006213DC">
        <w:rPr>
          <w:rFonts w:cs="Calibri"/>
          <w:vertAlign w:val="superscript"/>
        </w:rPr>
        <w:t>o</w:t>
      </w:r>
      <w:r w:rsidRPr="006213DC">
        <w:rPr>
          <w:rFonts w:cs="Calibri"/>
        </w:rPr>
        <w:t>C. Kada se CO</w:t>
      </w:r>
      <w:r w:rsidRPr="006213DC">
        <w:rPr>
          <w:rFonts w:cs="Calibri"/>
          <w:vertAlign w:val="subscript"/>
        </w:rPr>
        <w:t>2</w:t>
      </w:r>
      <w:r w:rsidRPr="006213DC">
        <w:rPr>
          <w:rFonts w:cs="Calibri"/>
        </w:rPr>
        <w:t xml:space="preserve"> troši iz boce preko regulatora na izlazni pritisak manji od 5,2 bar, proizvodi se gasoviti CO</w:t>
      </w:r>
      <w:r w:rsidRPr="006213DC">
        <w:rPr>
          <w:rFonts w:cs="Calibri"/>
          <w:vertAlign w:val="subscript"/>
        </w:rPr>
        <w:t>2</w:t>
      </w:r>
      <w:r w:rsidRPr="006213DC">
        <w:rPr>
          <w:rFonts w:cs="Calibri"/>
        </w:rPr>
        <w:t>: 1 kg tečnosti se širi na približno 550 litara gasa na atmosferskom pritisku. Pod određenim uslovima moguće je također trošiti CO</w:t>
      </w:r>
      <w:r w:rsidRPr="006213DC">
        <w:rPr>
          <w:rFonts w:cs="Calibri"/>
          <w:vertAlign w:val="subscript"/>
        </w:rPr>
        <w:t>2</w:t>
      </w:r>
      <w:r w:rsidRPr="006213DC">
        <w:rPr>
          <w:rFonts w:cs="Calibri"/>
        </w:rPr>
        <w:t xml:space="preserve"> iz boce u tečnom obliku (vidi dio 2.3.). Ako dođe do naglog rasterećenja CO</w:t>
      </w:r>
      <w:r w:rsidRPr="006213DC">
        <w:rPr>
          <w:rFonts w:cs="Calibri"/>
          <w:vertAlign w:val="subscript"/>
        </w:rPr>
        <w:t>2</w:t>
      </w:r>
      <w:r w:rsidRPr="006213DC">
        <w:rPr>
          <w:rFonts w:cs="Calibri"/>
        </w:rPr>
        <w:t xml:space="preserve"> tokom trošenja, CO</w:t>
      </w:r>
      <w:r w:rsidRPr="006213DC">
        <w:rPr>
          <w:rFonts w:cs="Calibri"/>
          <w:vertAlign w:val="subscript"/>
        </w:rPr>
        <w:t>2</w:t>
      </w:r>
      <w:r w:rsidRPr="006213DC">
        <w:rPr>
          <w:rFonts w:cs="Calibri"/>
        </w:rPr>
        <w:t xml:space="preserve"> se intenzivno hladi stvarajući tako miješavinu CO</w:t>
      </w:r>
      <w:r w:rsidRPr="006213DC">
        <w:rPr>
          <w:rFonts w:cs="Calibri"/>
          <w:vertAlign w:val="subscript"/>
        </w:rPr>
        <w:t>2</w:t>
      </w:r>
      <w:r w:rsidRPr="006213DC">
        <w:rPr>
          <w:rFonts w:cs="Calibri"/>
        </w:rPr>
        <w:t xml:space="preserve"> gasa i CO</w:t>
      </w:r>
      <w:r w:rsidRPr="006213DC">
        <w:rPr>
          <w:rFonts w:cs="Calibri"/>
          <w:vertAlign w:val="subscript"/>
        </w:rPr>
        <w:t>2</w:t>
      </w:r>
      <w:r w:rsidRPr="006213DC">
        <w:rPr>
          <w:rFonts w:cs="Calibri"/>
        </w:rPr>
        <w:t xml:space="preserve"> snijega. U sljedećoj tabeli su date fizičko-hemijske osobine CO</w:t>
      </w:r>
      <w:r w:rsidRPr="006213DC">
        <w:rPr>
          <w:rFonts w:cs="Calibri"/>
          <w:vertAlign w:val="subscript"/>
        </w:rPr>
        <w:t>2</w:t>
      </w:r>
    </w:p>
    <w:p w14:paraId="3412F72B" w14:textId="44740557" w:rsidR="00786B1A" w:rsidRPr="00E248BB" w:rsidRDefault="00786B1A" w:rsidP="00786B1A">
      <w:pPr>
        <w:pStyle w:val="Caption"/>
        <w:keepNext/>
        <w:spacing w:before="120" w:after="120"/>
        <w:rPr>
          <w:rFonts w:cs="Calibri"/>
          <w:b/>
        </w:rPr>
      </w:pPr>
      <w:bookmarkStart w:id="84" w:name="_Toc462148905"/>
      <w:bookmarkStart w:id="85" w:name="_Toc115079785"/>
      <w:r w:rsidRPr="006213DC">
        <w:rPr>
          <w:rFonts w:cs="Calibri"/>
        </w:rPr>
        <w:t xml:space="preserve">Tabela </w:t>
      </w:r>
      <w:r w:rsidR="004C7D8F" w:rsidRPr="006213DC">
        <w:rPr>
          <w:rFonts w:cs="Calibri"/>
        </w:rPr>
        <w:fldChar w:fldCharType="begin"/>
      </w:r>
      <w:r w:rsidRPr="006213DC">
        <w:rPr>
          <w:rFonts w:cs="Calibri"/>
        </w:rPr>
        <w:instrText xml:space="preserve"> SEQ Tabela \* ARABIC </w:instrText>
      </w:r>
      <w:r w:rsidR="004C7D8F" w:rsidRPr="006213DC">
        <w:rPr>
          <w:rFonts w:cs="Calibri"/>
        </w:rPr>
        <w:fldChar w:fldCharType="separate"/>
      </w:r>
      <w:r w:rsidR="002604BF">
        <w:rPr>
          <w:rFonts w:cs="Calibri"/>
          <w:noProof/>
        </w:rPr>
        <w:t>10</w:t>
      </w:r>
      <w:r w:rsidR="004C7D8F" w:rsidRPr="006213DC">
        <w:rPr>
          <w:rFonts w:cs="Calibri"/>
        </w:rPr>
        <w:fldChar w:fldCharType="end"/>
      </w:r>
      <w:r>
        <w:rPr>
          <w:rFonts w:cs="Calibri"/>
        </w:rPr>
        <w:t>.</w:t>
      </w:r>
      <w:r w:rsidR="00F54F22">
        <w:rPr>
          <w:rFonts w:cs="Calibri"/>
        </w:rPr>
        <w:t xml:space="preserve"> </w:t>
      </w:r>
      <w:r w:rsidRPr="00E248BB">
        <w:rPr>
          <w:rFonts w:cs="Calibri"/>
        </w:rPr>
        <w:t>Fizičko-kemijske osobine CO</w:t>
      </w:r>
      <w:r w:rsidRPr="00E248BB">
        <w:rPr>
          <w:rFonts w:cs="Calibri"/>
          <w:vertAlign w:val="subscript"/>
        </w:rPr>
        <w:t>2</w:t>
      </w:r>
      <w:bookmarkEnd w:id="84"/>
      <w:bookmarkEnd w:id="85"/>
    </w:p>
    <w:tbl>
      <w:tblPr>
        <w:tblStyle w:val="GridTable1Light-Accent1"/>
        <w:tblW w:w="4869" w:type="pct"/>
        <w:tblLook w:val="06A0" w:firstRow="1" w:lastRow="0" w:firstColumn="1" w:lastColumn="0" w:noHBand="1" w:noVBand="1"/>
      </w:tblPr>
      <w:tblGrid>
        <w:gridCol w:w="1382"/>
        <w:gridCol w:w="5638"/>
        <w:gridCol w:w="1980"/>
      </w:tblGrid>
      <w:tr w:rsidR="0075272A" w:rsidRPr="0075272A" w14:paraId="3412F72F" w14:textId="77777777" w:rsidTr="007527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pct"/>
          </w:tcPr>
          <w:p w14:paraId="3412F72C" w14:textId="77777777" w:rsidR="00E4658C" w:rsidRPr="0075272A" w:rsidRDefault="00E4658C" w:rsidP="00BA1632">
            <w:pPr>
              <w:spacing w:after="0"/>
              <w:rPr>
                <w:rFonts w:cs="Calibri"/>
                <w:b w:val="0"/>
                <w:sz w:val="20"/>
                <w:szCs w:val="20"/>
              </w:rPr>
            </w:pPr>
            <w:r w:rsidRPr="0075272A">
              <w:rPr>
                <w:rFonts w:cs="Calibri"/>
                <w:sz w:val="20"/>
                <w:szCs w:val="20"/>
              </w:rPr>
              <w:t>R. br.</w:t>
            </w:r>
          </w:p>
        </w:tc>
        <w:tc>
          <w:tcPr>
            <w:tcW w:w="3132" w:type="pct"/>
          </w:tcPr>
          <w:p w14:paraId="3412F72D" w14:textId="77777777" w:rsidR="00E4658C" w:rsidRPr="0075272A" w:rsidRDefault="00E4658C" w:rsidP="00BA1632">
            <w:pPr>
              <w:spacing w:after="0"/>
              <w:cnfStyle w:val="100000000000" w:firstRow="1" w:lastRow="0" w:firstColumn="0" w:lastColumn="0" w:oddVBand="0" w:evenVBand="0" w:oddHBand="0" w:evenHBand="0" w:firstRowFirstColumn="0" w:firstRowLastColumn="0" w:lastRowFirstColumn="0" w:lastRowLastColumn="0"/>
              <w:rPr>
                <w:rFonts w:cs="Calibri"/>
                <w:b w:val="0"/>
                <w:sz w:val="20"/>
                <w:szCs w:val="20"/>
              </w:rPr>
            </w:pPr>
            <w:r w:rsidRPr="0075272A">
              <w:rPr>
                <w:rFonts w:cs="Calibri"/>
                <w:sz w:val="20"/>
                <w:szCs w:val="20"/>
              </w:rPr>
              <w:t>Fizičko - hemijske osobine</w:t>
            </w:r>
          </w:p>
        </w:tc>
        <w:tc>
          <w:tcPr>
            <w:tcW w:w="1100" w:type="pct"/>
          </w:tcPr>
          <w:p w14:paraId="3412F72E" w14:textId="77777777" w:rsidR="00E4658C" w:rsidRPr="0075272A" w:rsidRDefault="00E4658C" w:rsidP="00BA1632">
            <w:pPr>
              <w:spacing w:after="0"/>
              <w:cnfStyle w:val="100000000000" w:firstRow="1" w:lastRow="0" w:firstColumn="0" w:lastColumn="0" w:oddVBand="0" w:evenVBand="0" w:oddHBand="0" w:evenHBand="0" w:firstRowFirstColumn="0" w:firstRowLastColumn="0" w:lastRowFirstColumn="0" w:lastRowLastColumn="0"/>
              <w:rPr>
                <w:rFonts w:cs="Calibri"/>
                <w:b w:val="0"/>
                <w:sz w:val="20"/>
                <w:szCs w:val="20"/>
              </w:rPr>
            </w:pPr>
            <w:r w:rsidRPr="0075272A">
              <w:rPr>
                <w:rFonts w:cs="Calibri"/>
                <w:sz w:val="20"/>
                <w:szCs w:val="20"/>
              </w:rPr>
              <w:t>Vrijednost</w:t>
            </w:r>
          </w:p>
        </w:tc>
      </w:tr>
      <w:tr w:rsidR="0075272A" w:rsidRPr="0075272A" w14:paraId="3412F733" w14:textId="77777777" w:rsidTr="0075272A">
        <w:tc>
          <w:tcPr>
            <w:cnfStyle w:val="001000000000" w:firstRow="0" w:lastRow="0" w:firstColumn="1" w:lastColumn="0" w:oddVBand="0" w:evenVBand="0" w:oddHBand="0" w:evenHBand="0" w:firstRowFirstColumn="0" w:firstRowLastColumn="0" w:lastRowFirstColumn="0" w:lastRowLastColumn="0"/>
            <w:tcW w:w="768" w:type="pct"/>
          </w:tcPr>
          <w:p w14:paraId="3412F730" w14:textId="77777777" w:rsidR="00786B1A" w:rsidRPr="0075272A" w:rsidRDefault="00786B1A" w:rsidP="00BA1632">
            <w:pPr>
              <w:spacing w:after="0"/>
              <w:rPr>
                <w:rFonts w:cs="Calibri"/>
                <w:sz w:val="20"/>
                <w:szCs w:val="20"/>
              </w:rPr>
            </w:pPr>
            <w:r w:rsidRPr="0075272A">
              <w:rPr>
                <w:rFonts w:cs="Calibri"/>
                <w:sz w:val="20"/>
                <w:szCs w:val="20"/>
              </w:rPr>
              <w:t>1.</w:t>
            </w:r>
          </w:p>
        </w:tc>
        <w:tc>
          <w:tcPr>
            <w:tcW w:w="3132" w:type="pct"/>
          </w:tcPr>
          <w:p w14:paraId="3412F731"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75272A">
              <w:rPr>
                <w:rFonts w:cs="Calibri"/>
                <w:sz w:val="20"/>
                <w:szCs w:val="20"/>
              </w:rPr>
              <w:t>Hemijska oznaka</w:t>
            </w:r>
          </w:p>
        </w:tc>
        <w:tc>
          <w:tcPr>
            <w:tcW w:w="1100" w:type="pct"/>
          </w:tcPr>
          <w:p w14:paraId="3412F732"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75272A">
              <w:rPr>
                <w:rFonts w:cs="Calibri"/>
                <w:sz w:val="20"/>
                <w:szCs w:val="20"/>
              </w:rPr>
              <w:t>CO</w:t>
            </w:r>
            <w:r w:rsidRPr="0075272A">
              <w:rPr>
                <w:rFonts w:cs="Calibri"/>
                <w:sz w:val="20"/>
                <w:szCs w:val="20"/>
                <w:vertAlign w:val="subscript"/>
              </w:rPr>
              <w:t>2</w:t>
            </w:r>
          </w:p>
        </w:tc>
      </w:tr>
      <w:tr w:rsidR="0075272A" w:rsidRPr="0075272A" w14:paraId="3412F737" w14:textId="77777777" w:rsidTr="0075272A">
        <w:tc>
          <w:tcPr>
            <w:cnfStyle w:val="001000000000" w:firstRow="0" w:lastRow="0" w:firstColumn="1" w:lastColumn="0" w:oddVBand="0" w:evenVBand="0" w:oddHBand="0" w:evenHBand="0" w:firstRowFirstColumn="0" w:firstRowLastColumn="0" w:lastRowFirstColumn="0" w:lastRowLastColumn="0"/>
            <w:tcW w:w="768" w:type="pct"/>
          </w:tcPr>
          <w:p w14:paraId="3412F734" w14:textId="77777777" w:rsidR="00786B1A" w:rsidRPr="0075272A" w:rsidRDefault="00786B1A" w:rsidP="00BA1632">
            <w:pPr>
              <w:spacing w:after="0"/>
              <w:rPr>
                <w:rFonts w:cs="Calibri"/>
                <w:b w:val="0"/>
                <w:sz w:val="20"/>
                <w:szCs w:val="20"/>
              </w:rPr>
            </w:pPr>
            <w:r w:rsidRPr="0075272A">
              <w:rPr>
                <w:rFonts w:cs="Calibri"/>
                <w:sz w:val="20"/>
                <w:szCs w:val="20"/>
              </w:rPr>
              <w:t>2.</w:t>
            </w:r>
          </w:p>
        </w:tc>
        <w:tc>
          <w:tcPr>
            <w:tcW w:w="3132" w:type="pct"/>
          </w:tcPr>
          <w:p w14:paraId="3412F735"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75272A">
              <w:rPr>
                <w:rFonts w:cs="Calibri"/>
                <w:sz w:val="20"/>
                <w:szCs w:val="20"/>
              </w:rPr>
              <w:t>Molekulska masa</w:t>
            </w:r>
          </w:p>
        </w:tc>
        <w:tc>
          <w:tcPr>
            <w:tcW w:w="1100" w:type="pct"/>
          </w:tcPr>
          <w:p w14:paraId="3412F736"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75272A">
              <w:rPr>
                <w:rFonts w:cs="Calibri"/>
                <w:sz w:val="20"/>
                <w:szCs w:val="20"/>
              </w:rPr>
              <w:t>44,01kg/mol</w:t>
            </w:r>
          </w:p>
        </w:tc>
      </w:tr>
      <w:tr w:rsidR="0075272A" w:rsidRPr="0075272A" w14:paraId="3412F73B" w14:textId="77777777" w:rsidTr="0075272A">
        <w:tc>
          <w:tcPr>
            <w:cnfStyle w:val="001000000000" w:firstRow="0" w:lastRow="0" w:firstColumn="1" w:lastColumn="0" w:oddVBand="0" w:evenVBand="0" w:oddHBand="0" w:evenHBand="0" w:firstRowFirstColumn="0" w:firstRowLastColumn="0" w:lastRowFirstColumn="0" w:lastRowLastColumn="0"/>
            <w:tcW w:w="768" w:type="pct"/>
          </w:tcPr>
          <w:p w14:paraId="3412F738" w14:textId="77777777" w:rsidR="00786B1A" w:rsidRPr="0075272A" w:rsidRDefault="00786B1A" w:rsidP="00BA1632">
            <w:pPr>
              <w:spacing w:after="0"/>
              <w:rPr>
                <w:rFonts w:cs="Calibri"/>
                <w:b w:val="0"/>
                <w:sz w:val="20"/>
                <w:szCs w:val="20"/>
              </w:rPr>
            </w:pPr>
            <w:r w:rsidRPr="0075272A">
              <w:rPr>
                <w:rFonts w:cs="Calibri"/>
                <w:sz w:val="20"/>
                <w:szCs w:val="20"/>
              </w:rPr>
              <w:t>3.</w:t>
            </w:r>
          </w:p>
        </w:tc>
        <w:tc>
          <w:tcPr>
            <w:tcW w:w="3132" w:type="pct"/>
          </w:tcPr>
          <w:p w14:paraId="3412F739"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75272A">
              <w:rPr>
                <w:rFonts w:cs="Calibri"/>
                <w:sz w:val="20"/>
                <w:szCs w:val="20"/>
              </w:rPr>
              <w:t>Gustoća tekućine(kod 18,7 bar i -20ºC)</w:t>
            </w:r>
          </w:p>
        </w:tc>
        <w:tc>
          <w:tcPr>
            <w:tcW w:w="1100" w:type="pct"/>
          </w:tcPr>
          <w:p w14:paraId="3412F73A"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75272A">
              <w:rPr>
                <w:rFonts w:cs="Calibri"/>
                <w:sz w:val="20"/>
                <w:szCs w:val="20"/>
              </w:rPr>
              <w:t>1,03 kg/l</w:t>
            </w:r>
          </w:p>
        </w:tc>
      </w:tr>
      <w:tr w:rsidR="0075272A" w:rsidRPr="0075272A" w14:paraId="3412F73F" w14:textId="77777777" w:rsidTr="0075272A">
        <w:tc>
          <w:tcPr>
            <w:cnfStyle w:val="001000000000" w:firstRow="0" w:lastRow="0" w:firstColumn="1" w:lastColumn="0" w:oddVBand="0" w:evenVBand="0" w:oddHBand="0" w:evenHBand="0" w:firstRowFirstColumn="0" w:firstRowLastColumn="0" w:lastRowFirstColumn="0" w:lastRowLastColumn="0"/>
            <w:tcW w:w="768" w:type="pct"/>
          </w:tcPr>
          <w:p w14:paraId="3412F73C" w14:textId="77777777" w:rsidR="00786B1A" w:rsidRPr="0075272A" w:rsidRDefault="00786B1A" w:rsidP="00BA1632">
            <w:pPr>
              <w:spacing w:after="0"/>
              <w:rPr>
                <w:rFonts w:cs="Calibri"/>
                <w:b w:val="0"/>
                <w:sz w:val="20"/>
                <w:szCs w:val="20"/>
              </w:rPr>
            </w:pPr>
            <w:r w:rsidRPr="0075272A">
              <w:rPr>
                <w:rFonts w:cs="Calibri"/>
                <w:sz w:val="20"/>
                <w:szCs w:val="20"/>
              </w:rPr>
              <w:t>4.</w:t>
            </w:r>
          </w:p>
        </w:tc>
        <w:tc>
          <w:tcPr>
            <w:tcW w:w="3132" w:type="pct"/>
          </w:tcPr>
          <w:p w14:paraId="3412F73D"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75272A">
              <w:rPr>
                <w:rFonts w:cs="Calibri"/>
                <w:sz w:val="20"/>
                <w:szCs w:val="20"/>
              </w:rPr>
              <w:t>Gustoća tekućine(kod 57,6 bar i 20ºC)</w:t>
            </w:r>
          </w:p>
        </w:tc>
        <w:tc>
          <w:tcPr>
            <w:tcW w:w="1100" w:type="pct"/>
          </w:tcPr>
          <w:p w14:paraId="3412F73E"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75272A">
              <w:rPr>
                <w:rFonts w:cs="Calibri"/>
                <w:sz w:val="20"/>
                <w:szCs w:val="20"/>
              </w:rPr>
              <w:t>1,26 kg/l</w:t>
            </w:r>
          </w:p>
        </w:tc>
      </w:tr>
      <w:tr w:rsidR="0075272A" w:rsidRPr="0075272A" w14:paraId="3412F743" w14:textId="77777777" w:rsidTr="0075272A">
        <w:tc>
          <w:tcPr>
            <w:cnfStyle w:val="001000000000" w:firstRow="0" w:lastRow="0" w:firstColumn="1" w:lastColumn="0" w:oddVBand="0" w:evenVBand="0" w:oddHBand="0" w:evenHBand="0" w:firstRowFirstColumn="0" w:firstRowLastColumn="0" w:lastRowFirstColumn="0" w:lastRowLastColumn="0"/>
            <w:tcW w:w="768" w:type="pct"/>
          </w:tcPr>
          <w:p w14:paraId="3412F740" w14:textId="77777777" w:rsidR="00786B1A" w:rsidRPr="0075272A" w:rsidRDefault="00786B1A" w:rsidP="00BA1632">
            <w:pPr>
              <w:spacing w:after="0"/>
              <w:rPr>
                <w:rFonts w:cs="Calibri"/>
                <w:b w:val="0"/>
                <w:sz w:val="20"/>
                <w:szCs w:val="20"/>
              </w:rPr>
            </w:pPr>
            <w:r w:rsidRPr="0075272A">
              <w:rPr>
                <w:rFonts w:cs="Calibri"/>
                <w:sz w:val="20"/>
                <w:szCs w:val="20"/>
              </w:rPr>
              <w:t>5.</w:t>
            </w:r>
          </w:p>
        </w:tc>
        <w:tc>
          <w:tcPr>
            <w:tcW w:w="3132" w:type="pct"/>
          </w:tcPr>
          <w:p w14:paraId="3412F741"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75272A">
              <w:rPr>
                <w:rFonts w:cs="Calibri"/>
                <w:sz w:val="20"/>
                <w:szCs w:val="20"/>
              </w:rPr>
              <w:t>Gustoća plina (kod 0ºC I 1,01 bar)</w:t>
            </w:r>
          </w:p>
        </w:tc>
        <w:tc>
          <w:tcPr>
            <w:tcW w:w="1100" w:type="pct"/>
          </w:tcPr>
          <w:p w14:paraId="3412F742"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75272A">
              <w:rPr>
                <w:rFonts w:cs="Calibri"/>
                <w:sz w:val="20"/>
                <w:szCs w:val="20"/>
              </w:rPr>
              <w:t>1,977 kg/m</w:t>
            </w:r>
            <w:r w:rsidRPr="0075272A">
              <w:rPr>
                <w:rFonts w:cs="Calibri"/>
                <w:sz w:val="20"/>
                <w:szCs w:val="20"/>
                <w:vertAlign w:val="superscript"/>
              </w:rPr>
              <w:t>3</w:t>
            </w:r>
          </w:p>
        </w:tc>
      </w:tr>
      <w:tr w:rsidR="0075272A" w:rsidRPr="0075272A" w14:paraId="3412F747" w14:textId="77777777" w:rsidTr="0075272A">
        <w:tc>
          <w:tcPr>
            <w:cnfStyle w:val="001000000000" w:firstRow="0" w:lastRow="0" w:firstColumn="1" w:lastColumn="0" w:oddVBand="0" w:evenVBand="0" w:oddHBand="0" w:evenHBand="0" w:firstRowFirstColumn="0" w:firstRowLastColumn="0" w:lastRowFirstColumn="0" w:lastRowLastColumn="0"/>
            <w:tcW w:w="768" w:type="pct"/>
          </w:tcPr>
          <w:p w14:paraId="3412F744" w14:textId="77777777" w:rsidR="00786B1A" w:rsidRPr="0075272A" w:rsidRDefault="00786B1A" w:rsidP="00BA1632">
            <w:pPr>
              <w:spacing w:after="0"/>
              <w:rPr>
                <w:rFonts w:cs="Calibri"/>
                <w:b w:val="0"/>
                <w:sz w:val="20"/>
                <w:szCs w:val="20"/>
              </w:rPr>
            </w:pPr>
            <w:r w:rsidRPr="0075272A">
              <w:rPr>
                <w:rFonts w:cs="Calibri"/>
                <w:sz w:val="20"/>
                <w:szCs w:val="20"/>
              </w:rPr>
              <w:t>6.</w:t>
            </w:r>
          </w:p>
        </w:tc>
        <w:tc>
          <w:tcPr>
            <w:tcW w:w="3132" w:type="pct"/>
          </w:tcPr>
          <w:p w14:paraId="3412F745"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75272A">
              <w:rPr>
                <w:rFonts w:cs="Calibri"/>
                <w:sz w:val="20"/>
                <w:szCs w:val="20"/>
              </w:rPr>
              <w:t>Plinska konstanta</w:t>
            </w:r>
          </w:p>
        </w:tc>
        <w:tc>
          <w:tcPr>
            <w:tcW w:w="1100" w:type="pct"/>
          </w:tcPr>
          <w:p w14:paraId="3412F746"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75272A">
              <w:rPr>
                <w:rFonts w:cs="Calibri"/>
                <w:sz w:val="20"/>
                <w:szCs w:val="20"/>
              </w:rPr>
              <w:t>188,8 J/kg</w:t>
            </w:r>
          </w:p>
        </w:tc>
      </w:tr>
      <w:tr w:rsidR="0075272A" w:rsidRPr="0075272A" w14:paraId="3412F74C" w14:textId="77777777" w:rsidTr="0075272A">
        <w:tc>
          <w:tcPr>
            <w:cnfStyle w:val="001000000000" w:firstRow="0" w:lastRow="0" w:firstColumn="1" w:lastColumn="0" w:oddVBand="0" w:evenVBand="0" w:oddHBand="0" w:evenHBand="0" w:firstRowFirstColumn="0" w:firstRowLastColumn="0" w:lastRowFirstColumn="0" w:lastRowLastColumn="0"/>
            <w:tcW w:w="768" w:type="pct"/>
          </w:tcPr>
          <w:p w14:paraId="3412F748" w14:textId="77777777" w:rsidR="00786B1A" w:rsidRPr="0075272A" w:rsidRDefault="00786B1A" w:rsidP="00BA1632">
            <w:pPr>
              <w:spacing w:after="0"/>
              <w:rPr>
                <w:rFonts w:cs="Calibri"/>
                <w:b w:val="0"/>
                <w:sz w:val="20"/>
                <w:szCs w:val="20"/>
              </w:rPr>
            </w:pPr>
            <w:r w:rsidRPr="0075272A">
              <w:rPr>
                <w:rFonts w:cs="Calibri"/>
                <w:sz w:val="20"/>
                <w:szCs w:val="20"/>
              </w:rPr>
              <w:t>7.</w:t>
            </w:r>
          </w:p>
        </w:tc>
        <w:tc>
          <w:tcPr>
            <w:tcW w:w="3132" w:type="pct"/>
          </w:tcPr>
          <w:p w14:paraId="3412F749"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75272A">
              <w:rPr>
                <w:rFonts w:cs="Calibri"/>
                <w:sz w:val="20"/>
                <w:szCs w:val="20"/>
              </w:rPr>
              <w:t>Temperatura vrenja</w:t>
            </w:r>
          </w:p>
        </w:tc>
        <w:tc>
          <w:tcPr>
            <w:tcW w:w="1100" w:type="pct"/>
          </w:tcPr>
          <w:p w14:paraId="3412F74A"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75272A">
              <w:rPr>
                <w:rFonts w:cs="Calibri"/>
                <w:sz w:val="20"/>
                <w:szCs w:val="20"/>
              </w:rPr>
              <w:t>-78,5ºC</w:t>
            </w:r>
          </w:p>
          <w:p w14:paraId="3412F74B"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75272A">
              <w:rPr>
                <w:rFonts w:cs="Calibri"/>
                <w:sz w:val="20"/>
                <w:szCs w:val="20"/>
              </w:rPr>
              <w:t>194,7K</w:t>
            </w:r>
          </w:p>
        </w:tc>
      </w:tr>
      <w:tr w:rsidR="0075272A" w:rsidRPr="0075272A" w14:paraId="3412F750" w14:textId="77777777" w:rsidTr="0075272A">
        <w:tc>
          <w:tcPr>
            <w:cnfStyle w:val="001000000000" w:firstRow="0" w:lastRow="0" w:firstColumn="1" w:lastColumn="0" w:oddVBand="0" w:evenVBand="0" w:oddHBand="0" w:evenHBand="0" w:firstRowFirstColumn="0" w:firstRowLastColumn="0" w:lastRowFirstColumn="0" w:lastRowLastColumn="0"/>
            <w:tcW w:w="768" w:type="pct"/>
          </w:tcPr>
          <w:p w14:paraId="3412F74D" w14:textId="77777777" w:rsidR="00786B1A" w:rsidRPr="0075272A" w:rsidRDefault="00786B1A" w:rsidP="00BA1632">
            <w:pPr>
              <w:spacing w:after="0"/>
              <w:rPr>
                <w:rFonts w:cs="Calibri"/>
                <w:b w:val="0"/>
                <w:sz w:val="20"/>
                <w:szCs w:val="20"/>
              </w:rPr>
            </w:pPr>
            <w:r w:rsidRPr="0075272A">
              <w:rPr>
                <w:rFonts w:cs="Calibri"/>
                <w:sz w:val="20"/>
                <w:szCs w:val="20"/>
              </w:rPr>
              <w:t>8.</w:t>
            </w:r>
          </w:p>
        </w:tc>
        <w:tc>
          <w:tcPr>
            <w:tcW w:w="3132" w:type="pct"/>
          </w:tcPr>
          <w:p w14:paraId="3412F74E"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75272A">
              <w:rPr>
                <w:rFonts w:cs="Calibri"/>
                <w:sz w:val="20"/>
                <w:szCs w:val="20"/>
              </w:rPr>
              <w:t>Toplina isparavanja(kod 1,013 bar)</w:t>
            </w:r>
          </w:p>
        </w:tc>
        <w:tc>
          <w:tcPr>
            <w:tcW w:w="1100" w:type="pct"/>
          </w:tcPr>
          <w:p w14:paraId="3412F74F"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75272A">
              <w:rPr>
                <w:rFonts w:cs="Calibri"/>
                <w:sz w:val="20"/>
                <w:szCs w:val="20"/>
              </w:rPr>
              <w:t xml:space="preserve">235,6 </w:t>
            </w:r>
          </w:p>
        </w:tc>
      </w:tr>
      <w:tr w:rsidR="0075272A" w:rsidRPr="0075272A" w14:paraId="3412F755" w14:textId="77777777" w:rsidTr="0075272A">
        <w:tc>
          <w:tcPr>
            <w:cnfStyle w:val="001000000000" w:firstRow="0" w:lastRow="0" w:firstColumn="1" w:lastColumn="0" w:oddVBand="0" w:evenVBand="0" w:oddHBand="0" w:evenHBand="0" w:firstRowFirstColumn="0" w:firstRowLastColumn="0" w:lastRowFirstColumn="0" w:lastRowLastColumn="0"/>
            <w:tcW w:w="768" w:type="pct"/>
          </w:tcPr>
          <w:p w14:paraId="3412F751" w14:textId="77777777" w:rsidR="00786B1A" w:rsidRPr="0075272A" w:rsidRDefault="00786B1A" w:rsidP="00BA1632">
            <w:pPr>
              <w:spacing w:after="0"/>
              <w:rPr>
                <w:rFonts w:cs="Calibri"/>
                <w:b w:val="0"/>
                <w:sz w:val="20"/>
                <w:szCs w:val="20"/>
              </w:rPr>
            </w:pPr>
            <w:r w:rsidRPr="0075272A">
              <w:rPr>
                <w:rFonts w:cs="Calibri"/>
                <w:sz w:val="20"/>
                <w:szCs w:val="20"/>
              </w:rPr>
              <w:t>9.</w:t>
            </w:r>
          </w:p>
        </w:tc>
        <w:tc>
          <w:tcPr>
            <w:tcW w:w="3132" w:type="pct"/>
          </w:tcPr>
          <w:p w14:paraId="3412F752"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75272A">
              <w:rPr>
                <w:rFonts w:cs="Calibri"/>
                <w:sz w:val="20"/>
                <w:szCs w:val="20"/>
              </w:rPr>
              <w:t>Kritična temperatura</w:t>
            </w:r>
          </w:p>
        </w:tc>
        <w:tc>
          <w:tcPr>
            <w:tcW w:w="1100" w:type="pct"/>
          </w:tcPr>
          <w:p w14:paraId="3412F753"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75272A">
              <w:rPr>
                <w:rFonts w:cs="Calibri"/>
                <w:sz w:val="20"/>
                <w:szCs w:val="20"/>
              </w:rPr>
              <w:t>31ºC</w:t>
            </w:r>
          </w:p>
          <w:p w14:paraId="3412F754"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75272A">
              <w:rPr>
                <w:rFonts w:cs="Calibri"/>
                <w:sz w:val="20"/>
                <w:szCs w:val="20"/>
              </w:rPr>
              <w:t>304,2K</w:t>
            </w:r>
          </w:p>
        </w:tc>
      </w:tr>
      <w:tr w:rsidR="0075272A" w:rsidRPr="0075272A" w14:paraId="3412F759" w14:textId="77777777" w:rsidTr="0075272A">
        <w:tc>
          <w:tcPr>
            <w:cnfStyle w:val="001000000000" w:firstRow="0" w:lastRow="0" w:firstColumn="1" w:lastColumn="0" w:oddVBand="0" w:evenVBand="0" w:oddHBand="0" w:evenHBand="0" w:firstRowFirstColumn="0" w:firstRowLastColumn="0" w:lastRowFirstColumn="0" w:lastRowLastColumn="0"/>
            <w:tcW w:w="768" w:type="pct"/>
          </w:tcPr>
          <w:p w14:paraId="3412F756" w14:textId="77777777" w:rsidR="00786B1A" w:rsidRPr="0075272A" w:rsidRDefault="00786B1A" w:rsidP="00BA1632">
            <w:pPr>
              <w:spacing w:after="0"/>
              <w:rPr>
                <w:rFonts w:cs="Calibri"/>
                <w:b w:val="0"/>
                <w:sz w:val="20"/>
                <w:szCs w:val="20"/>
              </w:rPr>
            </w:pPr>
            <w:r w:rsidRPr="0075272A">
              <w:rPr>
                <w:rFonts w:cs="Calibri"/>
                <w:sz w:val="20"/>
                <w:szCs w:val="20"/>
              </w:rPr>
              <w:lastRenderedPageBreak/>
              <w:t>10.</w:t>
            </w:r>
          </w:p>
        </w:tc>
        <w:tc>
          <w:tcPr>
            <w:tcW w:w="3132" w:type="pct"/>
          </w:tcPr>
          <w:p w14:paraId="3412F757"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75272A">
              <w:rPr>
                <w:rFonts w:cs="Calibri"/>
                <w:sz w:val="20"/>
                <w:szCs w:val="20"/>
              </w:rPr>
              <w:t>Kritičan pritisak</w:t>
            </w:r>
          </w:p>
        </w:tc>
        <w:tc>
          <w:tcPr>
            <w:tcW w:w="1100" w:type="pct"/>
          </w:tcPr>
          <w:p w14:paraId="3412F758"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75272A">
              <w:rPr>
                <w:rFonts w:cs="Calibri"/>
                <w:sz w:val="20"/>
                <w:szCs w:val="20"/>
              </w:rPr>
              <w:t>73,6 bar</w:t>
            </w:r>
          </w:p>
        </w:tc>
      </w:tr>
      <w:tr w:rsidR="0075272A" w:rsidRPr="0075272A" w14:paraId="3412F75D" w14:textId="77777777" w:rsidTr="0075272A">
        <w:tc>
          <w:tcPr>
            <w:cnfStyle w:val="001000000000" w:firstRow="0" w:lastRow="0" w:firstColumn="1" w:lastColumn="0" w:oddVBand="0" w:evenVBand="0" w:oddHBand="0" w:evenHBand="0" w:firstRowFirstColumn="0" w:firstRowLastColumn="0" w:lastRowFirstColumn="0" w:lastRowLastColumn="0"/>
            <w:tcW w:w="768" w:type="pct"/>
          </w:tcPr>
          <w:p w14:paraId="3412F75A" w14:textId="77777777" w:rsidR="00786B1A" w:rsidRPr="0075272A" w:rsidRDefault="00786B1A" w:rsidP="00BA1632">
            <w:pPr>
              <w:spacing w:after="0"/>
              <w:rPr>
                <w:rFonts w:cs="Calibri"/>
                <w:b w:val="0"/>
                <w:sz w:val="20"/>
                <w:szCs w:val="20"/>
              </w:rPr>
            </w:pPr>
            <w:r w:rsidRPr="0075272A">
              <w:rPr>
                <w:rFonts w:cs="Calibri"/>
                <w:sz w:val="20"/>
                <w:szCs w:val="20"/>
              </w:rPr>
              <w:t>11.</w:t>
            </w:r>
          </w:p>
        </w:tc>
        <w:tc>
          <w:tcPr>
            <w:tcW w:w="3132" w:type="pct"/>
          </w:tcPr>
          <w:p w14:paraId="3412F75B"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75272A">
              <w:rPr>
                <w:rFonts w:cs="Calibri"/>
                <w:sz w:val="20"/>
                <w:szCs w:val="20"/>
              </w:rPr>
              <w:t>Kritična gustoća</w:t>
            </w:r>
          </w:p>
        </w:tc>
        <w:tc>
          <w:tcPr>
            <w:tcW w:w="1100" w:type="pct"/>
          </w:tcPr>
          <w:p w14:paraId="3412F75C"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75272A">
              <w:rPr>
                <w:rFonts w:cs="Calibri"/>
                <w:sz w:val="20"/>
                <w:szCs w:val="20"/>
              </w:rPr>
              <w:t>460 kg/m</w:t>
            </w:r>
            <w:r w:rsidRPr="0075272A">
              <w:rPr>
                <w:rFonts w:cs="Calibri"/>
                <w:sz w:val="20"/>
                <w:szCs w:val="20"/>
                <w:vertAlign w:val="superscript"/>
              </w:rPr>
              <w:t>3</w:t>
            </w:r>
          </w:p>
        </w:tc>
      </w:tr>
      <w:tr w:rsidR="0075272A" w:rsidRPr="0075272A" w14:paraId="3412F761" w14:textId="77777777" w:rsidTr="0075272A">
        <w:tc>
          <w:tcPr>
            <w:cnfStyle w:val="001000000000" w:firstRow="0" w:lastRow="0" w:firstColumn="1" w:lastColumn="0" w:oddVBand="0" w:evenVBand="0" w:oddHBand="0" w:evenHBand="0" w:firstRowFirstColumn="0" w:firstRowLastColumn="0" w:lastRowFirstColumn="0" w:lastRowLastColumn="0"/>
            <w:tcW w:w="768" w:type="pct"/>
          </w:tcPr>
          <w:p w14:paraId="3412F75E" w14:textId="77777777" w:rsidR="00786B1A" w:rsidRPr="0075272A" w:rsidRDefault="00786B1A" w:rsidP="00BA1632">
            <w:pPr>
              <w:spacing w:after="0"/>
              <w:rPr>
                <w:rFonts w:cs="Calibri"/>
                <w:b w:val="0"/>
                <w:sz w:val="20"/>
                <w:szCs w:val="20"/>
              </w:rPr>
            </w:pPr>
            <w:r w:rsidRPr="0075272A">
              <w:rPr>
                <w:rFonts w:cs="Calibri"/>
                <w:sz w:val="20"/>
                <w:szCs w:val="20"/>
              </w:rPr>
              <w:t>12.</w:t>
            </w:r>
          </w:p>
        </w:tc>
        <w:tc>
          <w:tcPr>
            <w:tcW w:w="3132" w:type="pct"/>
          </w:tcPr>
          <w:p w14:paraId="3412F75F"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75272A">
              <w:rPr>
                <w:rFonts w:cs="Calibri"/>
                <w:sz w:val="20"/>
                <w:szCs w:val="20"/>
              </w:rPr>
              <w:t>Specifična toplina</w:t>
            </w:r>
          </w:p>
        </w:tc>
        <w:tc>
          <w:tcPr>
            <w:tcW w:w="1100" w:type="pct"/>
          </w:tcPr>
          <w:p w14:paraId="3412F760"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75272A">
              <w:rPr>
                <w:rFonts w:cs="Calibri"/>
                <w:sz w:val="20"/>
                <w:szCs w:val="20"/>
              </w:rPr>
              <w:t>820 J/kg K</w:t>
            </w:r>
          </w:p>
        </w:tc>
      </w:tr>
      <w:tr w:rsidR="0075272A" w:rsidRPr="0075272A" w14:paraId="3412F765" w14:textId="77777777" w:rsidTr="0075272A">
        <w:tc>
          <w:tcPr>
            <w:cnfStyle w:val="001000000000" w:firstRow="0" w:lastRow="0" w:firstColumn="1" w:lastColumn="0" w:oddVBand="0" w:evenVBand="0" w:oddHBand="0" w:evenHBand="0" w:firstRowFirstColumn="0" w:firstRowLastColumn="0" w:lastRowFirstColumn="0" w:lastRowLastColumn="0"/>
            <w:tcW w:w="768" w:type="pct"/>
          </w:tcPr>
          <w:p w14:paraId="3412F762" w14:textId="77777777" w:rsidR="00786B1A" w:rsidRPr="0075272A" w:rsidRDefault="00786B1A" w:rsidP="00BA1632">
            <w:pPr>
              <w:spacing w:after="0"/>
              <w:rPr>
                <w:rFonts w:cs="Calibri"/>
                <w:b w:val="0"/>
                <w:sz w:val="20"/>
                <w:szCs w:val="20"/>
              </w:rPr>
            </w:pPr>
            <w:r w:rsidRPr="0075272A">
              <w:rPr>
                <w:rFonts w:cs="Calibri"/>
                <w:sz w:val="20"/>
                <w:szCs w:val="20"/>
              </w:rPr>
              <w:t>13.</w:t>
            </w:r>
          </w:p>
        </w:tc>
        <w:tc>
          <w:tcPr>
            <w:tcW w:w="3132" w:type="pct"/>
          </w:tcPr>
          <w:p w14:paraId="3412F763"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75272A">
              <w:rPr>
                <w:rFonts w:cs="Calibri"/>
                <w:sz w:val="20"/>
                <w:szCs w:val="20"/>
              </w:rPr>
              <w:t>Gustoća plina uomjeru sa zrakom(zrak=1)</w:t>
            </w:r>
          </w:p>
        </w:tc>
        <w:tc>
          <w:tcPr>
            <w:tcW w:w="1100" w:type="pct"/>
          </w:tcPr>
          <w:p w14:paraId="3412F764"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75272A">
              <w:rPr>
                <w:rFonts w:cs="Calibri"/>
                <w:sz w:val="20"/>
                <w:szCs w:val="20"/>
              </w:rPr>
              <w:t>1,529</w:t>
            </w:r>
          </w:p>
        </w:tc>
      </w:tr>
      <w:tr w:rsidR="0075272A" w:rsidRPr="0075272A" w14:paraId="3412F769" w14:textId="77777777" w:rsidTr="0075272A">
        <w:tc>
          <w:tcPr>
            <w:cnfStyle w:val="001000000000" w:firstRow="0" w:lastRow="0" w:firstColumn="1" w:lastColumn="0" w:oddVBand="0" w:evenVBand="0" w:oddHBand="0" w:evenHBand="0" w:firstRowFirstColumn="0" w:firstRowLastColumn="0" w:lastRowFirstColumn="0" w:lastRowLastColumn="0"/>
            <w:tcW w:w="768" w:type="pct"/>
          </w:tcPr>
          <w:p w14:paraId="3412F766" w14:textId="77777777" w:rsidR="00786B1A" w:rsidRPr="0075272A" w:rsidRDefault="00786B1A" w:rsidP="00BA1632">
            <w:pPr>
              <w:spacing w:after="0"/>
              <w:rPr>
                <w:rFonts w:cs="Calibri"/>
                <w:b w:val="0"/>
                <w:sz w:val="20"/>
                <w:szCs w:val="20"/>
              </w:rPr>
            </w:pPr>
            <w:r w:rsidRPr="0075272A">
              <w:rPr>
                <w:rFonts w:cs="Calibri"/>
                <w:sz w:val="20"/>
                <w:szCs w:val="20"/>
              </w:rPr>
              <w:t>14.</w:t>
            </w:r>
          </w:p>
        </w:tc>
        <w:tc>
          <w:tcPr>
            <w:tcW w:w="3132" w:type="pct"/>
          </w:tcPr>
          <w:p w14:paraId="3412F767"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75272A">
              <w:rPr>
                <w:rFonts w:cs="Calibri"/>
                <w:sz w:val="20"/>
                <w:szCs w:val="20"/>
              </w:rPr>
              <w:t>Trojna tačka</w:t>
            </w:r>
          </w:p>
        </w:tc>
        <w:tc>
          <w:tcPr>
            <w:tcW w:w="1100" w:type="pct"/>
          </w:tcPr>
          <w:p w14:paraId="3412F768"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75272A">
              <w:rPr>
                <w:rFonts w:cs="Calibri"/>
                <w:sz w:val="20"/>
                <w:szCs w:val="20"/>
              </w:rPr>
              <w:t>-56,6ºC i 5,01 bar</w:t>
            </w:r>
          </w:p>
        </w:tc>
      </w:tr>
      <w:tr w:rsidR="0075272A" w:rsidRPr="0075272A" w14:paraId="3412F76D" w14:textId="77777777" w:rsidTr="0075272A">
        <w:tc>
          <w:tcPr>
            <w:cnfStyle w:val="001000000000" w:firstRow="0" w:lastRow="0" w:firstColumn="1" w:lastColumn="0" w:oddVBand="0" w:evenVBand="0" w:oddHBand="0" w:evenHBand="0" w:firstRowFirstColumn="0" w:firstRowLastColumn="0" w:lastRowFirstColumn="0" w:lastRowLastColumn="0"/>
            <w:tcW w:w="768" w:type="pct"/>
          </w:tcPr>
          <w:p w14:paraId="3412F76A" w14:textId="77777777" w:rsidR="00786B1A" w:rsidRPr="0075272A" w:rsidRDefault="00786B1A" w:rsidP="00BA1632">
            <w:pPr>
              <w:spacing w:after="0"/>
              <w:rPr>
                <w:rFonts w:cs="Calibri"/>
                <w:b w:val="0"/>
                <w:sz w:val="20"/>
                <w:szCs w:val="20"/>
              </w:rPr>
            </w:pPr>
            <w:r w:rsidRPr="0075272A">
              <w:rPr>
                <w:rFonts w:cs="Calibri"/>
                <w:sz w:val="20"/>
                <w:szCs w:val="20"/>
              </w:rPr>
              <w:t>15.</w:t>
            </w:r>
          </w:p>
        </w:tc>
        <w:tc>
          <w:tcPr>
            <w:tcW w:w="3132" w:type="pct"/>
          </w:tcPr>
          <w:p w14:paraId="3412F76B"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75272A">
              <w:rPr>
                <w:rFonts w:cs="Calibri"/>
                <w:sz w:val="20"/>
                <w:szCs w:val="20"/>
              </w:rPr>
              <w:t>Volumna temperatura rastezljivosti plina</w:t>
            </w:r>
          </w:p>
        </w:tc>
        <w:tc>
          <w:tcPr>
            <w:tcW w:w="1100" w:type="pct"/>
          </w:tcPr>
          <w:p w14:paraId="3412F76C"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Fonts w:cs="Calibri"/>
                <w:sz w:val="20"/>
                <w:szCs w:val="20"/>
              </w:rPr>
            </w:pPr>
            <w:r w:rsidRPr="0075272A">
              <w:rPr>
                <w:rFonts w:cs="Calibri"/>
                <w:sz w:val="20"/>
                <w:szCs w:val="20"/>
              </w:rPr>
              <w:t>0,003726 (K)</w:t>
            </w:r>
          </w:p>
        </w:tc>
      </w:tr>
    </w:tbl>
    <w:p w14:paraId="3412F76E" w14:textId="77777777" w:rsidR="00786B1A" w:rsidRPr="006213DC" w:rsidRDefault="00786B1A" w:rsidP="00786B1A">
      <w:pPr>
        <w:spacing w:before="240" w:after="120"/>
        <w:rPr>
          <w:rStyle w:val="apple-style-span"/>
          <w:rFonts w:eastAsiaTheme="majorEastAsia" w:cs="Calibri"/>
          <w:color w:val="222222"/>
        </w:rPr>
      </w:pPr>
      <w:r w:rsidRPr="006213DC">
        <w:rPr>
          <w:rStyle w:val="apple-style-span"/>
          <w:rFonts w:eastAsiaTheme="majorEastAsia" w:cs="Calibri"/>
          <w:b/>
          <w:color w:val="222222"/>
        </w:rPr>
        <w:t>Argon</w:t>
      </w:r>
      <w:r w:rsidRPr="006213DC">
        <w:rPr>
          <w:rStyle w:val="apple-style-span"/>
          <w:rFonts w:eastAsiaTheme="majorEastAsia" w:cs="Calibri"/>
          <w:color w:val="222222"/>
        </w:rPr>
        <w:t xml:space="preserve"> se dobija rektifikacijom tečnog kisika (kisične frakcije) na temperaturi ispod -185°C. Pod normalnim uvjetima je u plinovitom agregatnom stanju. Inertan i ne reaguje ni pod kojim standardnim tehnološkim uslovima. Na -186°C i 1,013 bara je u tečnom stanju.</w:t>
      </w:r>
    </w:p>
    <w:p w14:paraId="3412F76F" w14:textId="77777777" w:rsidR="00786B1A" w:rsidRPr="006213DC" w:rsidRDefault="00786B1A" w:rsidP="00786B1A">
      <w:pPr>
        <w:spacing w:before="120" w:after="120"/>
        <w:rPr>
          <w:rStyle w:val="apple-style-span"/>
          <w:rFonts w:eastAsiaTheme="majorEastAsia" w:cs="Calibri"/>
          <w:color w:val="222222"/>
        </w:rPr>
      </w:pPr>
      <w:r w:rsidRPr="006213DC">
        <w:rPr>
          <w:rStyle w:val="apple-style-span"/>
          <w:rFonts w:eastAsiaTheme="majorEastAsia" w:cs="Calibri"/>
          <w:color w:val="222222"/>
        </w:rPr>
        <w:t>Obzirom da je argon nešto teži od vazduha, ventilacija prostorije u kojoj se nalazi mora biti odgovarajuća. Argon nije toksičan, ali nagomilan u prostorijama ili udubljenjima može da dovede do smanjenja koncentracije kisika, a time i do prekida disanja. Tečnim argonom se mora rukovati u skladu sa potrebnim mjerama predostrožnosti koje važe za rukovanje tečnim plinovima na vrlo niskim temperaturama i uz primjenu zaštitnih sredstava (zaštitne naočare, štitnici za lice, široke azbestne ili kožne rukavice, zaštitna odijela ili ogrtači itd.), jer u kontaktu sa kožom može da izazove teške «hladne» opekotine. Zbog svoje niske temperature para tečnog argona također može da bude veoma opasna.</w:t>
      </w:r>
    </w:p>
    <w:p w14:paraId="3412F770" w14:textId="77777777" w:rsidR="00786B1A" w:rsidRPr="006213DC" w:rsidRDefault="00786B1A" w:rsidP="00786B1A">
      <w:pPr>
        <w:spacing w:before="120" w:after="120"/>
        <w:rPr>
          <w:rFonts w:cs="Calibri"/>
          <w:lang w:val="bs-Latn-BA"/>
        </w:rPr>
      </w:pPr>
      <w:r w:rsidRPr="006213DC">
        <w:rPr>
          <w:rFonts w:cs="Calibri"/>
          <w:lang w:val="bs-Latn-BA"/>
        </w:rPr>
        <w:t>Djelovanje argona na ljudsko zdravlje nije otrovno, dok na okoliš od učinaka to su fizikalno hemijski. Visoke koncentracije argona mogu prouzrokovati gušenje uslijed udisanja, zbog pada koncentracije kisika u zraku. Od mogućih simptoma mogu se uključiti mučnina, gubitak pokretljivosti ili svijesti.</w:t>
      </w:r>
    </w:p>
    <w:p w14:paraId="3412F771" w14:textId="77777777" w:rsidR="00786B1A" w:rsidRPr="006213DC" w:rsidRDefault="00786B1A" w:rsidP="00786B1A">
      <w:pPr>
        <w:spacing w:before="120" w:after="120"/>
        <w:rPr>
          <w:rFonts w:cs="Calibri"/>
          <w:lang w:eastAsia="hr-HR"/>
        </w:rPr>
      </w:pPr>
      <w:r w:rsidRPr="006213DC">
        <w:rPr>
          <w:rFonts w:cs="Calibri"/>
          <w:lang w:eastAsia="hr-HR"/>
        </w:rPr>
        <w:t>Fizičke i hemijske osobine argona date su narednoj tabeli.</w:t>
      </w:r>
    </w:p>
    <w:p w14:paraId="3412F772" w14:textId="6F12672E" w:rsidR="00786B1A" w:rsidRPr="006213DC" w:rsidRDefault="00786B1A" w:rsidP="00786B1A">
      <w:pPr>
        <w:pStyle w:val="Caption"/>
        <w:keepNext/>
        <w:rPr>
          <w:rFonts w:cs="Calibri"/>
        </w:rPr>
      </w:pPr>
      <w:bookmarkStart w:id="86" w:name="_Toc462148906"/>
      <w:bookmarkStart w:id="87" w:name="_Toc115079786"/>
      <w:r w:rsidRPr="006213DC">
        <w:rPr>
          <w:rFonts w:cs="Calibri"/>
        </w:rPr>
        <w:t xml:space="preserve">Tabela </w:t>
      </w:r>
      <w:r w:rsidR="004C7D8F" w:rsidRPr="006213DC">
        <w:rPr>
          <w:rFonts w:cs="Calibri"/>
        </w:rPr>
        <w:fldChar w:fldCharType="begin"/>
      </w:r>
      <w:r w:rsidRPr="006213DC">
        <w:rPr>
          <w:rFonts w:cs="Calibri"/>
        </w:rPr>
        <w:instrText xml:space="preserve"> SEQ Tabela \* ARABIC </w:instrText>
      </w:r>
      <w:r w:rsidR="004C7D8F" w:rsidRPr="006213DC">
        <w:rPr>
          <w:rFonts w:cs="Calibri"/>
        </w:rPr>
        <w:fldChar w:fldCharType="separate"/>
      </w:r>
      <w:r w:rsidR="002604BF">
        <w:rPr>
          <w:rFonts w:cs="Calibri"/>
          <w:noProof/>
        </w:rPr>
        <w:t>11</w:t>
      </w:r>
      <w:r w:rsidR="004C7D8F" w:rsidRPr="006213DC">
        <w:rPr>
          <w:rFonts w:cs="Calibri"/>
        </w:rPr>
        <w:fldChar w:fldCharType="end"/>
      </w:r>
      <w:r>
        <w:rPr>
          <w:rFonts w:cs="Calibri"/>
        </w:rPr>
        <w:t>.</w:t>
      </w:r>
      <w:r w:rsidR="00F54F22">
        <w:rPr>
          <w:rFonts w:cs="Calibri"/>
        </w:rPr>
        <w:t xml:space="preserve"> </w:t>
      </w:r>
      <w:r w:rsidRPr="00E248BB">
        <w:rPr>
          <w:rFonts w:cs="Calibri"/>
        </w:rPr>
        <w:t>Fizičko-kemijske osobine Argona</w:t>
      </w:r>
      <w:bookmarkEnd w:id="86"/>
      <w:bookmarkEnd w:id="87"/>
    </w:p>
    <w:tbl>
      <w:tblPr>
        <w:tblStyle w:val="GridTable1Light-Accent1"/>
        <w:tblW w:w="4928" w:type="pct"/>
        <w:tblLook w:val="06A0" w:firstRow="1" w:lastRow="0" w:firstColumn="1" w:lastColumn="0" w:noHBand="1" w:noVBand="1"/>
      </w:tblPr>
      <w:tblGrid>
        <w:gridCol w:w="964"/>
        <w:gridCol w:w="5691"/>
        <w:gridCol w:w="2454"/>
      </w:tblGrid>
      <w:tr w:rsidR="0075272A" w:rsidRPr="0075272A" w14:paraId="3412F776" w14:textId="77777777" w:rsidTr="007527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pct"/>
          </w:tcPr>
          <w:p w14:paraId="3412F773" w14:textId="77777777" w:rsidR="00E4658C" w:rsidRPr="0075272A" w:rsidRDefault="00E4658C" w:rsidP="00BA1632">
            <w:pPr>
              <w:spacing w:after="0"/>
              <w:rPr>
                <w:rFonts w:cs="Calibri"/>
                <w:b w:val="0"/>
                <w:sz w:val="20"/>
                <w:szCs w:val="20"/>
              </w:rPr>
            </w:pPr>
            <w:r w:rsidRPr="0075272A">
              <w:rPr>
                <w:rFonts w:cs="Calibri"/>
                <w:sz w:val="20"/>
                <w:szCs w:val="20"/>
              </w:rPr>
              <w:t>R. br.</w:t>
            </w:r>
          </w:p>
        </w:tc>
        <w:tc>
          <w:tcPr>
            <w:tcW w:w="3124" w:type="pct"/>
          </w:tcPr>
          <w:p w14:paraId="3412F774" w14:textId="77777777" w:rsidR="00E4658C" w:rsidRPr="0075272A" w:rsidRDefault="00E4658C" w:rsidP="00BA1632">
            <w:pPr>
              <w:spacing w:after="0"/>
              <w:cnfStyle w:val="100000000000" w:firstRow="1" w:lastRow="0" w:firstColumn="0" w:lastColumn="0" w:oddVBand="0" w:evenVBand="0" w:oddHBand="0" w:evenHBand="0" w:firstRowFirstColumn="0" w:firstRowLastColumn="0" w:lastRowFirstColumn="0" w:lastRowLastColumn="0"/>
              <w:rPr>
                <w:rFonts w:cs="Calibri"/>
                <w:b w:val="0"/>
                <w:sz w:val="20"/>
                <w:szCs w:val="20"/>
              </w:rPr>
            </w:pPr>
            <w:r w:rsidRPr="0075272A">
              <w:rPr>
                <w:rFonts w:cs="Calibri"/>
                <w:sz w:val="20"/>
                <w:szCs w:val="20"/>
              </w:rPr>
              <w:t>Fizičko - hemijske osobine</w:t>
            </w:r>
          </w:p>
        </w:tc>
        <w:tc>
          <w:tcPr>
            <w:tcW w:w="1347" w:type="pct"/>
          </w:tcPr>
          <w:p w14:paraId="3412F775" w14:textId="77777777" w:rsidR="00E4658C" w:rsidRPr="0075272A" w:rsidRDefault="00E4658C" w:rsidP="00BA1632">
            <w:pPr>
              <w:spacing w:after="0"/>
              <w:cnfStyle w:val="100000000000" w:firstRow="1" w:lastRow="0" w:firstColumn="0" w:lastColumn="0" w:oddVBand="0" w:evenVBand="0" w:oddHBand="0" w:evenHBand="0" w:firstRowFirstColumn="0" w:firstRowLastColumn="0" w:lastRowFirstColumn="0" w:lastRowLastColumn="0"/>
              <w:rPr>
                <w:rFonts w:cs="Calibri"/>
                <w:b w:val="0"/>
                <w:sz w:val="20"/>
                <w:szCs w:val="20"/>
              </w:rPr>
            </w:pPr>
            <w:r w:rsidRPr="0075272A">
              <w:rPr>
                <w:rFonts w:cs="Calibri"/>
                <w:sz w:val="20"/>
                <w:szCs w:val="20"/>
              </w:rPr>
              <w:t>Vrijednost</w:t>
            </w:r>
          </w:p>
        </w:tc>
      </w:tr>
      <w:tr w:rsidR="0075272A" w:rsidRPr="0075272A" w14:paraId="3412F77A" w14:textId="77777777" w:rsidTr="0075272A">
        <w:tc>
          <w:tcPr>
            <w:cnfStyle w:val="001000000000" w:firstRow="0" w:lastRow="0" w:firstColumn="1" w:lastColumn="0" w:oddVBand="0" w:evenVBand="0" w:oddHBand="0" w:evenHBand="0" w:firstRowFirstColumn="0" w:firstRowLastColumn="0" w:lastRowFirstColumn="0" w:lastRowLastColumn="0"/>
            <w:tcW w:w="529" w:type="pct"/>
          </w:tcPr>
          <w:p w14:paraId="3412F777" w14:textId="77777777" w:rsidR="00786B1A" w:rsidRPr="0075272A" w:rsidRDefault="00786B1A" w:rsidP="00BA1632">
            <w:pPr>
              <w:spacing w:after="0"/>
              <w:rPr>
                <w:rStyle w:val="apple-style-span"/>
                <w:rFonts w:eastAsiaTheme="majorEastAsia" w:cs="Calibri"/>
                <w:b w:val="0"/>
                <w:sz w:val="20"/>
              </w:rPr>
            </w:pPr>
            <w:r w:rsidRPr="0075272A">
              <w:rPr>
                <w:rStyle w:val="apple-style-span"/>
                <w:rFonts w:eastAsiaTheme="majorEastAsia" w:cs="Calibri"/>
                <w:sz w:val="20"/>
              </w:rPr>
              <w:t>1.</w:t>
            </w:r>
          </w:p>
        </w:tc>
        <w:tc>
          <w:tcPr>
            <w:tcW w:w="3124" w:type="pct"/>
          </w:tcPr>
          <w:p w14:paraId="3412F778"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r w:rsidRPr="0075272A">
              <w:rPr>
                <w:rStyle w:val="apple-style-span"/>
                <w:rFonts w:eastAsiaTheme="majorEastAsia" w:cs="Calibri"/>
                <w:sz w:val="20"/>
              </w:rPr>
              <w:t>Hemijska formula</w:t>
            </w:r>
          </w:p>
        </w:tc>
        <w:tc>
          <w:tcPr>
            <w:tcW w:w="1347" w:type="pct"/>
          </w:tcPr>
          <w:p w14:paraId="3412F779"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r w:rsidRPr="0075272A">
              <w:rPr>
                <w:rStyle w:val="apple-style-span"/>
                <w:rFonts w:eastAsiaTheme="majorEastAsia" w:cs="Calibri"/>
                <w:sz w:val="20"/>
              </w:rPr>
              <w:t>Ar</w:t>
            </w:r>
          </w:p>
        </w:tc>
      </w:tr>
      <w:tr w:rsidR="0075272A" w:rsidRPr="0075272A" w14:paraId="3412F77E" w14:textId="77777777" w:rsidTr="0075272A">
        <w:trPr>
          <w:trHeight w:val="77"/>
        </w:trPr>
        <w:tc>
          <w:tcPr>
            <w:cnfStyle w:val="001000000000" w:firstRow="0" w:lastRow="0" w:firstColumn="1" w:lastColumn="0" w:oddVBand="0" w:evenVBand="0" w:oddHBand="0" w:evenHBand="0" w:firstRowFirstColumn="0" w:firstRowLastColumn="0" w:lastRowFirstColumn="0" w:lastRowLastColumn="0"/>
            <w:tcW w:w="529" w:type="pct"/>
          </w:tcPr>
          <w:p w14:paraId="3412F77B" w14:textId="77777777" w:rsidR="00786B1A" w:rsidRPr="0075272A" w:rsidRDefault="00786B1A" w:rsidP="00BA1632">
            <w:pPr>
              <w:spacing w:after="0"/>
              <w:rPr>
                <w:rStyle w:val="apple-style-span"/>
                <w:rFonts w:eastAsiaTheme="majorEastAsia" w:cs="Calibri"/>
                <w:b w:val="0"/>
                <w:sz w:val="20"/>
              </w:rPr>
            </w:pPr>
            <w:r w:rsidRPr="0075272A">
              <w:rPr>
                <w:rStyle w:val="apple-style-span"/>
                <w:rFonts w:eastAsiaTheme="majorEastAsia" w:cs="Calibri"/>
                <w:sz w:val="20"/>
              </w:rPr>
              <w:t>2.</w:t>
            </w:r>
          </w:p>
        </w:tc>
        <w:tc>
          <w:tcPr>
            <w:tcW w:w="3124" w:type="pct"/>
          </w:tcPr>
          <w:p w14:paraId="3412F77C"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r w:rsidRPr="0075272A">
              <w:rPr>
                <w:rStyle w:val="apple-style-span"/>
                <w:rFonts w:eastAsiaTheme="majorEastAsia" w:cs="Calibri"/>
                <w:sz w:val="20"/>
              </w:rPr>
              <w:t>Atomska masa</w:t>
            </w:r>
          </w:p>
        </w:tc>
        <w:tc>
          <w:tcPr>
            <w:tcW w:w="1347" w:type="pct"/>
          </w:tcPr>
          <w:p w14:paraId="3412F77D"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r w:rsidRPr="0075272A">
              <w:rPr>
                <w:rStyle w:val="apple-style-span"/>
                <w:rFonts w:eastAsiaTheme="majorEastAsia" w:cs="Calibri"/>
                <w:sz w:val="20"/>
              </w:rPr>
              <w:t>39,95</w:t>
            </w:r>
          </w:p>
        </w:tc>
      </w:tr>
      <w:tr w:rsidR="0075272A" w:rsidRPr="0075272A" w14:paraId="3412F782" w14:textId="77777777" w:rsidTr="0075272A">
        <w:tc>
          <w:tcPr>
            <w:cnfStyle w:val="001000000000" w:firstRow="0" w:lastRow="0" w:firstColumn="1" w:lastColumn="0" w:oddVBand="0" w:evenVBand="0" w:oddHBand="0" w:evenHBand="0" w:firstRowFirstColumn="0" w:firstRowLastColumn="0" w:lastRowFirstColumn="0" w:lastRowLastColumn="0"/>
            <w:tcW w:w="529" w:type="pct"/>
          </w:tcPr>
          <w:p w14:paraId="3412F77F" w14:textId="77777777" w:rsidR="00786B1A" w:rsidRPr="0075272A" w:rsidRDefault="00786B1A" w:rsidP="00BA1632">
            <w:pPr>
              <w:spacing w:after="0"/>
              <w:rPr>
                <w:rStyle w:val="apple-style-span"/>
                <w:rFonts w:eastAsiaTheme="majorEastAsia" w:cs="Calibri"/>
                <w:b w:val="0"/>
                <w:sz w:val="20"/>
              </w:rPr>
            </w:pPr>
            <w:r w:rsidRPr="0075272A">
              <w:rPr>
                <w:rStyle w:val="apple-style-span"/>
                <w:rFonts w:eastAsiaTheme="majorEastAsia" w:cs="Calibri"/>
                <w:sz w:val="20"/>
              </w:rPr>
              <w:t>3.</w:t>
            </w:r>
          </w:p>
        </w:tc>
        <w:tc>
          <w:tcPr>
            <w:tcW w:w="3124" w:type="pct"/>
          </w:tcPr>
          <w:p w14:paraId="3412F780"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r w:rsidRPr="0075272A">
              <w:rPr>
                <w:rStyle w:val="apple-style-span"/>
                <w:rFonts w:eastAsiaTheme="majorEastAsia" w:cs="Calibri"/>
                <w:sz w:val="20"/>
              </w:rPr>
              <w:t>Gustina (k g/ m</w:t>
            </w:r>
            <w:r w:rsidRPr="0075272A">
              <w:rPr>
                <w:rStyle w:val="apple-style-span"/>
                <w:rFonts w:eastAsiaTheme="majorEastAsia" w:cs="Calibri"/>
                <w:sz w:val="20"/>
                <w:vertAlign w:val="superscript"/>
              </w:rPr>
              <w:t>3</w:t>
            </w:r>
            <w:r w:rsidRPr="0075272A">
              <w:rPr>
                <w:rStyle w:val="apple-style-span"/>
                <w:rFonts w:eastAsiaTheme="majorEastAsia" w:cs="Calibri"/>
                <w:sz w:val="20"/>
              </w:rPr>
              <w:t xml:space="preserve"> )</w:t>
            </w:r>
          </w:p>
        </w:tc>
        <w:tc>
          <w:tcPr>
            <w:tcW w:w="1347" w:type="pct"/>
          </w:tcPr>
          <w:p w14:paraId="3412F781"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r w:rsidRPr="0075272A">
              <w:rPr>
                <w:rStyle w:val="apple-style-span"/>
                <w:rFonts w:eastAsiaTheme="majorEastAsia" w:cs="Calibri"/>
                <w:sz w:val="20"/>
              </w:rPr>
              <w:t>1,784</w:t>
            </w:r>
          </w:p>
        </w:tc>
      </w:tr>
      <w:tr w:rsidR="0075272A" w:rsidRPr="0075272A" w14:paraId="3412F786" w14:textId="77777777" w:rsidTr="0075272A">
        <w:tc>
          <w:tcPr>
            <w:cnfStyle w:val="001000000000" w:firstRow="0" w:lastRow="0" w:firstColumn="1" w:lastColumn="0" w:oddVBand="0" w:evenVBand="0" w:oddHBand="0" w:evenHBand="0" w:firstRowFirstColumn="0" w:firstRowLastColumn="0" w:lastRowFirstColumn="0" w:lastRowLastColumn="0"/>
            <w:tcW w:w="529" w:type="pct"/>
          </w:tcPr>
          <w:p w14:paraId="3412F783" w14:textId="77777777" w:rsidR="00786B1A" w:rsidRPr="0075272A" w:rsidRDefault="00786B1A" w:rsidP="00BA1632">
            <w:pPr>
              <w:spacing w:after="0"/>
              <w:rPr>
                <w:rStyle w:val="apple-style-span"/>
                <w:rFonts w:eastAsiaTheme="majorEastAsia" w:cs="Calibri"/>
                <w:b w:val="0"/>
                <w:sz w:val="20"/>
              </w:rPr>
            </w:pPr>
            <w:r w:rsidRPr="0075272A">
              <w:rPr>
                <w:rStyle w:val="apple-style-span"/>
                <w:rFonts w:eastAsiaTheme="majorEastAsia" w:cs="Calibri"/>
                <w:sz w:val="20"/>
              </w:rPr>
              <w:t>4.</w:t>
            </w:r>
          </w:p>
        </w:tc>
        <w:tc>
          <w:tcPr>
            <w:tcW w:w="3124" w:type="pct"/>
          </w:tcPr>
          <w:p w14:paraId="3412F784"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r w:rsidRPr="0075272A">
              <w:rPr>
                <w:rStyle w:val="apple-style-span"/>
                <w:rFonts w:eastAsiaTheme="majorEastAsia" w:cs="Calibri"/>
                <w:sz w:val="20"/>
              </w:rPr>
              <w:t>Temperatura topljenja (˚C)</w:t>
            </w:r>
          </w:p>
        </w:tc>
        <w:tc>
          <w:tcPr>
            <w:tcW w:w="1347" w:type="pct"/>
          </w:tcPr>
          <w:p w14:paraId="3412F785"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r w:rsidRPr="0075272A">
              <w:rPr>
                <w:rStyle w:val="apple-style-span"/>
                <w:rFonts w:eastAsiaTheme="majorEastAsia" w:cs="Calibri"/>
                <w:sz w:val="20"/>
              </w:rPr>
              <w:t>-189,35</w:t>
            </w:r>
          </w:p>
        </w:tc>
      </w:tr>
      <w:tr w:rsidR="0075272A" w:rsidRPr="0075272A" w14:paraId="3412F78A" w14:textId="77777777" w:rsidTr="0075272A">
        <w:tc>
          <w:tcPr>
            <w:cnfStyle w:val="001000000000" w:firstRow="0" w:lastRow="0" w:firstColumn="1" w:lastColumn="0" w:oddVBand="0" w:evenVBand="0" w:oddHBand="0" w:evenHBand="0" w:firstRowFirstColumn="0" w:firstRowLastColumn="0" w:lastRowFirstColumn="0" w:lastRowLastColumn="0"/>
            <w:tcW w:w="529" w:type="pct"/>
          </w:tcPr>
          <w:p w14:paraId="3412F787" w14:textId="77777777" w:rsidR="00786B1A" w:rsidRPr="0075272A" w:rsidRDefault="00786B1A" w:rsidP="00BA1632">
            <w:pPr>
              <w:spacing w:after="0"/>
              <w:rPr>
                <w:rStyle w:val="apple-style-span"/>
                <w:rFonts w:eastAsiaTheme="majorEastAsia" w:cs="Calibri"/>
                <w:b w:val="0"/>
                <w:sz w:val="20"/>
              </w:rPr>
            </w:pPr>
            <w:r w:rsidRPr="0075272A">
              <w:rPr>
                <w:rStyle w:val="apple-style-span"/>
                <w:rFonts w:eastAsiaTheme="majorEastAsia" w:cs="Calibri"/>
                <w:sz w:val="20"/>
              </w:rPr>
              <w:t>5.</w:t>
            </w:r>
          </w:p>
        </w:tc>
        <w:tc>
          <w:tcPr>
            <w:tcW w:w="3124" w:type="pct"/>
          </w:tcPr>
          <w:p w14:paraId="3412F788"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r w:rsidRPr="0075272A">
              <w:rPr>
                <w:rStyle w:val="apple-style-span"/>
                <w:rFonts w:eastAsiaTheme="majorEastAsia" w:cs="Calibri"/>
                <w:sz w:val="20"/>
              </w:rPr>
              <w:t>Temperatura ključanja (˚C)</w:t>
            </w:r>
          </w:p>
        </w:tc>
        <w:tc>
          <w:tcPr>
            <w:tcW w:w="1347" w:type="pct"/>
          </w:tcPr>
          <w:p w14:paraId="3412F789"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r w:rsidRPr="0075272A">
              <w:rPr>
                <w:rStyle w:val="apple-style-span"/>
                <w:rFonts w:eastAsiaTheme="majorEastAsia" w:cs="Calibri"/>
                <w:sz w:val="20"/>
              </w:rPr>
              <w:t>-185,85</w:t>
            </w:r>
          </w:p>
        </w:tc>
      </w:tr>
      <w:tr w:rsidR="0075272A" w:rsidRPr="0075272A" w14:paraId="3412F78E" w14:textId="77777777" w:rsidTr="0075272A">
        <w:tc>
          <w:tcPr>
            <w:cnfStyle w:val="001000000000" w:firstRow="0" w:lastRow="0" w:firstColumn="1" w:lastColumn="0" w:oddVBand="0" w:evenVBand="0" w:oddHBand="0" w:evenHBand="0" w:firstRowFirstColumn="0" w:firstRowLastColumn="0" w:lastRowFirstColumn="0" w:lastRowLastColumn="0"/>
            <w:tcW w:w="529" w:type="pct"/>
          </w:tcPr>
          <w:p w14:paraId="3412F78B" w14:textId="77777777" w:rsidR="00786B1A" w:rsidRPr="0075272A" w:rsidRDefault="00786B1A" w:rsidP="00BA1632">
            <w:pPr>
              <w:spacing w:after="0"/>
              <w:rPr>
                <w:rStyle w:val="apple-style-span"/>
                <w:rFonts w:eastAsiaTheme="majorEastAsia" w:cs="Calibri"/>
                <w:b w:val="0"/>
                <w:sz w:val="20"/>
              </w:rPr>
            </w:pPr>
            <w:r w:rsidRPr="0075272A">
              <w:rPr>
                <w:rStyle w:val="apple-style-span"/>
                <w:rFonts w:eastAsiaTheme="majorEastAsia" w:cs="Calibri"/>
                <w:sz w:val="20"/>
              </w:rPr>
              <w:t>6.</w:t>
            </w:r>
          </w:p>
        </w:tc>
        <w:tc>
          <w:tcPr>
            <w:tcW w:w="3124" w:type="pct"/>
          </w:tcPr>
          <w:p w14:paraId="3412F78C"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r w:rsidRPr="0075272A">
              <w:rPr>
                <w:rStyle w:val="apple-style-span"/>
                <w:rFonts w:eastAsiaTheme="majorEastAsia" w:cs="Calibri"/>
                <w:sz w:val="20"/>
              </w:rPr>
              <w:t>Izgled</w:t>
            </w:r>
          </w:p>
        </w:tc>
        <w:tc>
          <w:tcPr>
            <w:tcW w:w="1347" w:type="pct"/>
          </w:tcPr>
          <w:p w14:paraId="3412F78D"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r w:rsidRPr="0075272A">
              <w:rPr>
                <w:rStyle w:val="apple-style-span"/>
                <w:rFonts w:eastAsiaTheme="majorEastAsia" w:cs="Calibri"/>
                <w:sz w:val="20"/>
              </w:rPr>
              <w:t>Bezbojni plin</w:t>
            </w:r>
          </w:p>
        </w:tc>
      </w:tr>
      <w:tr w:rsidR="0075272A" w:rsidRPr="0075272A" w14:paraId="3412F792" w14:textId="77777777" w:rsidTr="0075272A">
        <w:tc>
          <w:tcPr>
            <w:cnfStyle w:val="001000000000" w:firstRow="0" w:lastRow="0" w:firstColumn="1" w:lastColumn="0" w:oddVBand="0" w:evenVBand="0" w:oddHBand="0" w:evenHBand="0" w:firstRowFirstColumn="0" w:firstRowLastColumn="0" w:lastRowFirstColumn="0" w:lastRowLastColumn="0"/>
            <w:tcW w:w="529" w:type="pct"/>
          </w:tcPr>
          <w:p w14:paraId="3412F78F" w14:textId="77777777" w:rsidR="00786B1A" w:rsidRPr="0075272A" w:rsidRDefault="00786B1A" w:rsidP="00BA1632">
            <w:pPr>
              <w:spacing w:after="0"/>
              <w:rPr>
                <w:rStyle w:val="apple-style-span"/>
                <w:rFonts w:eastAsiaTheme="majorEastAsia" w:cs="Calibri"/>
                <w:b w:val="0"/>
                <w:sz w:val="20"/>
              </w:rPr>
            </w:pPr>
            <w:r w:rsidRPr="0075272A">
              <w:rPr>
                <w:rStyle w:val="apple-style-span"/>
                <w:rFonts w:eastAsiaTheme="majorEastAsia" w:cs="Calibri"/>
                <w:sz w:val="20"/>
              </w:rPr>
              <w:t>7.</w:t>
            </w:r>
          </w:p>
        </w:tc>
        <w:tc>
          <w:tcPr>
            <w:tcW w:w="3124" w:type="pct"/>
          </w:tcPr>
          <w:p w14:paraId="3412F790"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r w:rsidRPr="0075272A">
              <w:rPr>
                <w:rStyle w:val="apple-style-span"/>
                <w:rFonts w:eastAsiaTheme="majorEastAsia" w:cs="Calibri"/>
                <w:sz w:val="20"/>
              </w:rPr>
              <w:t>Specifični toplinski kapacitet(cp ili cv)</w:t>
            </w:r>
            <w:r w:rsidRPr="0075272A">
              <w:rPr>
                <w:rStyle w:val="apple-style-span"/>
                <w:rFonts w:eastAsiaTheme="majorEastAsia" w:cs="Calibri"/>
                <w:sz w:val="20"/>
                <w:vertAlign w:val="superscript"/>
              </w:rPr>
              <w:t>2</w:t>
            </w:r>
            <w:r w:rsidRPr="0075272A">
              <w:rPr>
                <w:rStyle w:val="apple-style-span"/>
                <w:rFonts w:eastAsiaTheme="majorEastAsia" w:cs="Calibri"/>
                <w:sz w:val="20"/>
              </w:rPr>
              <w:t>(J mol</w:t>
            </w:r>
            <w:r w:rsidRPr="0075272A">
              <w:rPr>
                <w:rStyle w:val="apple-style-span"/>
                <w:rFonts w:eastAsiaTheme="majorEastAsia" w:cs="Calibri"/>
                <w:sz w:val="20"/>
                <w:vertAlign w:val="superscript"/>
              </w:rPr>
              <w:t>-1</w:t>
            </w:r>
            <w:r w:rsidRPr="0075272A">
              <w:rPr>
                <w:rStyle w:val="apple-style-span"/>
                <w:rFonts w:eastAsiaTheme="majorEastAsia" w:cs="Calibri"/>
                <w:sz w:val="20"/>
              </w:rPr>
              <w:t xml:space="preserve"> K</w:t>
            </w:r>
            <w:r w:rsidRPr="0075272A">
              <w:rPr>
                <w:rStyle w:val="apple-style-span"/>
                <w:rFonts w:eastAsiaTheme="majorEastAsia" w:cs="Calibri"/>
                <w:sz w:val="20"/>
                <w:vertAlign w:val="superscript"/>
              </w:rPr>
              <w:t>-1</w:t>
            </w:r>
            <w:r w:rsidRPr="0075272A">
              <w:rPr>
                <w:rStyle w:val="apple-style-span"/>
                <w:rFonts w:eastAsiaTheme="majorEastAsia" w:cs="Calibri"/>
                <w:sz w:val="20"/>
              </w:rPr>
              <w:t>)</w:t>
            </w:r>
          </w:p>
        </w:tc>
        <w:tc>
          <w:tcPr>
            <w:tcW w:w="1347" w:type="pct"/>
          </w:tcPr>
          <w:p w14:paraId="3412F791"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r w:rsidRPr="0075272A">
              <w:rPr>
                <w:rStyle w:val="apple-style-span"/>
                <w:rFonts w:eastAsiaTheme="majorEastAsia" w:cs="Calibri"/>
                <w:sz w:val="20"/>
              </w:rPr>
              <w:t>(25˚C ) 20,786</w:t>
            </w:r>
          </w:p>
        </w:tc>
      </w:tr>
      <w:tr w:rsidR="0075272A" w:rsidRPr="0075272A" w14:paraId="3412F796" w14:textId="77777777" w:rsidTr="0075272A">
        <w:tc>
          <w:tcPr>
            <w:cnfStyle w:val="001000000000" w:firstRow="0" w:lastRow="0" w:firstColumn="1" w:lastColumn="0" w:oddVBand="0" w:evenVBand="0" w:oddHBand="0" w:evenHBand="0" w:firstRowFirstColumn="0" w:firstRowLastColumn="0" w:lastRowFirstColumn="0" w:lastRowLastColumn="0"/>
            <w:tcW w:w="529" w:type="pct"/>
          </w:tcPr>
          <w:p w14:paraId="3412F793" w14:textId="77777777" w:rsidR="00786B1A" w:rsidRPr="0075272A" w:rsidRDefault="00786B1A" w:rsidP="00BA1632">
            <w:pPr>
              <w:spacing w:after="0"/>
              <w:rPr>
                <w:rStyle w:val="apple-style-span"/>
                <w:rFonts w:eastAsiaTheme="majorEastAsia" w:cs="Calibri"/>
                <w:b w:val="0"/>
                <w:sz w:val="20"/>
              </w:rPr>
            </w:pPr>
            <w:r w:rsidRPr="0075272A">
              <w:rPr>
                <w:rStyle w:val="apple-style-span"/>
                <w:rFonts w:eastAsiaTheme="majorEastAsia" w:cs="Calibri"/>
                <w:sz w:val="20"/>
              </w:rPr>
              <w:t>8.</w:t>
            </w:r>
          </w:p>
        </w:tc>
        <w:tc>
          <w:tcPr>
            <w:tcW w:w="3124" w:type="pct"/>
          </w:tcPr>
          <w:p w14:paraId="3412F794"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r w:rsidRPr="0075272A">
              <w:rPr>
                <w:rStyle w:val="apple-style-span"/>
                <w:rFonts w:eastAsiaTheme="majorEastAsia" w:cs="Calibri"/>
                <w:sz w:val="20"/>
              </w:rPr>
              <w:t>Miris</w:t>
            </w:r>
          </w:p>
        </w:tc>
        <w:tc>
          <w:tcPr>
            <w:tcW w:w="1347" w:type="pct"/>
          </w:tcPr>
          <w:p w14:paraId="3412F795" w14:textId="77777777" w:rsidR="00786B1A" w:rsidRPr="0075272A" w:rsidRDefault="00786B1A" w:rsidP="00BA1632">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r w:rsidRPr="0075272A">
              <w:rPr>
                <w:rStyle w:val="apple-style-span"/>
                <w:rFonts w:eastAsiaTheme="majorEastAsia" w:cs="Calibri"/>
                <w:sz w:val="20"/>
              </w:rPr>
              <w:t>Bez mirisa</w:t>
            </w:r>
          </w:p>
        </w:tc>
      </w:tr>
    </w:tbl>
    <w:p w14:paraId="3412F797" w14:textId="77777777" w:rsidR="00786B1A" w:rsidRPr="006213DC" w:rsidRDefault="00786B1A" w:rsidP="005441A0">
      <w:pPr>
        <w:pStyle w:val="Heading3"/>
        <w:spacing w:before="240"/>
        <w:rPr>
          <w:lang w:val="bs-Latn-BA"/>
        </w:rPr>
      </w:pPr>
      <w:bookmarkStart w:id="88" w:name="_Toc295140704"/>
      <w:bookmarkStart w:id="89" w:name="_Toc115079717"/>
      <w:r w:rsidRPr="006213DC">
        <w:rPr>
          <w:lang w:val="bs-Latn-BA"/>
        </w:rPr>
        <w:t>Opis hidrantske mreže i sistema odvoda oborinskih i sanitarnih voda</w:t>
      </w:r>
      <w:bookmarkEnd w:id="88"/>
      <w:bookmarkEnd w:id="89"/>
    </w:p>
    <w:p w14:paraId="3412F798" w14:textId="77777777" w:rsidR="00786B1A" w:rsidRPr="006213DC" w:rsidRDefault="00786B1A" w:rsidP="00786B1A">
      <w:pPr>
        <w:spacing w:before="120" w:after="120"/>
        <w:rPr>
          <w:rFonts w:cs="Calibri"/>
          <w:lang w:val="bs-Latn-BA" w:eastAsia="hr-HR"/>
        </w:rPr>
      </w:pPr>
      <w:r w:rsidRPr="006213DC">
        <w:rPr>
          <w:rFonts w:cs="Calibri"/>
          <w:lang w:val="bs-Latn-BA" w:eastAsia="hr-HR"/>
        </w:rPr>
        <w:t xml:space="preserve">Rezervoari propan-butana opremljeni sa cjevovodima za hlađenje. Sa lokacije Alipašino polje prenesen sistem za hlađenje mobilne cisterne na istakalištu. </w:t>
      </w:r>
    </w:p>
    <w:p w14:paraId="3412F799" w14:textId="77777777" w:rsidR="00786B1A" w:rsidRPr="006213DC" w:rsidRDefault="00786B1A" w:rsidP="00786B1A">
      <w:pPr>
        <w:spacing w:before="120" w:after="120"/>
        <w:rPr>
          <w:rFonts w:cs="Calibri"/>
          <w:lang w:val="bs-Latn-BA" w:eastAsia="hr-HR"/>
        </w:rPr>
      </w:pPr>
      <w:r w:rsidRPr="006213DC">
        <w:rPr>
          <w:rFonts w:cs="Calibri"/>
          <w:lang w:val="bs-Latn-BA" w:eastAsia="hr-HR"/>
        </w:rPr>
        <w:t>Snabdijevanje vodom na lokaciji Rajlovac urađeno u skladu sa Pravilnikom o izgradnji postrojenja za tekući naftni plin i o skladištenju i pretakanju tekućeg naftnog plina. Korištena je cjevovodna mreža u vidu prstena, koji je povezan sa instalacijom hidrantskog razvoda punionice tehničkih plinova, sa četiri nadzemna hidranta i tri šahta.</w:t>
      </w:r>
    </w:p>
    <w:p w14:paraId="3412F79A" w14:textId="77777777" w:rsidR="00786B1A" w:rsidRPr="006213DC" w:rsidRDefault="00786B1A" w:rsidP="00786B1A">
      <w:pPr>
        <w:spacing w:before="120" w:after="120"/>
        <w:rPr>
          <w:rFonts w:cs="Calibri"/>
          <w:lang w:val="bs-Latn-BA" w:eastAsia="hr-HR"/>
        </w:rPr>
      </w:pPr>
      <w:r w:rsidRPr="006213DC">
        <w:rPr>
          <w:rFonts w:cs="Calibri"/>
          <w:lang w:val="bs-Latn-BA" w:eastAsia="hr-HR"/>
        </w:rPr>
        <w:t xml:space="preserve">Za potrebe hlađenja </w:t>
      </w:r>
      <w:r w:rsidR="00C51F30">
        <w:rPr>
          <w:rFonts w:cs="Calibri"/>
          <w:lang w:val="bs-Latn-BA" w:eastAsia="hr-HR"/>
        </w:rPr>
        <w:t>mobilne i stabilne cisterne kori</w:t>
      </w:r>
      <w:r w:rsidRPr="006213DC">
        <w:rPr>
          <w:rFonts w:cs="Calibri"/>
          <w:lang w:val="bs-Latn-BA" w:eastAsia="hr-HR"/>
        </w:rPr>
        <w:t>štena su tri cjevovoda. Priključci su izmješteni izvan zona opasnosti, kod hidranta H</w:t>
      </w:r>
      <w:r w:rsidRPr="00E248BB">
        <w:rPr>
          <w:rFonts w:cs="Calibri"/>
          <w:lang w:val="bs-Latn-BA" w:eastAsia="hr-HR"/>
        </w:rPr>
        <w:t>2</w:t>
      </w:r>
      <w:r w:rsidRPr="006213DC">
        <w:rPr>
          <w:rFonts w:cs="Calibri"/>
          <w:lang w:val="bs-Latn-BA" w:eastAsia="hr-HR"/>
        </w:rPr>
        <w:t xml:space="preserve">. Priključci su ugrađeni u šahtu S2, da se spriječi smrzavanje vode u zimskom periodu. </w:t>
      </w:r>
    </w:p>
    <w:p w14:paraId="3412F79B" w14:textId="77777777" w:rsidR="00B7765A" w:rsidRDefault="00786B1A" w:rsidP="00786B1A">
      <w:pPr>
        <w:spacing w:before="120" w:after="120"/>
        <w:jc w:val="left"/>
        <w:rPr>
          <w:rFonts w:cs="Calibri"/>
          <w:lang w:val="bs-Latn-BA" w:eastAsia="hr-HR"/>
        </w:rPr>
      </w:pPr>
      <w:r w:rsidRPr="006213DC">
        <w:rPr>
          <w:rFonts w:cs="Calibri"/>
          <w:lang w:val="bs-Latn-BA" w:eastAsia="hr-HR"/>
        </w:rPr>
        <w:lastRenderedPageBreak/>
        <w:t xml:space="preserve">Odvod oborinskih voda sa betonskog platoa gdje sulocirani rezervoari propan-butana vrši se preko postojećeg sistema odvoda oborinskih voda. Na nižoj strani betonskog platoa nalaze se betonske kanalice dimenzija 13 x 16 cm. Betonski kanal je na sredini pregrađen tako da se jedna polovina vode vodi u šaht Sk1 a druga polovina u Sk2. Odvod oborinskih voda sa predviđenih saobraćajnica vrši se na zelenoj površinu. </w:t>
      </w:r>
    </w:p>
    <w:p w14:paraId="3412F79C" w14:textId="60A0A2C2" w:rsidR="00C40A2B" w:rsidRDefault="004C7D8F" w:rsidP="006A2E11">
      <w:pPr>
        <w:rPr>
          <w:rFonts w:asciiTheme="minorHAnsi" w:hAnsiTheme="minorHAnsi" w:cstheme="minorHAnsi"/>
          <w:lang w:val="bs-Latn-BA" w:eastAsia="hr-HR"/>
        </w:rPr>
      </w:pPr>
      <w:r>
        <w:rPr>
          <w:rFonts w:cs="Calibri"/>
          <w:lang w:val="bs-Latn-BA" w:eastAsia="hr-HR"/>
        </w:rPr>
        <w:fldChar w:fldCharType="begin"/>
      </w:r>
      <w:r w:rsidR="00B7765A">
        <w:rPr>
          <w:rFonts w:cs="Calibri"/>
          <w:lang w:val="bs-Latn-BA" w:eastAsia="hr-HR"/>
        </w:rPr>
        <w:instrText xml:space="preserve"> REF _Ref462166893 \h </w:instrText>
      </w:r>
      <w:r>
        <w:rPr>
          <w:rFonts w:cs="Calibri"/>
          <w:lang w:val="bs-Latn-BA" w:eastAsia="hr-HR"/>
        </w:rPr>
      </w:r>
      <w:r>
        <w:rPr>
          <w:rFonts w:cs="Calibri"/>
          <w:lang w:val="bs-Latn-BA" w:eastAsia="hr-HR"/>
        </w:rPr>
        <w:fldChar w:fldCharType="separate"/>
      </w:r>
      <w:r w:rsidR="002604BF">
        <w:t xml:space="preserve">Slika </w:t>
      </w:r>
      <w:r w:rsidR="002604BF">
        <w:rPr>
          <w:noProof/>
        </w:rPr>
        <w:t>8</w:t>
      </w:r>
      <w:r>
        <w:rPr>
          <w:rFonts w:cs="Calibri"/>
          <w:lang w:val="bs-Latn-BA" w:eastAsia="hr-HR"/>
        </w:rPr>
        <w:fldChar w:fldCharType="end"/>
      </w:r>
      <w:r w:rsidR="00B7765A">
        <w:rPr>
          <w:rFonts w:cs="Calibri"/>
          <w:lang w:val="bs-Latn-BA" w:eastAsia="hr-HR"/>
        </w:rPr>
        <w:t xml:space="preserve"> prikazuje</w:t>
      </w:r>
      <w:r w:rsidR="00786B1A" w:rsidRPr="006213DC">
        <w:rPr>
          <w:rFonts w:cs="Calibri"/>
          <w:lang w:val="bs-Latn-BA" w:eastAsia="hr-HR"/>
        </w:rPr>
        <w:t xml:space="preserve"> raspored hidro opreme na lokaciji</w:t>
      </w:r>
      <w:r w:rsidR="00B7765A">
        <w:rPr>
          <w:rFonts w:cs="Calibri"/>
          <w:lang w:val="bs-Latn-BA" w:eastAsia="hr-HR"/>
        </w:rPr>
        <w:t xml:space="preserve"> Rajlovac</w:t>
      </w:r>
      <w:r w:rsidR="00C40A2B" w:rsidRPr="00240B32">
        <w:rPr>
          <w:rFonts w:asciiTheme="minorHAnsi" w:hAnsiTheme="minorHAnsi" w:cstheme="minorHAnsi"/>
          <w:lang w:val="bs-Latn-BA" w:eastAsia="hr-HR"/>
        </w:rPr>
        <w:t>.</w:t>
      </w:r>
    </w:p>
    <w:p w14:paraId="726DE591" w14:textId="4233A046" w:rsidR="003475CC" w:rsidRPr="006A2E11" w:rsidRDefault="003475CC" w:rsidP="003475CC">
      <w:pPr>
        <w:spacing w:after="0"/>
      </w:pPr>
      <w:r>
        <w:rPr>
          <w:noProof/>
        </w:rPr>
        <w:drawing>
          <wp:inline distT="0" distB="0" distL="0" distR="0" wp14:anchorId="51987120" wp14:editId="64C64A08">
            <wp:extent cx="5848141" cy="2960230"/>
            <wp:effectExtent l="0" t="0" r="0" b="0"/>
            <wp:docPr id="48" name="Picture 4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diagram&#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862077" cy="2967284"/>
                    </a:xfrm>
                    <a:prstGeom prst="rect">
                      <a:avLst/>
                    </a:prstGeom>
                  </pic:spPr>
                </pic:pic>
              </a:graphicData>
            </a:graphic>
          </wp:inline>
        </w:drawing>
      </w:r>
    </w:p>
    <w:p w14:paraId="3412F79D" w14:textId="3444EC5C" w:rsidR="00B7765A" w:rsidRDefault="007B7FE4" w:rsidP="00786B1A">
      <w:pPr>
        <w:spacing w:before="120" w:after="120"/>
        <w:jc w:val="left"/>
        <w:rPr>
          <w:rFonts w:asciiTheme="minorHAnsi" w:hAnsiTheme="minorHAnsi" w:cstheme="minorHAnsi"/>
        </w:rPr>
      </w:pPr>
      <w:r>
        <w:rPr>
          <w:noProof/>
        </w:rPr>
        <w:pict w14:anchorId="532C55F8">
          <v:rect id="_x0000_s2122" style="position:absolute;margin-left:42.75pt;margin-top:112.05pt;width:20.25pt;height:12.75pt;rotation:-1279575fd;z-index:251663872"/>
        </w:pict>
      </w:r>
      <w:r w:rsidR="00ED0D3A">
        <w:rPr>
          <w:noProof/>
        </w:rPr>
        <w:pict w14:anchorId="51630121">
          <v:rect id="Rectangle 21" o:spid="_x0000_s2119" style="position:absolute;margin-left:183.7pt;margin-top:501.55pt;width:12.9pt;height:8.6pt;rotation:-1023150fd;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" fillcolor="#4f81bd" strokecolor="#385d8a" strokeweight="2pt"/>
        </w:pict>
      </w:r>
      <w:r>
        <w:rPr>
          <w:noProof/>
        </w:rPr>
        <w:pict w14:anchorId="45C992ED">
          <v:rect id="Rectangle 24" o:spid="_x0000_s2121" style="position:absolute;margin-left:183.7pt;margin-top:501.55pt;width:12.9pt;height:8.6pt;rotation:-1023150fd;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" fillcolor="#4f81bd" strokecolor="#385d8a" strokeweight="2pt"/>
        </w:pict>
      </w:r>
      <w:r w:rsidR="00FA71E9">
        <w:rPr>
          <w:noProof/>
        </w:rPr>
        <w:drawing>
          <wp:inline distT="0" distB="0" distL="0" distR="0" wp14:anchorId="2D8560BD" wp14:editId="2612FDCF">
            <wp:extent cx="5731510" cy="2950210"/>
            <wp:effectExtent l="0" t="0" r="0" b="0"/>
            <wp:docPr id="47" name="Picture 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iagram&#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731510" cy="2950210"/>
                    </a:xfrm>
                    <a:prstGeom prst="rect">
                      <a:avLst/>
                    </a:prstGeom>
                  </pic:spPr>
                </pic:pic>
              </a:graphicData>
            </a:graphic>
          </wp:inline>
        </w:drawing>
      </w:r>
    </w:p>
    <w:p w14:paraId="3412F79E" w14:textId="5EF54A30" w:rsidR="00B7765A" w:rsidRDefault="00B7765A" w:rsidP="00B7765A">
      <w:pPr>
        <w:pStyle w:val="Caption"/>
        <w:jc w:val="center"/>
        <w:rPr>
          <w:b/>
        </w:rPr>
      </w:pPr>
      <w:bookmarkStart w:id="90" w:name="_Ref462166893"/>
      <w:bookmarkStart w:id="91" w:name="_Toc115079771"/>
      <w:r>
        <w:t xml:space="preserve">Slika </w:t>
      </w:r>
      <w:r w:rsidR="004C7D8F">
        <w:fldChar w:fldCharType="begin"/>
      </w:r>
      <w:r w:rsidR="00082005">
        <w:instrText xml:space="preserve"> SEQ Slika \* ARABIC </w:instrText>
      </w:r>
      <w:r w:rsidR="004C7D8F">
        <w:fldChar w:fldCharType="separate"/>
      </w:r>
      <w:r w:rsidR="002604BF">
        <w:rPr>
          <w:noProof/>
        </w:rPr>
        <w:t>8</w:t>
      </w:r>
      <w:r w:rsidR="004C7D8F">
        <w:rPr>
          <w:noProof/>
        </w:rPr>
        <w:fldChar w:fldCharType="end"/>
      </w:r>
      <w:bookmarkEnd w:id="90"/>
      <w:r>
        <w:t xml:space="preserve">. </w:t>
      </w:r>
      <w:r w:rsidR="00E97F9E">
        <w:t>Hidrantska mreža</w:t>
      </w:r>
      <w:bookmarkEnd w:id="91"/>
    </w:p>
    <w:p w14:paraId="3412F79F" w14:textId="77777777" w:rsidR="005441A0" w:rsidRPr="006213DC" w:rsidRDefault="005441A0" w:rsidP="005441A0">
      <w:pPr>
        <w:pStyle w:val="Heading3"/>
        <w:rPr>
          <w:lang w:val="bs-Latn-BA"/>
        </w:rPr>
      </w:pPr>
      <w:bookmarkStart w:id="92" w:name="_Toc295140705"/>
      <w:bookmarkStart w:id="93" w:name="_Toc115079718"/>
      <w:r w:rsidRPr="006213DC">
        <w:t>Opis</w:t>
      </w:r>
      <w:r w:rsidRPr="006213DC">
        <w:rPr>
          <w:lang w:val="bs-Latn-BA"/>
        </w:rPr>
        <w:t xml:space="preserve"> elektro – opreme</w:t>
      </w:r>
      <w:bookmarkEnd w:id="92"/>
      <w:bookmarkEnd w:id="93"/>
    </w:p>
    <w:p w14:paraId="3412F7A0" w14:textId="19DEC24D" w:rsidR="005441A0" w:rsidRPr="006213DC" w:rsidRDefault="005441A0" w:rsidP="005441A0">
      <w:pPr>
        <w:spacing w:before="120" w:after="120"/>
        <w:rPr>
          <w:rFonts w:cs="Calibri"/>
          <w:lang w:val="bs-Latn-BA" w:eastAsia="hr-HR"/>
        </w:rPr>
      </w:pPr>
      <w:r w:rsidRPr="006213DC">
        <w:rPr>
          <w:rFonts w:cs="Calibri"/>
          <w:lang w:val="bs-Latn-BA" w:eastAsia="hr-HR"/>
        </w:rPr>
        <w:t xml:space="preserve">Objekat za upravljačku opremu je </w:t>
      </w:r>
      <w:r w:rsidR="00ED0D3A">
        <w:rPr>
          <w:noProof/>
        </w:rPr>
        <w:pict w14:anchorId="04A71BB6">
          <v:rect id="Rectangle 22" o:spid="_x0000_s2120" style="position:absolute;left:0;text-align:left;margin-left:183.7pt;margin-top:501.55pt;width:12.9pt;height:8.6pt;rotation:-1023150fd;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" fillcolor="#4f81bd" strokecolor="#385d8a" strokeweight="2pt"/>
        </w:pict>
      </w:r>
      <w:r w:rsidRPr="006213DC">
        <w:rPr>
          <w:rFonts w:cs="Calibri"/>
          <w:lang w:val="bs-Latn-BA" w:eastAsia="hr-HR"/>
        </w:rPr>
        <w:t xml:space="preserve">slobodno-stojeći objekat, dimenzija 4 x 4 m, sa kosim jednovodnim krovom i pokrovom od lima koji se nalazi u blizini postojeće trafostanice TS-123, izvan Ex zone. Priključak glavnog razvodnog ormara RB-1 koji se nalazi u objektu za upravljačku opremu izveden je </w:t>
      </w:r>
      <w:r w:rsidRPr="006213DC">
        <w:rPr>
          <w:rFonts w:cs="Calibri"/>
          <w:lang w:val="bs-Latn-BA" w:eastAsia="hr-HR"/>
        </w:rPr>
        <w:lastRenderedPageBreak/>
        <w:t>sa postojeće trafostanice. Kabel položen kroz zemlju na dubini od cca. 80 cm ispod kote uređenog terena.</w:t>
      </w:r>
    </w:p>
    <w:p w14:paraId="3412F7A1" w14:textId="77777777" w:rsidR="005441A0" w:rsidRPr="006213DC" w:rsidRDefault="005441A0" w:rsidP="005441A0">
      <w:pPr>
        <w:spacing w:before="120" w:after="120"/>
        <w:rPr>
          <w:rFonts w:cs="Calibri"/>
          <w:lang w:val="bs-Latn-BA" w:eastAsia="hr-HR"/>
        </w:rPr>
      </w:pPr>
      <w:r w:rsidRPr="006213DC">
        <w:rPr>
          <w:rFonts w:cs="Calibri"/>
          <w:lang w:val="bs-Latn-BA" w:eastAsia="hr-HR"/>
        </w:rPr>
        <w:t xml:space="preserve">Za potrebe pretakanja gasa iz autocisterne u rezervoar služi nastrašnica ispod koje jemontirana pumpa (Viking – 5.6 kW) i kompresor (Corken – 5.6kW). Priključak kompresora i pumpi se vrši direktno sa razvodnog ormara RB-1. Upravljanje radom pumpe se vrši ručno iz objekta za upravljačku opremu sa RB-1. </w:t>
      </w:r>
    </w:p>
    <w:p w14:paraId="3412F7A2" w14:textId="77777777" w:rsidR="005441A0" w:rsidRPr="006213DC" w:rsidRDefault="005441A0" w:rsidP="005441A0">
      <w:pPr>
        <w:spacing w:before="120" w:after="120"/>
        <w:rPr>
          <w:rFonts w:cs="Calibri"/>
          <w:lang w:val="bs-Latn-BA" w:eastAsia="hr-HR"/>
        </w:rPr>
      </w:pPr>
      <w:r w:rsidRPr="006213DC">
        <w:rPr>
          <w:rFonts w:cs="Calibri"/>
          <w:lang w:val="bs-Latn-BA" w:eastAsia="hr-HR"/>
        </w:rPr>
        <w:t>Na oba čelična rezervoara ugrađena po dva nivostata koji pokazuju stanje nivoa u rezervoaru (pun/prazan). Nivostati priključeni sa razvodnog ormara RB-1. Signalizacija stanja je na vratima razvodnog ormara RB-1 sa signalnim sijalicama.</w:t>
      </w:r>
    </w:p>
    <w:p w14:paraId="3412F7A3" w14:textId="77777777" w:rsidR="005441A0" w:rsidRPr="006213DC" w:rsidRDefault="005441A0" w:rsidP="005441A0">
      <w:pPr>
        <w:spacing w:before="120" w:after="120"/>
        <w:rPr>
          <w:rFonts w:cs="Calibri"/>
          <w:lang w:val="bs-Latn-BA" w:eastAsia="hr-HR"/>
        </w:rPr>
      </w:pPr>
      <w:r w:rsidRPr="006213DC">
        <w:rPr>
          <w:rFonts w:cs="Calibri"/>
          <w:lang w:val="bs-Latn-BA" w:eastAsia="hr-HR"/>
        </w:rPr>
        <w:t xml:space="preserve">Vanjska rasvjeta je na čeličnim pocinćanim stubovima (2 stuba) visina 10 m sa reflektorima snage 400W. </w:t>
      </w:r>
    </w:p>
    <w:p w14:paraId="3412F7A4" w14:textId="77777777" w:rsidR="005441A0" w:rsidRPr="006213DC" w:rsidRDefault="005441A0" w:rsidP="005441A0">
      <w:pPr>
        <w:spacing w:before="120" w:after="120"/>
        <w:rPr>
          <w:rFonts w:cs="Calibri"/>
          <w:lang w:val="bs-Latn-BA" w:eastAsia="hr-HR"/>
        </w:rPr>
      </w:pPr>
      <w:r w:rsidRPr="006213DC">
        <w:rPr>
          <w:rFonts w:cs="Calibri"/>
          <w:lang w:val="bs-Latn-BA" w:eastAsia="hr-HR"/>
        </w:rPr>
        <w:t>Uzemljenje je zajedničko za gromobransku instalaciju i povezivanje metalnih masa. Gromobranske instalacije su na principu Faradejevog kaveza sa prihvatnim, odvodnim vodovima i uzemljivačem i predviđene su na kontrolnom objektu i nadštrasnici. Odvodni vodovi su povezani sa prihvatnim vodovima na krovu i uzemljenjem putem mjernih mjesta. Nosioci gromobranske trake su čvrsto i trajno montirani. Vanjska ograda je spojena na uzemljivač.</w:t>
      </w:r>
    </w:p>
    <w:p w14:paraId="3412F7A5" w14:textId="77777777" w:rsidR="005441A0" w:rsidRDefault="005441A0" w:rsidP="005441A0">
      <w:pPr>
        <w:spacing w:before="120" w:after="120"/>
        <w:rPr>
          <w:rFonts w:cs="Calibri"/>
          <w:lang w:val="bs-Latn-BA" w:eastAsia="hr-HR"/>
        </w:rPr>
      </w:pPr>
      <w:r w:rsidRPr="006213DC">
        <w:rPr>
          <w:rFonts w:cs="Calibri"/>
          <w:lang w:val="bs-Latn-BA" w:eastAsia="hr-HR"/>
        </w:rPr>
        <w:t>Sve metalne mase kao što se cjevovodi, razni nosači i konstrukcije su međusobno povezani u jednu galvansku cjelinu i propisano uzemljeni.</w:t>
      </w:r>
    </w:p>
    <w:p w14:paraId="3412F7A6" w14:textId="77777777" w:rsidR="00044499" w:rsidRPr="00044499" w:rsidRDefault="00044499" w:rsidP="00044499">
      <w:pPr>
        <w:rPr>
          <w:rFonts w:eastAsia="Calibri" w:cs="Calibri"/>
          <w:lang w:val="bs-Latn-BA" w:eastAsia="hr-HR"/>
        </w:rPr>
      </w:pPr>
      <w:r>
        <w:rPr>
          <w:rFonts w:cs="Calibri"/>
          <w:lang w:val="bs-Latn-BA" w:eastAsia="hr-HR"/>
        </w:rPr>
        <w:t>Za potrebe izmještanja planirano je da se s</w:t>
      </w:r>
      <w:r w:rsidRPr="00044499">
        <w:rPr>
          <w:rFonts w:eastAsia="Calibri" w:cs="Calibri"/>
          <w:lang w:val="bs-Latn-BA" w:eastAsia="hr-HR"/>
        </w:rPr>
        <w:t>ve metalne mase moraju galvanski povezati na zajednički uzemljivač.</w:t>
      </w:r>
      <w:r>
        <w:rPr>
          <w:rFonts w:cs="Calibri"/>
          <w:lang w:val="bs-Latn-BA" w:eastAsia="hr-HR"/>
        </w:rPr>
        <w:t xml:space="preserve"> </w:t>
      </w:r>
      <w:r w:rsidRPr="00044499">
        <w:rPr>
          <w:rFonts w:eastAsia="Calibri" w:cs="Calibri"/>
          <w:lang w:val="bs-Latn-BA" w:eastAsia="hr-HR"/>
        </w:rPr>
        <w:t>Unutar objekta se predviđa ugradnja detektora TNG-a koji će biti povezani na zajedničku centralu, a koja upravlja elektromagnetnim ventilom za zatvaranje dotoka TNG-a na potrošače.</w:t>
      </w:r>
    </w:p>
    <w:p w14:paraId="3412F7A7" w14:textId="77777777" w:rsidR="00044499" w:rsidRDefault="00044499" w:rsidP="00044499">
      <w:pPr>
        <w:rPr>
          <w:rFonts w:cs="Calibri"/>
          <w:lang w:val="bs-Latn-BA" w:eastAsia="hr-HR"/>
        </w:rPr>
      </w:pPr>
      <w:r w:rsidRPr="00044499">
        <w:rPr>
          <w:rFonts w:eastAsia="Calibri" w:cs="Calibri"/>
          <w:lang w:val="bs-Latn-BA" w:eastAsia="hr-HR"/>
        </w:rPr>
        <w:t>Sva elektroinstalacija mora biti odgovarajućeg stepena zaštite (Ex) ako se nalazi u zonama opasnosti</w:t>
      </w:r>
      <w:r>
        <w:rPr>
          <w:rFonts w:cs="Calibri"/>
          <w:lang w:val="bs-Latn-BA" w:eastAsia="hr-HR"/>
        </w:rPr>
        <w:t>.</w:t>
      </w:r>
    </w:p>
    <w:p w14:paraId="3412F7A8" w14:textId="05AA9B01" w:rsidR="00994A52" w:rsidRPr="00BA1632" w:rsidRDefault="00403A11" w:rsidP="00BA1632">
      <w:pPr>
        <w:pStyle w:val="Heading1"/>
      </w:pPr>
      <w:bookmarkStart w:id="94" w:name="_Toc115079719"/>
      <w:r w:rsidRPr="00403A11">
        <w:lastRenderedPageBreak/>
        <w:t>Opis i analiza rizika nesreće i načini sprečavanja</w:t>
      </w:r>
      <w:bookmarkEnd w:id="94"/>
      <w:r w:rsidRPr="00403A11">
        <w:t xml:space="preserve"> </w:t>
      </w:r>
    </w:p>
    <w:p w14:paraId="3412F7A9" w14:textId="77777777" w:rsidR="00B36D76" w:rsidRDefault="00B36D76" w:rsidP="00B36D76">
      <w:pPr>
        <w:pStyle w:val="Heading2"/>
      </w:pPr>
      <w:bookmarkStart w:id="95" w:name="_Toc289087359"/>
      <w:bookmarkStart w:id="96" w:name="_Toc380566231"/>
      <w:bookmarkStart w:id="97" w:name="_Toc381109994"/>
      <w:bookmarkStart w:id="98" w:name="_Toc115079720"/>
      <w:r>
        <w:t xml:space="preserve">Procjena </w:t>
      </w:r>
      <w:bookmarkEnd w:id="95"/>
      <w:r>
        <w:t>rizika postojećih pogona i postrojenja na lokaciji Rajlovac</w:t>
      </w:r>
      <w:bookmarkEnd w:id="98"/>
    </w:p>
    <w:p w14:paraId="3412F7AA" w14:textId="77777777" w:rsidR="00B36D76" w:rsidRDefault="00B36D76" w:rsidP="00B36D76">
      <w:pPr>
        <w:rPr>
          <w:rFonts w:asciiTheme="minorHAnsi" w:hAnsiTheme="minorHAnsi"/>
        </w:rPr>
      </w:pPr>
      <w:r>
        <w:rPr>
          <w:rFonts w:asciiTheme="minorHAnsi" w:hAnsiTheme="minorHAnsi"/>
        </w:rPr>
        <w:t>Glavni cilj procjene rizika je identifikacija pogona i postrojenja</w:t>
      </w:r>
      <w:r w:rsidR="00DA7DF9">
        <w:rPr>
          <w:rFonts w:asciiTheme="minorHAnsi" w:hAnsiTheme="minorHAnsi"/>
        </w:rPr>
        <w:t xml:space="preserve"> koji predstavljaju opasnost i u kojima može doći do nesreća velikih razmjera, s težnjom da procjena bude pregledna i sažeta po kojoj se pri nastanku </w:t>
      </w:r>
      <w:r>
        <w:rPr>
          <w:rFonts w:asciiTheme="minorHAnsi" w:hAnsiTheme="minorHAnsi"/>
        </w:rPr>
        <w:t>tehničko-tehnoloških poremećaja u pogonima</w:t>
      </w:r>
      <w:r w:rsidR="00DA7DF9">
        <w:rPr>
          <w:rFonts w:asciiTheme="minorHAnsi" w:hAnsiTheme="minorHAnsi"/>
        </w:rPr>
        <w:t xml:space="preserve">, kako bi se uspješno organizovali svi zaposlenici i koristile sva </w:t>
      </w:r>
      <w:r>
        <w:rPr>
          <w:rFonts w:asciiTheme="minorHAnsi" w:hAnsiTheme="minorHAnsi"/>
        </w:rPr>
        <w:t>raspoloživ</w:t>
      </w:r>
      <w:r w:rsidR="00DA7DF9">
        <w:rPr>
          <w:rFonts w:asciiTheme="minorHAnsi" w:hAnsiTheme="minorHAnsi"/>
        </w:rPr>
        <w:t>a</w:t>
      </w:r>
      <w:r>
        <w:rPr>
          <w:rFonts w:asciiTheme="minorHAnsi" w:hAnsiTheme="minorHAnsi"/>
        </w:rPr>
        <w:t xml:space="preserve"> tehničk</w:t>
      </w:r>
      <w:r w:rsidR="00DA7DF9">
        <w:rPr>
          <w:rFonts w:asciiTheme="minorHAnsi" w:hAnsiTheme="minorHAnsi"/>
        </w:rPr>
        <w:t>a</w:t>
      </w:r>
      <w:r>
        <w:rPr>
          <w:rFonts w:asciiTheme="minorHAnsi" w:hAnsiTheme="minorHAnsi"/>
        </w:rPr>
        <w:t xml:space="preserve"> oprem</w:t>
      </w:r>
      <w:r w:rsidR="00DA7DF9">
        <w:rPr>
          <w:rFonts w:asciiTheme="minorHAnsi" w:hAnsiTheme="minorHAnsi"/>
        </w:rPr>
        <w:t>a</w:t>
      </w:r>
      <w:r>
        <w:rPr>
          <w:rFonts w:asciiTheme="minorHAnsi" w:hAnsiTheme="minorHAnsi"/>
        </w:rPr>
        <w:t>, uređaj</w:t>
      </w:r>
      <w:r w:rsidR="00DA7DF9">
        <w:rPr>
          <w:rFonts w:asciiTheme="minorHAnsi" w:hAnsiTheme="minorHAnsi"/>
        </w:rPr>
        <w:t>i</w:t>
      </w:r>
      <w:r>
        <w:rPr>
          <w:rFonts w:asciiTheme="minorHAnsi" w:hAnsiTheme="minorHAnsi"/>
        </w:rPr>
        <w:t xml:space="preserve"> i sredstva</w:t>
      </w:r>
      <w:r w:rsidR="00DA7DF9">
        <w:rPr>
          <w:rFonts w:asciiTheme="minorHAnsi" w:hAnsiTheme="minorHAnsi"/>
        </w:rPr>
        <w:t xml:space="preserve"> u cilju eliminisanja istog</w:t>
      </w:r>
      <w:r>
        <w:rPr>
          <w:rFonts w:asciiTheme="minorHAnsi" w:hAnsiTheme="minorHAnsi"/>
        </w:rPr>
        <w:t>.</w:t>
      </w:r>
    </w:p>
    <w:p w14:paraId="3412F7AB" w14:textId="77777777" w:rsidR="00B36D76" w:rsidRDefault="00B36D76" w:rsidP="00B36D76">
      <w:pPr>
        <w:rPr>
          <w:rFonts w:asciiTheme="minorHAnsi" w:hAnsiTheme="minorHAnsi"/>
        </w:rPr>
      </w:pPr>
      <w:r>
        <w:rPr>
          <w:rFonts w:asciiTheme="minorHAnsi" w:hAnsiTheme="minorHAnsi"/>
        </w:rPr>
        <w:t xml:space="preserve">Svrha </w:t>
      </w:r>
      <w:r w:rsidR="00DA7DF9">
        <w:rPr>
          <w:rFonts w:asciiTheme="minorHAnsi" w:hAnsiTheme="minorHAnsi"/>
        </w:rPr>
        <w:t>procjene rizika je</w:t>
      </w:r>
      <w:r>
        <w:rPr>
          <w:rFonts w:asciiTheme="minorHAnsi" w:hAnsiTheme="minorHAnsi"/>
        </w:rPr>
        <w:t>:</w:t>
      </w:r>
    </w:p>
    <w:p w14:paraId="3412F7AC" w14:textId="77777777" w:rsidR="00B36D76" w:rsidRPr="00DA7DF9" w:rsidRDefault="00B36D76" w:rsidP="00B347C6">
      <w:pPr>
        <w:pStyle w:val="ListParagraph"/>
        <w:numPr>
          <w:ilvl w:val="0"/>
          <w:numId w:val="33"/>
        </w:numPr>
        <w:rPr>
          <w:rFonts w:asciiTheme="minorHAnsi" w:hAnsiTheme="minorHAnsi"/>
        </w:rPr>
      </w:pPr>
      <w:r w:rsidRPr="00DA7DF9">
        <w:rPr>
          <w:rFonts w:asciiTheme="minorHAnsi" w:hAnsiTheme="minorHAnsi"/>
        </w:rPr>
        <w:t>Maksimalna zaštita zaposlenika,</w:t>
      </w:r>
    </w:p>
    <w:p w14:paraId="3412F7AD" w14:textId="77777777" w:rsidR="00B36D76" w:rsidRPr="00DA7DF9" w:rsidRDefault="00B36D76" w:rsidP="00B347C6">
      <w:pPr>
        <w:pStyle w:val="ListParagraph"/>
        <w:numPr>
          <w:ilvl w:val="0"/>
          <w:numId w:val="33"/>
        </w:numPr>
        <w:rPr>
          <w:rFonts w:asciiTheme="minorHAnsi" w:hAnsiTheme="minorHAnsi"/>
        </w:rPr>
      </w:pPr>
      <w:r w:rsidRPr="00DA7DF9">
        <w:rPr>
          <w:rFonts w:asciiTheme="minorHAnsi" w:hAnsiTheme="minorHAnsi"/>
        </w:rPr>
        <w:t>Što je moguć manji gubitak u proizvodnji, oštećenja postrojenja i opreme i materijalnih gubitaka zbog oštećenja i prekida rada,</w:t>
      </w:r>
    </w:p>
    <w:p w14:paraId="3412F7AE" w14:textId="77777777" w:rsidR="00B36D76" w:rsidRPr="00DA7DF9" w:rsidRDefault="00B36D76" w:rsidP="00B347C6">
      <w:pPr>
        <w:pStyle w:val="ListParagraph"/>
        <w:numPr>
          <w:ilvl w:val="0"/>
          <w:numId w:val="33"/>
        </w:numPr>
        <w:rPr>
          <w:rFonts w:asciiTheme="minorHAnsi" w:hAnsiTheme="minorHAnsi"/>
        </w:rPr>
      </w:pPr>
      <w:r w:rsidRPr="00DA7DF9">
        <w:rPr>
          <w:rFonts w:asciiTheme="minorHAnsi" w:hAnsiTheme="minorHAnsi"/>
        </w:rPr>
        <w:t>Izolacije ugroženog prostora,</w:t>
      </w:r>
    </w:p>
    <w:p w14:paraId="3412F7AF" w14:textId="77777777" w:rsidR="00B36D76" w:rsidRPr="00DA7DF9" w:rsidRDefault="00B36D76" w:rsidP="00B347C6">
      <w:pPr>
        <w:pStyle w:val="ListParagraph"/>
        <w:numPr>
          <w:ilvl w:val="0"/>
          <w:numId w:val="33"/>
        </w:numPr>
        <w:rPr>
          <w:rFonts w:asciiTheme="minorHAnsi" w:hAnsiTheme="minorHAnsi"/>
        </w:rPr>
      </w:pPr>
      <w:r w:rsidRPr="00DA7DF9">
        <w:rPr>
          <w:rFonts w:asciiTheme="minorHAnsi" w:hAnsiTheme="minorHAnsi"/>
        </w:rPr>
        <w:t>Komunikacija sa SHEQ kako bi se o vanrednoj situaciji obavijestili zaposlenici na ostalim lokacijama u skladu MSP-a u svrhu sticanja iskustava za izbjegavanje sličnih situacija.</w:t>
      </w:r>
    </w:p>
    <w:p w14:paraId="3412F7B0" w14:textId="77777777" w:rsidR="00B36D76" w:rsidRDefault="00DA7DF9" w:rsidP="00DA7DF9">
      <w:pPr>
        <w:pStyle w:val="Heading2"/>
      </w:pPr>
      <w:bookmarkStart w:id="99" w:name="_Toc115079721"/>
      <w:r>
        <w:t>Obim i proc</w:t>
      </w:r>
      <w:r w:rsidR="00B36D76">
        <w:t>jena rizika</w:t>
      </w:r>
      <w:bookmarkEnd w:id="99"/>
    </w:p>
    <w:p w14:paraId="3412F7B1" w14:textId="77777777" w:rsidR="00DA7DF9" w:rsidRDefault="00DA7DF9" w:rsidP="00B36D76">
      <w:pPr>
        <w:rPr>
          <w:rFonts w:asciiTheme="minorHAnsi" w:hAnsiTheme="minorHAnsi"/>
        </w:rPr>
      </w:pPr>
      <w:r>
        <w:rPr>
          <w:rFonts w:asciiTheme="minorHAnsi" w:hAnsiTheme="minorHAnsi"/>
        </w:rPr>
        <w:t>P</w:t>
      </w:r>
      <w:r w:rsidR="00B36D76" w:rsidRPr="00334621">
        <w:rPr>
          <w:rFonts w:asciiTheme="minorHAnsi" w:hAnsiTheme="minorHAnsi"/>
        </w:rPr>
        <w:t xml:space="preserve">rocjenom </w:t>
      </w:r>
      <w:r>
        <w:rPr>
          <w:rFonts w:asciiTheme="minorHAnsi" w:hAnsiTheme="minorHAnsi"/>
        </w:rPr>
        <w:t>rizika obuhvaćeni su sljedeći postojeći pogoni:</w:t>
      </w:r>
    </w:p>
    <w:p w14:paraId="3412F7B2" w14:textId="77777777" w:rsidR="00F54F22" w:rsidRDefault="001A52FC" w:rsidP="00B347C6">
      <w:pPr>
        <w:pStyle w:val="ListParagraph"/>
        <w:numPr>
          <w:ilvl w:val="0"/>
          <w:numId w:val="34"/>
        </w:numPr>
        <w:rPr>
          <w:rFonts w:asciiTheme="minorHAnsi" w:hAnsiTheme="minorHAnsi"/>
        </w:rPr>
      </w:pPr>
      <w:r>
        <w:rPr>
          <w:rFonts w:asciiTheme="minorHAnsi" w:hAnsiTheme="minorHAnsi"/>
        </w:rPr>
        <w:t>Pogon za punjenje boca tehničkim plinovima</w:t>
      </w:r>
    </w:p>
    <w:p w14:paraId="3412F7B3" w14:textId="77777777" w:rsidR="001A52FC" w:rsidRPr="00DA7DF9" w:rsidRDefault="001A52FC" w:rsidP="00B347C6">
      <w:pPr>
        <w:pStyle w:val="ListParagraph"/>
        <w:numPr>
          <w:ilvl w:val="0"/>
          <w:numId w:val="34"/>
        </w:numPr>
        <w:rPr>
          <w:rFonts w:asciiTheme="minorHAnsi" w:hAnsiTheme="minorHAnsi"/>
        </w:rPr>
      </w:pPr>
      <w:r>
        <w:rPr>
          <w:rFonts w:asciiTheme="minorHAnsi" w:hAnsiTheme="minorHAnsi"/>
        </w:rPr>
        <w:t>Dva horizontalna rezervoara sa pratećom opremom za pretakanje propan butana</w:t>
      </w:r>
    </w:p>
    <w:p w14:paraId="3412F7B4" w14:textId="77777777" w:rsidR="00B36D76" w:rsidRPr="00DA7DF9" w:rsidRDefault="00F54F22" w:rsidP="00B347C6">
      <w:pPr>
        <w:pStyle w:val="ListParagraph"/>
        <w:numPr>
          <w:ilvl w:val="0"/>
          <w:numId w:val="34"/>
        </w:numPr>
        <w:rPr>
          <w:rFonts w:asciiTheme="minorHAnsi" w:hAnsiTheme="minorHAnsi"/>
        </w:rPr>
      </w:pPr>
      <w:r>
        <w:rPr>
          <w:rFonts w:asciiTheme="minorHAnsi" w:hAnsiTheme="minorHAnsi"/>
        </w:rPr>
        <w:t>D</w:t>
      </w:r>
      <w:r w:rsidR="00B36D76" w:rsidRPr="00DA7DF9">
        <w:rPr>
          <w:rFonts w:asciiTheme="minorHAnsi" w:hAnsiTheme="minorHAnsi"/>
        </w:rPr>
        <w:t>va skladišta boca tehničkih plinova</w:t>
      </w:r>
      <w:r w:rsidR="001A52FC">
        <w:rPr>
          <w:rFonts w:asciiTheme="minorHAnsi" w:hAnsiTheme="minorHAnsi"/>
        </w:rPr>
        <w:t>, prodajno i proizvodno skladište boca tehničkih plinova</w:t>
      </w:r>
    </w:p>
    <w:p w14:paraId="3412F7B5" w14:textId="4AFFF8AD" w:rsidR="00B36D76" w:rsidRPr="002444F2" w:rsidRDefault="00DA7DF9" w:rsidP="00B36D76">
      <w:pPr>
        <w:rPr>
          <w:lang w:eastAsia="hr-HR"/>
        </w:rPr>
      </w:pPr>
      <w:r>
        <w:rPr>
          <w:rFonts w:asciiTheme="minorHAnsi" w:hAnsiTheme="minorHAnsi"/>
        </w:rPr>
        <w:t>Detaljan opis i fukciju pogona i postrojenja daje p</w:t>
      </w:r>
      <w:r w:rsidR="00B36D76">
        <w:rPr>
          <w:rFonts w:asciiTheme="minorHAnsi" w:hAnsiTheme="minorHAnsi"/>
        </w:rPr>
        <w:t>oglavlj</w:t>
      </w:r>
      <w:r>
        <w:rPr>
          <w:rFonts w:asciiTheme="minorHAnsi" w:hAnsiTheme="minorHAnsi"/>
        </w:rPr>
        <w:t>e</w:t>
      </w:r>
      <w:r w:rsidR="004C7D8F">
        <w:rPr>
          <w:rFonts w:asciiTheme="minorHAnsi" w:hAnsiTheme="minorHAnsi"/>
        </w:rPr>
        <w:fldChar w:fldCharType="begin"/>
      </w:r>
      <w:r>
        <w:rPr>
          <w:rFonts w:asciiTheme="minorHAnsi" w:hAnsiTheme="minorHAnsi"/>
        </w:rPr>
        <w:instrText xml:space="preserve"> REF _Ref462216990 \r \h </w:instrText>
      </w:r>
      <w:r w:rsidR="004C7D8F">
        <w:rPr>
          <w:rFonts w:asciiTheme="minorHAnsi" w:hAnsiTheme="minorHAnsi"/>
        </w:rPr>
      </w:r>
      <w:r w:rsidR="004C7D8F">
        <w:rPr>
          <w:rFonts w:asciiTheme="minorHAnsi" w:hAnsiTheme="minorHAnsi"/>
        </w:rPr>
        <w:fldChar w:fldCharType="separate"/>
      </w:r>
      <w:r w:rsidR="002604BF">
        <w:rPr>
          <w:rFonts w:asciiTheme="minorHAnsi" w:hAnsiTheme="minorHAnsi"/>
        </w:rPr>
        <w:t>3</w:t>
      </w:r>
      <w:r w:rsidR="004C7D8F">
        <w:rPr>
          <w:rFonts w:asciiTheme="minorHAnsi" w:hAnsiTheme="minorHAnsi"/>
        </w:rPr>
        <w:fldChar w:fldCharType="end"/>
      </w:r>
      <w:r>
        <w:rPr>
          <w:rFonts w:asciiTheme="minorHAnsi" w:hAnsiTheme="minorHAnsi"/>
        </w:rPr>
        <w:t>.</w:t>
      </w:r>
    </w:p>
    <w:p w14:paraId="3412F7B6" w14:textId="77777777" w:rsidR="00B36D76" w:rsidRDefault="00B36D76" w:rsidP="00DA7DF9">
      <w:pPr>
        <w:pStyle w:val="Heading2"/>
      </w:pPr>
      <w:bookmarkStart w:id="100" w:name="_Toc115079722"/>
      <w:r>
        <w:t>Vrsta i izvor opasnosti</w:t>
      </w:r>
      <w:bookmarkEnd w:id="100"/>
    </w:p>
    <w:p w14:paraId="3412F7B7" w14:textId="77777777" w:rsidR="00F53CCE" w:rsidRDefault="00DA7DF9" w:rsidP="00F53CCE">
      <w:pPr>
        <w:rPr>
          <w:rFonts w:asciiTheme="minorHAnsi" w:hAnsiTheme="minorHAnsi"/>
        </w:rPr>
      </w:pPr>
      <w:r>
        <w:t xml:space="preserve">Na lokaciji Rajlovac, odnosno u </w:t>
      </w:r>
      <w:r w:rsidR="00F53CCE" w:rsidRPr="00DA7DF9">
        <w:t>pogon</w:t>
      </w:r>
      <w:r w:rsidR="00F53CCE">
        <w:t>ima koji su obuhvaćenim procjenom rizika razlikuju se sljedeće opasnosti:</w:t>
      </w:r>
    </w:p>
    <w:p w14:paraId="3412F7B8" w14:textId="77777777" w:rsidR="00B36D76" w:rsidRPr="00F53CCE" w:rsidRDefault="00B36D76" w:rsidP="00B347C6">
      <w:pPr>
        <w:pStyle w:val="ListParagraph"/>
        <w:numPr>
          <w:ilvl w:val="0"/>
          <w:numId w:val="35"/>
        </w:numPr>
        <w:rPr>
          <w:rFonts w:asciiTheme="minorHAnsi" w:hAnsiTheme="minorHAnsi"/>
        </w:rPr>
      </w:pPr>
      <w:r w:rsidRPr="00F53CCE">
        <w:rPr>
          <w:rFonts w:asciiTheme="minorHAnsi" w:hAnsiTheme="minorHAnsi"/>
        </w:rPr>
        <w:t>Opasnosti obzirom na materijal,</w:t>
      </w:r>
    </w:p>
    <w:p w14:paraId="3412F7B9" w14:textId="77777777" w:rsidR="00B36D76" w:rsidRPr="00F53CCE" w:rsidRDefault="00B36D76" w:rsidP="00B347C6">
      <w:pPr>
        <w:pStyle w:val="ListParagraph"/>
        <w:numPr>
          <w:ilvl w:val="0"/>
          <w:numId w:val="35"/>
        </w:numPr>
        <w:rPr>
          <w:rFonts w:asciiTheme="minorHAnsi" w:hAnsiTheme="minorHAnsi"/>
        </w:rPr>
      </w:pPr>
      <w:r w:rsidRPr="00F53CCE">
        <w:rPr>
          <w:rFonts w:asciiTheme="minorHAnsi" w:hAnsiTheme="minorHAnsi"/>
        </w:rPr>
        <w:t>Opasnosti koje mogu prouzrokovati zaposlenici,</w:t>
      </w:r>
    </w:p>
    <w:p w14:paraId="3412F7BA" w14:textId="77777777" w:rsidR="00B36D76" w:rsidRPr="00F53CCE" w:rsidRDefault="00B36D76" w:rsidP="00B347C6">
      <w:pPr>
        <w:pStyle w:val="ListParagraph"/>
        <w:numPr>
          <w:ilvl w:val="0"/>
          <w:numId w:val="35"/>
        </w:numPr>
        <w:rPr>
          <w:rFonts w:asciiTheme="minorHAnsi" w:hAnsiTheme="minorHAnsi"/>
        </w:rPr>
      </w:pPr>
      <w:r w:rsidRPr="00F53CCE">
        <w:rPr>
          <w:rFonts w:asciiTheme="minorHAnsi" w:hAnsiTheme="minorHAnsi"/>
        </w:rPr>
        <w:t>Potenci</w:t>
      </w:r>
      <w:r w:rsidR="00F53CCE" w:rsidRPr="00F53CCE">
        <w:rPr>
          <w:rFonts w:asciiTheme="minorHAnsi" w:hAnsiTheme="minorHAnsi"/>
        </w:rPr>
        <w:t>jalna opasnost od radnih medija i</w:t>
      </w:r>
    </w:p>
    <w:p w14:paraId="3412F7BB" w14:textId="77777777" w:rsidR="00B36D76" w:rsidRPr="00F53CCE" w:rsidRDefault="00B36D76" w:rsidP="00B347C6">
      <w:pPr>
        <w:pStyle w:val="ListParagraph"/>
        <w:numPr>
          <w:ilvl w:val="0"/>
          <w:numId w:val="35"/>
        </w:numPr>
        <w:rPr>
          <w:rFonts w:asciiTheme="minorHAnsi" w:hAnsiTheme="minorHAnsi"/>
        </w:rPr>
      </w:pPr>
      <w:r w:rsidRPr="00F53CCE">
        <w:rPr>
          <w:rFonts w:asciiTheme="minorHAnsi" w:hAnsiTheme="minorHAnsi"/>
        </w:rPr>
        <w:t>Uticaj na susjedna postrojenja.</w:t>
      </w:r>
    </w:p>
    <w:p w14:paraId="3412F7BC" w14:textId="10205466" w:rsidR="00B36D76" w:rsidRDefault="00BC7E77" w:rsidP="00B36D76">
      <w:pPr>
        <w:rPr>
          <w:lang w:eastAsia="hr-HR"/>
        </w:rPr>
      </w:pPr>
      <w:r>
        <w:rPr>
          <w:lang w:eastAsia="hr-HR"/>
        </w:rPr>
        <w:t>Sljedeća t</w:t>
      </w:r>
      <w:r w:rsidR="00F53CCE">
        <w:rPr>
          <w:lang w:eastAsia="hr-HR"/>
        </w:rPr>
        <w:t>abela prikazuje detaljan opis i analizu vrsta i izvora opasnosti na lokaciji Rajlovac.</w:t>
      </w:r>
    </w:p>
    <w:p w14:paraId="3412F7BD" w14:textId="7B8545B3" w:rsidR="00F53CCE" w:rsidRDefault="00F53CCE" w:rsidP="00F53CCE">
      <w:pPr>
        <w:pStyle w:val="Caption"/>
      </w:pPr>
      <w:bookmarkStart w:id="101" w:name="_Toc115079787"/>
      <w:r>
        <w:t xml:space="preserve">Tabela </w:t>
      </w:r>
      <w:r w:rsidR="004C7D8F">
        <w:fldChar w:fldCharType="begin"/>
      </w:r>
      <w:r w:rsidR="00082005">
        <w:instrText xml:space="preserve"> SEQ Tabela \* ARABIC </w:instrText>
      </w:r>
      <w:r w:rsidR="004C7D8F">
        <w:fldChar w:fldCharType="separate"/>
      </w:r>
      <w:r w:rsidR="002604BF">
        <w:rPr>
          <w:noProof/>
        </w:rPr>
        <w:t>12</w:t>
      </w:r>
      <w:r w:rsidR="004C7D8F">
        <w:rPr>
          <w:noProof/>
        </w:rPr>
        <w:fldChar w:fldCharType="end"/>
      </w:r>
      <w:r>
        <w:t xml:space="preserve">. </w:t>
      </w:r>
      <w:r w:rsidRPr="00F53CCE">
        <w:t>Vrste i izvori opasnosti na lokaciji pogona obuhvaćenih procjenom rizika</w:t>
      </w:r>
      <w:bookmarkEnd w:id="101"/>
    </w:p>
    <w:tbl>
      <w:tblPr>
        <w:tblStyle w:val="GridTable1Light-Accent1"/>
        <w:tblW w:w="4976" w:type="pct"/>
        <w:tblLook w:val="06A0" w:firstRow="1" w:lastRow="0" w:firstColumn="1" w:lastColumn="0" w:noHBand="1" w:noVBand="1"/>
      </w:tblPr>
      <w:tblGrid>
        <w:gridCol w:w="829"/>
        <w:gridCol w:w="3240"/>
        <w:gridCol w:w="1529"/>
        <w:gridCol w:w="631"/>
        <w:gridCol w:w="2969"/>
      </w:tblGrid>
      <w:tr w:rsidR="00403A11" w:rsidRPr="00403A11" w14:paraId="3412F7C2" w14:textId="77777777" w:rsidTr="00403A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pct"/>
          </w:tcPr>
          <w:p w14:paraId="3412F7BE" w14:textId="77777777" w:rsidR="00F53CCE" w:rsidRPr="00403A11" w:rsidRDefault="00F53CCE" w:rsidP="00B1510D">
            <w:pPr>
              <w:spacing w:after="0"/>
              <w:rPr>
                <w:rFonts w:cs="Calibri"/>
                <w:b w:val="0"/>
                <w:sz w:val="20"/>
                <w:szCs w:val="20"/>
              </w:rPr>
            </w:pPr>
            <w:r w:rsidRPr="00403A11">
              <w:rPr>
                <w:rFonts w:cs="Calibri"/>
                <w:sz w:val="20"/>
                <w:szCs w:val="20"/>
              </w:rPr>
              <w:t>R. br.</w:t>
            </w:r>
          </w:p>
        </w:tc>
        <w:tc>
          <w:tcPr>
            <w:tcW w:w="1761" w:type="pct"/>
          </w:tcPr>
          <w:p w14:paraId="3412F7BF" w14:textId="77777777" w:rsidR="00F53CCE" w:rsidRPr="00403A11" w:rsidRDefault="00F53CCE" w:rsidP="00B1510D">
            <w:pPr>
              <w:spacing w:after="0"/>
              <w:cnfStyle w:val="100000000000" w:firstRow="1" w:lastRow="0" w:firstColumn="0" w:lastColumn="0" w:oddVBand="0" w:evenVBand="0" w:oddHBand="0" w:evenHBand="0" w:firstRowFirstColumn="0" w:firstRowLastColumn="0" w:lastRowFirstColumn="0" w:lastRowLastColumn="0"/>
              <w:rPr>
                <w:rFonts w:cs="Calibri"/>
                <w:b w:val="0"/>
                <w:sz w:val="20"/>
                <w:szCs w:val="20"/>
              </w:rPr>
            </w:pPr>
            <w:r w:rsidRPr="00403A11">
              <w:rPr>
                <w:rFonts w:cs="Calibri"/>
                <w:sz w:val="20"/>
                <w:szCs w:val="20"/>
              </w:rPr>
              <w:t>Opasnost</w:t>
            </w:r>
          </w:p>
        </w:tc>
        <w:tc>
          <w:tcPr>
            <w:tcW w:w="1174" w:type="pct"/>
            <w:gridSpan w:val="2"/>
          </w:tcPr>
          <w:p w14:paraId="3412F7C0" w14:textId="77777777" w:rsidR="00F53CCE" w:rsidRPr="00403A11" w:rsidRDefault="00F53CCE" w:rsidP="00B1510D">
            <w:pPr>
              <w:spacing w:after="0"/>
              <w:cnfStyle w:val="100000000000" w:firstRow="1" w:lastRow="0" w:firstColumn="0" w:lastColumn="0" w:oddVBand="0" w:evenVBand="0" w:oddHBand="0" w:evenHBand="0" w:firstRowFirstColumn="0" w:firstRowLastColumn="0" w:lastRowFirstColumn="0" w:lastRowLastColumn="0"/>
              <w:rPr>
                <w:rFonts w:cs="Calibri"/>
                <w:b w:val="0"/>
                <w:sz w:val="20"/>
                <w:szCs w:val="20"/>
              </w:rPr>
            </w:pPr>
          </w:p>
        </w:tc>
        <w:tc>
          <w:tcPr>
            <w:tcW w:w="1614" w:type="pct"/>
          </w:tcPr>
          <w:p w14:paraId="3412F7C1" w14:textId="77777777" w:rsidR="00F53CCE" w:rsidRPr="00403A11" w:rsidRDefault="00F53CCE" w:rsidP="00B1510D">
            <w:pPr>
              <w:spacing w:after="0"/>
              <w:cnfStyle w:val="100000000000" w:firstRow="1" w:lastRow="0" w:firstColumn="0" w:lastColumn="0" w:oddVBand="0" w:evenVBand="0" w:oddHBand="0" w:evenHBand="0" w:firstRowFirstColumn="0" w:firstRowLastColumn="0" w:lastRowFirstColumn="0" w:lastRowLastColumn="0"/>
              <w:rPr>
                <w:rFonts w:cs="Calibri"/>
                <w:b w:val="0"/>
                <w:sz w:val="20"/>
                <w:szCs w:val="20"/>
              </w:rPr>
            </w:pPr>
          </w:p>
        </w:tc>
      </w:tr>
      <w:tr w:rsidR="00403A11" w:rsidRPr="00403A11" w14:paraId="3412F7C7" w14:textId="77777777" w:rsidTr="00403A11">
        <w:tc>
          <w:tcPr>
            <w:cnfStyle w:val="001000000000" w:firstRow="0" w:lastRow="0" w:firstColumn="1" w:lastColumn="0" w:oddVBand="0" w:evenVBand="0" w:oddHBand="0" w:evenHBand="0" w:firstRowFirstColumn="0" w:firstRowLastColumn="0" w:lastRowFirstColumn="0" w:lastRowLastColumn="0"/>
            <w:tcW w:w="451" w:type="pct"/>
            <w:vMerge w:val="restart"/>
          </w:tcPr>
          <w:p w14:paraId="3412F7C3" w14:textId="77777777" w:rsidR="00CB79B1" w:rsidRPr="00403A11" w:rsidRDefault="00CB79B1" w:rsidP="00B1510D">
            <w:pPr>
              <w:spacing w:after="0"/>
              <w:rPr>
                <w:rStyle w:val="apple-style-span"/>
                <w:rFonts w:eastAsiaTheme="majorEastAsia" w:cs="Calibri"/>
                <w:b w:val="0"/>
                <w:sz w:val="20"/>
              </w:rPr>
            </w:pPr>
            <w:r w:rsidRPr="00403A11">
              <w:rPr>
                <w:rStyle w:val="apple-style-span"/>
                <w:rFonts w:eastAsiaTheme="majorEastAsia" w:cs="Calibri"/>
                <w:sz w:val="20"/>
              </w:rPr>
              <w:t>1.</w:t>
            </w:r>
          </w:p>
        </w:tc>
        <w:tc>
          <w:tcPr>
            <w:tcW w:w="1761" w:type="pct"/>
            <w:vMerge w:val="restart"/>
          </w:tcPr>
          <w:p w14:paraId="3412F7C4" w14:textId="77777777" w:rsidR="00CB79B1" w:rsidRPr="00403A11" w:rsidRDefault="00CB79B1"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b/>
                <w:sz w:val="20"/>
              </w:rPr>
            </w:pPr>
            <w:r w:rsidRPr="00403A11">
              <w:rPr>
                <w:rStyle w:val="apple-style-span"/>
                <w:rFonts w:eastAsiaTheme="majorEastAsia" w:cs="Calibri"/>
                <w:b/>
                <w:sz w:val="20"/>
              </w:rPr>
              <w:t>Obzirom na materijale</w:t>
            </w:r>
          </w:p>
        </w:tc>
        <w:tc>
          <w:tcPr>
            <w:tcW w:w="1174" w:type="pct"/>
            <w:gridSpan w:val="2"/>
            <w:vMerge w:val="restart"/>
          </w:tcPr>
          <w:p w14:paraId="3412F7C5" w14:textId="77777777" w:rsidR="00CB79B1" w:rsidRPr="00403A11" w:rsidRDefault="00CB79B1"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r w:rsidRPr="00403A11">
              <w:rPr>
                <w:rStyle w:val="apple-style-span"/>
                <w:rFonts w:eastAsiaTheme="majorEastAsia" w:cs="Calibri"/>
                <w:sz w:val="20"/>
              </w:rPr>
              <w:t>Prolijevanje tekučine</w:t>
            </w:r>
          </w:p>
        </w:tc>
        <w:tc>
          <w:tcPr>
            <w:tcW w:w="1614" w:type="pct"/>
          </w:tcPr>
          <w:p w14:paraId="3412F7C6" w14:textId="77777777" w:rsidR="00CB79B1" w:rsidRPr="00403A11" w:rsidRDefault="00CB79B1" w:rsidP="00F53CCE">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r w:rsidRPr="00403A11">
              <w:rPr>
                <w:rStyle w:val="apple-style-span"/>
                <w:rFonts w:eastAsiaTheme="majorEastAsia" w:cs="Calibri"/>
                <w:sz w:val="20"/>
              </w:rPr>
              <w:t>tečni O</w:t>
            </w:r>
            <w:r w:rsidRPr="00403A11">
              <w:rPr>
                <w:rStyle w:val="apple-style-span"/>
                <w:rFonts w:eastAsiaTheme="majorEastAsia" w:cs="Calibri"/>
                <w:sz w:val="20"/>
                <w:vertAlign w:val="subscript"/>
              </w:rPr>
              <w:t>2</w:t>
            </w:r>
          </w:p>
        </w:tc>
      </w:tr>
      <w:tr w:rsidR="00403A11" w:rsidRPr="00403A11" w14:paraId="3412F7CC" w14:textId="77777777" w:rsidTr="00403A11">
        <w:trPr>
          <w:trHeight w:val="77"/>
        </w:trPr>
        <w:tc>
          <w:tcPr>
            <w:cnfStyle w:val="001000000000" w:firstRow="0" w:lastRow="0" w:firstColumn="1" w:lastColumn="0" w:oddVBand="0" w:evenVBand="0" w:oddHBand="0" w:evenHBand="0" w:firstRowFirstColumn="0" w:firstRowLastColumn="0" w:lastRowFirstColumn="0" w:lastRowLastColumn="0"/>
            <w:tcW w:w="451" w:type="pct"/>
            <w:vMerge/>
          </w:tcPr>
          <w:p w14:paraId="3412F7C8" w14:textId="77777777" w:rsidR="00CB79B1" w:rsidRPr="00403A11" w:rsidRDefault="00CB79B1" w:rsidP="00B1510D">
            <w:pPr>
              <w:spacing w:after="0"/>
              <w:rPr>
                <w:rStyle w:val="apple-style-span"/>
                <w:rFonts w:eastAsiaTheme="majorEastAsia" w:cs="Calibri"/>
                <w:sz w:val="20"/>
              </w:rPr>
            </w:pPr>
          </w:p>
        </w:tc>
        <w:tc>
          <w:tcPr>
            <w:tcW w:w="1761" w:type="pct"/>
            <w:vMerge/>
          </w:tcPr>
          <w:p w14:paraId="3412F7C9" w14:textId="77777777" w:rsidR="00CB79B1" w:rsidRPr="00403A11" w:rsidRDefault="00CB79B1"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p>
        </w:tc>
        <w:tc>
          <w:tcPr>
            <w:tcW w:w="1174" w:type="pct"/>
            <w:gridSpan w:val="2"/>
            <w:vMerge/>
          </w:tcPr>
          <w:p w14:paraId="3412F7CA" w14:textId="77777777" w:rsidR="00CB79B1" w:rsidRPr="00403A11" w:rsidRDefault="00CB79B1"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p>
        </w:tc>
        <w:tc>
          <w:tcPr>
            <w:tcW w:w="1614" w:type="pct"/>
          </w:tcPr>
          <w:p w14:paraId="3412F7CB" w14:textId="77777777" w:rsidR="00CB79B1" w:rsidRPr="00403A11" w:rsidRDefault="00CB79B1" w:rsidP="00F53CCE">
            <w:pPr>
              <w:spacing w:after="0"/>
              <w:cnfStyle w:val="000000000000" w:firstRow="0" w:lastRow="0" w:firstColumn="0" w:lastColumn="0" w:oddVBand="0" w:evenVBand="0" w:oddHBand="0" w:evenHBand="0" w:firstRowFirstColumn="0" w:firstRowLastColumn="0" w:lastRowFirstColumn="0" w:lastRowLastColumn="0"/>
            </w:pPr>
            <w:r w:rsidRPr="00403A11">
              <w:rPr>
                <w:rStyle w:val="apple-style-span"/>
                <w:rFonts w:eastAsiaTheme="majorEastAsia" w:cs="Calibri"/>
                <w:sz w:val="20"/>
              </w:rPr>
              <w:t>tečni N</w:t>
            </w:r>
            <w:r w:rsidR="00C51F30" w:rsidRPr="00403A11">
              <w:rPr>
                <w:rStyle w:val="apple-style-span"/>
                <w:rFonts w:eastAsiaTheme="majorEastAsia" w:cs="Calibri"/>
                <w:sz w:val="20"/>
                <w:vertAlign w:val="subscript"/>
              </w:rPr>
              <w:t>2</w:t>
            </w:r>
          </w:p>
        </w:tc>
      </w:tr>
      <w:tr w:rsidR="00403A11" w:rsidRPr="00403A11" w14:paraId="3412F7D1" w14:textId="77777777" w:rsidTr="00403A11">
        <w:tc>
          <w:tcPr>
            <w:cnfStyle w:val="001000000000" w:firstRow="0" w:lastRow="0" w:firstColumn="1" w:lastColumn="0" w:oddVBand="0" w:evenVBand="0" w:oddHBand="0" w:evenHBand="0" w:firstRowFirstColumn="0" w:firstRowLastColumn="0" w:lastRowFirstColumn="0" w:lastRowLastColumn="0"/>
            <w:tcW w:w="451" w:type="pct"/>
            <w:vMerge/>
          </w:tcPr>
          <w:p w14:paraId="3412F7CD" w14:textId="77777777" w:rsidR="00CB79B1" w:rsidRPr="00403A11" w:rsidRDefault="00CB79B1" w:rsidP="00B1510D">
            <w:pPr>
              <w:spacing w:after="0"/>
              <w:rPr>
                <w:rStyle w:val="apple-style-span"/>
                <w:rFonts w:eastAsiaTheme="majorEastAsia" w:cs="Calibri"/>
                <w:sz w:val="20"/>
              </w:rPr>
            </w:pPr>
          </w:p>
        </w:tc>
        <w:tc>
          <w:tcPr>
            <w:tcW w:w="1761" w:type="pct"/>
            <w:vMerge/>
          </w:tcPr>
          <w:p w14:paraId="3412F7CE" w14:textId="77777777" w:rsidR="00CB79B1" w:rsidRPr="00403A11" w:rsidRDefault="00CB79B1"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p>
        </w:tc>
        <w:tc>
          <w:tcPr>
            <w:tcW w:w="1174" w:type="pct"/>
            <w:gridSpan w:val="2"/>
            <w:vMerge/>
          </w:tcPr>
          <w:p w14:paraId="3412F7CF" w14:textId="77777777" w:rsidR="00CB79B1" w:rsidRPr="00403A11" w:rsidRDefault="00CB79B1"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p>
        </w:tc>
        <w:tc>
          <w:tcPr>
            <w:tcW w:w="1614" w:type="pct"/>
          </w:tcPr>
          <w:p w14:paraId="3412F7D0" w14:textId="77777777" w:rsidR="00CB79B1" w:rsidRPr="00403A11" w:rsidRDefault="00CB79B1" w:rsidP="00F53CCE">
            <w:pPr>
              <w:spacing w:after="0"/>
              <w:cnfStyle w:val="000000000000" w:firstRow="0" w:lastRow="0" w:firstColumn="0" w:lastColumn="0" w:oddVBand="0" w:evenVBand="0" w:oddHBand="0" w:evenHBand="0" w:firstRowFirstColumn="0" w:firstRowLastColumn="0" w:lastRowFirstColumn="0" w:lastRowLastColumn="0"/>
            </w:pPr>
            <w:r w:rsidRPr="00403A11">
              <w:rPr>
                <w:rStyle w:val="apple-style-span"/>
                <w:rFonts w:eastAsiaTheme="majorEastAsia" w:cs="Calibri"/>
                <w:sz w:val="20"/>
              </w:rPr>
              <w:t>tečni CO</w:t>
            </w:r>
            <w:r w:rsidRPr="00403A11">
              <w:rPr>
                <w:rStyle w:val="apple-style-span"/>
                <w:rFonts w:eastAsiaTheme="majorEastAsia" w:cs="Calibri"/>
                <w:sz w:val="20"/>
                <w:vertAlign w:val="subscript"/>
              </w:rPr>
              <w:t>2</w:t>
            </w:r>
          </w:p>
        </w:tc>
      </w:tr>
      <w:tr w:rsidR="00403A11" w:rsidRPr="00403A11" w14:paraId="3412F7D6" w14:textId="77777777" w:rsidTr="00403A11">
        <w:tc>
          <w:tcPr>
            <w:cnfStyle w:val="001000000000" w:firstRow="0" w:lastRow="0" w:firstColumn="1" w:lastColumn="0" w:oddVBand="0" w:evenVBand="0" w:oddHBand="0" w:evenHBand="0" w:firstRowFirstColumn="0" w:firstRowLastColumn="0" w:lastRowFirstColumn="0" w:lastRowLastColumn="0"/>
            <w:tcW w:w="451" w:type="pct"/>
            <w:vMerge/>
          </w:tcPr>
          <w:p w14:paraId="3412F7D2" w14:textId="77777777" w:rsidR="00CB79B1" w:rsidRPr="00403A11" w:rsidRDefault="00CB79B1" w:rsidP="00B1510D">
            <w:pPr>
              <w:spacing w:after="0"/>
              <w:rPr>
                <w:rStyle w:val="apple-style-span"/>
                <w:rFonts w:eastAsiaTheme="majorEastAsia" w:cs="Calibri"/>
                <w:sz w:val="20"/>
              </w:rPr>
            </w:pPr>
          </w:p>
        </w:tc>
        <w:tc>
          <w:tcPr>
            <w:tcW w:w="1761" w:type="pct"/>
            <w:vMerge/>
          </w:tcPr>
          <w:p w14:paraId="3412F7D3" w14:textId="77777777" w:rsidR="00CB79B1" w:rsidRPr="00403A11" w:rsidRDefault="00CB79B1"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p>
        </w:tc>
        <w:tc>
          <w:tcPr>
            <w:tcW w:w="1174" w:type="pct"/>
            <w:gridSpan w:val="2"/>
            <w:vMerge/>
          </w:tcPr>
          <w:p w14:paraId="3412F7D4" w14:textId="77777777" w:rsidR="00CB79B1" w:rsidRPr="00403A11" w:rsidRDefault="00CB79B1"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p>
        </w:tc>
        <w:tc>
          <w:tcPr>
            <w:tcW w:w="1614" w:type="pct"/>
          </w:tcPr>
          <w:p w14:paraId="3412F7D5" w14:textId="77777777" w:rsidR="00CB79B1" w:rsidRPr="00403A11" w:rsidRDefault="00CB79B1" w:rsidP="00F53CCE">
            <w:pPr>
              <w:spacing w:after="0"/>
              <w:cnfStyle w:val="000000000000" w:firstRow="0" w:lastRow="0" w:firstColumn="0" w:lastColumn="0" w:oddVBand="0" w:evenVBand="0" w:oddHBand="0" w:evenHBand="0" w:firstRowFirstColumn="0" w:firstRowLastColumn="0" w:lastRowFirstColumn="0" w:lastRowLastColumn="0"/>
            </w:pPr>
            <w:r w:rsidRPr="00403A11">
              <w:rPr>
                <w:rStyle w:val="apple-style-span"/>
                <w:rFonts w:eastAsiaTheme="majorEastAsia" w:cs="Calibri"/>
                <w:sz w:val="20"/>
              </w:rPr>
              <w:t>tečni Ar</w:t>
            </w:r>
          </w:p>
        </w:tc>
      </w:tr>
      <w:tr w:rsidR="00403A11" w:rsidRPr="00403A11" w14:paraId="3412F7DB" w14:textId="77777777" w:rsidTr="00403A11">
        <w:tc>
          <w:tcPr>
            <w:cnfStyle w:val="001000000000" w:firstRow="0" w:lastRow="0" w:firstColumn="1" w:lastColumn="0" w:oddVBand="0" w:evenVBand="0" w:oddHBand="0" w:evenHBand="0" w:firstRowFirstColumn="0" w:firstRowLastColumn="0" w:lastRowFirstColumn="0" w:lastRowLastColumn="0"/>
            <w:tcW w:w="451" w:type="pct"/>
            <w:vMerge/>
          </w:tcPr>
          <w:p w14:paraId="3412F7D7" w14:textId="77777777" w:rsidR="00CB79B1" w:rsidRPr="00403A11" w:rsidRDefault="00CB79B1" w:rsidP="00B1510D">
            <w:pPr>
              <w:spacing w:after="0"/>
              <w:rPr>
                <w:rStyle w:val="apple-style-span"/>
                <w:rFonts w:eastAsiaTheme="majorEastAsia" w:cs="Calibri"/>
                <w:sz w:val="20"/>
              </w:rPr>
            </w:pPr>
          </w:p>
        </w:tc>
        <w:tc>
          <w:tcPr>
            <w:tcW w:w="1761" w:type="pct"/>
            <w:vMerge/>
          </w:tcPr>
          <w:p w14:paraId="3412F7D8" w14:textId="77777777" w:rsidR="00CB79B1" w:rsidRPr="00403A11" w:rsidRDefault="00CB79B1"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p>
        </w:tc>
        <w:tc>
          <w:tcPr>
            <w:tcW w:w="1174" w:type="pct"/>
            <w:gridSpan w:val="2"/>
          </w:tcPr>
          <w:p w14:paraId="3412F7D9" w14:textId="77777777" w:rsidR="00CB79B1" w:rsidRPr="00403A11" w:rsidRDefault="00CB79B1"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r w:rsidRPr="00403A11">
              <w:rPr>
                <w:rStyle w:val="apple-style-span"/>
                <w:rFonts w:eastAsiaTheme="majorEastAsia" w:cs="Calibri"/>
                <w:sz w:val="20"/>
              </w:rPr>
              <w:t>Propuštanje medija</w:t>
            </w:r>
          </w:p>
        </w:tc>
        <w:tc>
          <w:tcPr>
            <w:tcW w:w="1614" w:type="pct"/>
          </w:tcPr>
          <w:p w14:paraId="3412F7DA" w14:textId="77777777" w:rsidR="00CB79B1" w:rsidRPr="00403A11" w:rsidRDefault="00CB79B1"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r w:rsidRPr="00403A11">
              <w:rPr>
                <w:rStyle w:val="apple-style-span"/>
                <w:rFonts w:eastAsiaTheme="majorEastAsia" w:cs="Calibri"/>
                <w:sz w:val="20"/>
              </w:rPr>
              <w:t>plinoviti propan - butan</w:t>
            </w:r>
          </w:p>
        </w:tc>
      </w:tr>
      <w:tr w:rsidR="00403A11" w:rsidRPr="00403A11" w14:paraId="3412F7E0" w14:textId="77777777" w:rsidTr="00403A11">
        <w:tc>
          <w:tcPr>
            <w:cnfStyle w:val="001000000000" w:firstRow="0" w:lastRow="0" w:firstColumn="1" w:lastColumn="0" w:oddVBand="0" w:evenVBand="0" w:oddHBand="0" w:evenHBand="0" w:firstRowFirstColumn="0" w:firstRowLastColumn="0" w:lastRowFirstColumn="0" w:lastRowLastColumn="0"/>
            <w:tcW w:w="451" w:type="pct"/>
            <w:vMerge/>
          </w:tcPr>
          <w:p w14:paraId="3412F7DC" w14:textId="77777777" w:rsidR="00CB79B1" w:rsidRPr="00403A11" w:rsidRDefault="00CB79B1" w:rsidP="00B1510D">
            <w:pPr>
              <w:spacing w:after="0"/>
              <w:rPr>
                <w:rStyle w:val="apple-style-span"/>
                <w:rFonts w:eastAsiaTheme="majorEastAsia" w:cs="Calibri"/>
                <w:sz w:val="20"/>
              </w:rPr>
            </w:pPr>
          </w:p>
        </w:tc>
        <w:tc>
          <w:tcPr>
            <w:tcW w:w="1761" w:type="pct"/>
            <w:vMerge/>
          </w:tcPr>
          <w:p w14:paraId="3412F7DD" w14:textId="77777777" w:rsidR="00CB79B1" w:rsidRPr="00403A11" w:rsidRDefault="00CB79B1"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p>
        </w:tc>
        <w:tc>
          <w:tcPr>
            <w:tcW w:w="1174" w:type="pct"/>
            <w:gridSpan w:val="2"/>
            <w:vMerge w:val="restart"/>
          </w:tcPr>
          <w:p w14:paraId="3412F7DE" w14:textId="77777777" w:rsidR="00CB79B1" w:rsidRPr="00403A11" w:rsidRDefault="00CB79B1"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r w:rsidRPr="00403A11">
              <w:rPr>
                <w:rStyle w:val="apple-style-span"/>
                <w:rFonts w:eastAsiaTheme="majorEastAsia" w:cs="Calibri"/>
                <w:sz w:val="20"/>
              </w:rPr>
              <w:t>Požar</w:t>
            </w:r>
          </w:p>
        </w:tc>
        <w:tc>
          <w:tcPr>
            <w:tcW w:w="1614" w:type="pct"/>
          </w:tcPr>
          <w:p w14:paraId="3412F7DF" w14:textId="77777777" w:rsidR="00CB79B1" w:rsidRPr="00403A11" w:rsidRDefault="00CB79B1"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r w:rsidRPr="00403A11">
              <w:rPr>
                <w:rStyle w:val="apple-style-span"/>
                <w:rFonts w:eastAsiaTheme="majorEastAsia" w:cs="Calibri"/>
                <w:sz w:val="20"/>
              </w:rPr>
              <w:t>kisik/oksidans</w:t>
            </w:r>
          </w:p>
        </w:tc>
      </w:tr>
      <w:tr w:rsidR="00403A11" w:rsidRPr="00403A11" w14:paraId="3412F7E5" w14:textId="77777777" w:rsidTr="00403A11">
        <w:tc>
          <w:tcPr>
            <w:cnfStyle w:val="001000000000" w:firstRow="0" w:lastRow="0" w:firstColumn="1" w:lastColumn="0" w:oddVBand="0" w:evenVBand="0" w:oddHBand="0" w:evenHBand="0" w:firstRowFirstColumn="0" w:firstRowLastColumn="0" w:lastRowFirstColumn="0" w:lastRowLastColumn="0"/>
            <w:tcW w:w="451" w:type="pct"/>
            <w:vMerge/>
          </w:tcPr>
          <w:p w14:paraId="3412F7E1" w14:textId="77777777" w:rsidR="00CB79B1" w:rsidRPr="00403A11" w:rsidRDefault="00CB79B1" w:rsidP="00B1510D">
            <w:pPr>
              <w:spacing w:after="0"/>
              <w:rPr>
                <w:rStyle w:val="apple-style-span"/>
                <w:rFonts w:eastAsiaTheme="majorEastAsia" w:cs="Calibri"/>
                <w:sz w:val="20"/>
              </w:rPr>
            </w:pPr>
          </w:p>
        </w:tc>
        <w:tc>
          <w:tcPr>
            <w:tcW w:w="1761" w:type="pct"/>
            <w:vMerge/>
          </w:tcPr>
          <w:p w14:paraId="3412F7E2" w14:textId="77777777" w:rsidR="00CB79B1" w:rsidRPr="00403A11" w:rsidRDefault="00CB79B1"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p>
        </w:tc>
        <w:tc>
          <w:tcPr>
            <w:tcW w:w="1174" w:type="pct"/>
            <w:gridSpan w:val="2"/>
            <w:vMerge/>
          </w:tcPr>
          <w:p w14:paraId="3412F7E3" w14:textId="77777777" w:rsidR="00CB79B1" w:rsidRPr="00403A11" w:rsidRDefault="00CB79B1"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p>
        </w:tc>
        <w:tc>
          <w:tcPr>
            <w:tcW w:w="1614" w:type="pct"/>
          </w:tcPr>
          <w:p w14:paraId="3412F7E4" w14:textId="77777777" w:rsidR="00CB79B1" w:rsidRPr="00403A11" w:rsidRDefault="00CB79B1"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r w:rsidRPr="00403A11">
              <w:rPr>
                <w:rStyle w:val="apple-style-span"/>
                <w:rFonts w:eastAsiaTheme="majorEastAsia" w:cs="Calibri"/>
                <w:sz w:val="20"/>
              </w:rPr>
              <w:t>propan - butan/zapaljiv plin</w:t>
            </w:r>
          </w:p>
        </w:tc>
      </w:tr>
      <w:tr w:rsidR="00403A11" w:rsidRPr="00403A11" w14:paraId="3412F7EA" w14:textId="77777777" w:rsidTr="00403A11">
        <w:tc>
          <w:tcPr>
            <w:cnfStyle w:val="001000000000" w:firstRow="0" w:lastRow="0" w:firstColumn="1" w:lastColumn="0" w:oddVBand="0" w:evenVBand="0" w:oddHBand="0" w:evenHBand="0" w:firstRowFirstColumn="0" w:firstRowLastColumn="0" w:lastRowFirstColumn="0" w:lastRowLastColumn="0"/>
            <w:tcW w:w="451" w:type="pct"/>
            <w:vMerge/>
          </w:tcPr>
          <w:p w14:paraId="3412F7E6" w14:textId="77777777" w:rsidR="00CB79B1" w:rsidRPr="00403A11" w:rsidRDefault="00CB79B1" w:rsidP="00B1510D">
            <w:pPr>
              <w:spacing w:after="0"/>
              <w:rPr>
                <w:rStyle w:val="apple-style-span"/>
                <w:rFonts w:eastAsiaTheme="majorEastAsia" w:cs="Calibri"/>
                <w:sz w:val="20"/>
              </w:rPr>
            </w:pPr>
          </w:p>
        </w:tc>
        <w:tc>
          <w:tcPr>
            <w:tcW w:w="1761" w:type="pct"/>
            <w:vMerge/>
          </w:tcPr>
          <w:p w14:paraId="3412F7E7" w14:textId="77777777" w:rsidR="00CB79B1" w:rsidRPr="00403A11" w:rsidRDefault="00CB79B1"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p>
        </w:tc>
        <w:tc>
          <w:tcPr>
            <w:tcW w:w="1174" w:type="pct"/>
            <w:gridSpan w:val="2"/>
            <w:vMerge w:val="restart"/>
          </w:tcPr>
          <w:p w14:paraId="3412F7E8" w14:textId="77777777" w:rsidR="00CB79B1" w:rsidRPr="00403A11" w:rsidRDefault="00CB79B1"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r w:rsidRPr="00403A11">
              <w:rPr>
                <w:rStyle w:val="apple-style-span"/>
                <w:rFonts w:eastAsiaTheme="majorEastAsia" w:cs="Calibri"/>
                <w:sz w:val="20"/>
              </w:rPr>
              <w:t>Eksplozija</w:t>
            </w:r>
          </w:p>
        </w:tc>
        <w:tc>
          <w:tcPr>
            <w:tcW w:w="1614" w:type="pct"/>
          </w:tcPr>
          <w:p w14:paraId="3412F7E9" w14:textId="77777777" w:rsidR="00CB79B1" w:rsidRPr="00403A11" w:rsidRDefault="00CB79B1"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r w:rsidRPr="00403A11">
              <w:rPr>
                <w:rStyle w:val="apple-style-span"/>
                <w:rFonts w:eastAsiaTheme="majorEastAsia" w:cs="Calibri"/>
                <w:sz w:val="20"/>
              </w:rPr>
              <w:t>komprimirani O</w:t>
            </w:r>
            <w:r w:rsidRPr="00403A11">
              <w:rPr>
                <w:rStyle w:val="apple-style-span"/>
                <w:rFonts w:eastAsiaTheme="majorEastAsia" w:cs="Calibri"/>
                <w:sz w:val="20"/>
                <w:vertAlign w:val="subscript"/>
              </w:rPr>
              <w:t>2</w:t>
            </w:r>
            <w:r w:rsidRPr="00403A11">
              <w:rPr>
                <w:rStyle w:val="apple-style-span"/>
                <w:rFonts w:eastAsiaTheme="majorEastAsia" w:cs="Calibri"/>
                <w:sz w:val="20"/>
              </w:rPr>
              <w:t xml:space="preserve"> (kontakt sa masnoćama)</w:t>
            </w:r>
          </w:p>
        </w:tc>
      </w:tr>
      <w:tr w:rsidR="00403A11" w:rsidRPr="00403A11" w14:paraId="3412F7EF" w14:textId="77777777" w:rsidTr="00403A11">
        <w:tc>
          <w:tcPr>
            <w:cnfStyle w:val="001000000000" w:firstRow="0" w:lastRow="0" w:firstColumn="1" w:lastColumn="0" w:oddVBand="0" w:evenVBand="0" w:oddHBand="0" w:evenHBand="0" w:firstRowFirstColumn="0" w:firstRowLastColumn="0" w:lastRowFirstColumn="0" w:lastRowLastColumn="0"/>
            <w:tcW w:w="451" w:type="pct"/>
            <w:vMerge/>
          </w:tcPr>
          <w:p w14:paraId="3412F7EB" w14:textId="77777777" w:rsidR="00CB79B1" w:rsidRPr="00403A11" w:rsidRDefault="00CB79B1" w:rsidP="00B1510D">
            <w:pPr>
              <w:spacing w:after="0"/>
              <w:rPr>
                <w:rStyle w:val="apple-style-span"/>
                <w:rFonts w:eastAsiaTheme="majorEastAsia" w:cs="Calibri"/>
                <w:sz w:val="20"/>
              </w:rPr>
            </w:pPr>
          </w:p>
        </w:tc>
        <w:tc>
          <w:tcPr>
            <w:tcW w:w="1761" w:type="pct"/>
            <w:vMerge/>
          </w:tcPr>
          <w:p w14:paraId="3412F7EC" w14:textId="77777777" w:rsidR="00CB79B1" w:rsidRPr="00403A11" w:rsidRDefault="00CB79B1"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p>
        </w:tc>
        <w:tc>
          <w:tcPr>
            <w:tcW w:w="1174" w:type="pct"/>
            <w:gridSpan w:val="2"/>
            <w:vMerge/>
          </w:tcPr>
          <w:p w14:paraId="3412F7ED" w14:textId="77777777" w:rsidR="00CB79B1" w:rsidRPr="00403A11" w:rsidRDefault="00CB79B1"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p>
        </w:tc>
        <w:tc>
          <w:tcPr>
            <w:tcW w:w="1614" w:type="pct"/>
          </w:tcPr>
          <w:p w14:paraId="3412F7EE" w14:textId="77777777" w:rsidR="00CB79B1" w:rsidRPr="00403A11" w:rsidRDefault="00CB79B1" w:rsidP="00B1510D">
            <w:pPr>
              <w:spacing w:after="0"/>
              <w:cnfStyle w:val="000000000000" w:firstRow="0" w:lastRow="0" w:firstColumn="0" w:lastColumn="0" w:oddVBand="0" w:evenVBand="0" w:oddHBand="0" w:evenHBand="0" w:firstRowFirstColumn="0" w:firstRowLastColumn="0" w:lastRowFirstColumn="0" w:lastRowLastColumn="0"/>
            </w:pPr>
            <w:r w:rsidRPr="00403A11">
              <w:rPr>
                <w:rStyle w:val="apple-style-span"/>
                <w:rFonts w:eastAsiaTheme="majorEastAsia" w:cs="Calibri"/>
                <w:sz w:val="20"/>
              </w:rPr>
              <w:t>komprimirani N</w:t>
            </w:r>
          </w:p>
        </w:tc>
      </w:tr>
      <w:tr w:rsidR="00403A11" w:rsidRPr="00403A11" w14:paraId="3412F7F4" w14:textId="77777777" w:rsidTr="00403A11">
        <w:tc>
          <w:tcPr>
            <w:cnfStyle w:val="001000000000" w:firstRow="0" w:lastRow="0" w:firstColumn="1" w:lastColumn="0" w:oddVBand="0" w:evenVBand="0" w:oddHBand="0" w:evenHBand="0" w:firstRowFirstColumn="0" w:firstRowLastColumn="0" w:lastRowFirstColumn="0" w:lastRowLastColumn="0"/>
            <w:tcW w:w="451" w:type="pct"/>
            <w:vMerge/>
          </w:tcPr>
          <w:p w14:paraId="3412F7F0" w14:textId="77777777" w:rsidR="00CB79B1" w:rsidRPr="00403A11" w:rsidRDefault="00CB79B1" w:rsidP="00B1510D">
            <w:pPr>
              <w:spacing w:after="0"/>
              <w:rPr>
                <w:rStyle w:val="apple-style-span"/>
                <w:rFonts w:eastAsiaTheme="majorEastAsia" w:cs="Calibri"/>
                <w:sz w:val="20"/>
              </w:rPr>
            </w:pPr>
          </w:p>
        </w:tc>
        <w:tc>
          <w:tcPr>
            <w:tcW w:w="1761" w:type="pct"/>
            <w:vMerge/>
          </w:tcPr>
          <w:p w14:paraId="3412F7F1" w14:textId="77777777" w:rsidR="00CB79B1" w:rsidRPr="00403A11" w:rsidRDefault="00CB79B1"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p>
        </w:tc>
        <w:tc>
          <w:tcPr>
            <w:tcW w:w="1174" w:type="pct"/>
            <w:gridSpan w:val="2"/>
            <w:vMerge/>
          </w:tcPr>
          <w:p w14:paraId="3412F7F2" w14:textId="77777777" w:rsidR="00CB79B1" w:rsidRPr="00403A11" w:rsidRDefault="00CB79B1"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p>
        </w:tc>
        <w:tc>
          <w:tcPr>
            <w:tcW w:w="1614" w:type="pct"/>
          </w:tcPr>
          <w:p w14:paraId="3412F7F3" w14:textId="77777777" w:rsidR="00CB79B1" w:rsidRPr="00403A11" w:rsidRDefault="00CB79B1" w:rsidP="00B1510D">
            <w:pPr>
              <w:spacing w:after="0"/>
              <w:cnfStyle w:val="000000000000" w:firstRow="0" w:lastRow="0" w:firstColumn="0" w:lastColumn="0" w:oddVBand="0" w:evenVBand="0" w:oddHBand="0" w:evenHBand="0" w:firstRowFirstColumn="0" w:firstRowLastColumn="0" w:lastRowFirstColumn="0" w:lastRowLastColumn="0"/>
            </w:pPr>
            <w:r w:rsidRPr="00403A11">
              <w:rPr>
                <w:rStyle w:val="apple-style-span"/>
                <w:rFonts w:eastAsiaTheme="majorEastAsia" w:cs="Calibri"/>
                <w:sz w:val="20"/>
              </w:rPr>
              <w:t>komprimirani CO</w:t>
            </w:r>
            <w:r w:rsidRPr="00403A11">
              <w:rPr>
                <w:rStyle w:val="apple-style-span"/>
                <w:rFonts w:eastAsiaTheme="majorEastAsia" w:cs="Calibri"/>
                <w:sz w:val="20"/>
                <w:vertAlign w:val="subscript"/>
              </w:rPr>
              <w:t>2</w:t>
            </w:r>
          </w:p>
        </w:tc>
      </w:tr>
      <w:tr w:rsidR="00403A11" w:rsidRPr="00403A11" w14:paraId="3412F7F9" w14:textId="77777777" w:rsidTr="00403A11">
        <w:tc>
          <w:tcPr>
            <w:cnfStyle w:val="001000000000" w:firstRow="0" w:lastRow="0" w:firstColumn="1" w:lastColumn="0" w:oddVBand="0" w:evenVBand="0" w:oddHBand="0" w:evenHBand="0" w:firstRowFirstColumn="0" w:firstRowLastColumn="0" w:lastRowFirstColumn="0" w:lastRowLastColumn="0"/>
            <w:tcW w:w="451" w:type="pct"/>
            <w:vMerge/>
          </w:tcPr>
          <w:p w14:paraId="3412F7F5" w14:textId="77777777" w:rsidR="00CB79B1" w:rsidRPr="00403A11" w:rsidRDefault="00CB79B1" w:rsidP="00B1510D">
            <w:pPr>
              <w:spacing w:after="0"/>
              <w:rPr>
                <w:rStyle w:val="apple-style-span"/>
                <w:rFonts w:eastAsiaTheme="majorEastAsia" w:cs="Calibri"/>
                <w:sz w:val="20"/>
              </w:rPr>
            </w:pPr>
          </w:p>
        </w:tc>
        <w:tc>
          <w:tcPr>
            <w:tcW w:w="1761" w:type="pct"/>
            <w:vMerge/>
          </w:tcPr>
          <w:p w14:paraId="3412F7F6" w14:textId="77777777" w:rsidR="00CB79B1" w:rsidRPr="00403A11" w:rsidRDefault="00CB79B1"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p>
        </w:tc>
        <w:tc>
          <w:tcPr>
            <w:tcW w:w="1174" w:type="pct"/>
            <w:gridSpan w:val="2"/>
            <w:vMerge/>
          </w:tcPr>
          <w:p w14:paraId="3412F7F7" w14:textId="77777777" w:rsidR="00CB79B1" w:rsidRPr="00403A11" w:rsidRDefault="00CB79B1"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p>
        </w:tc>
        <w:tc>
          <w:tcPr>
            <w:tcW w:w="1614" w:type="pct"/>
          </w:tcPr>
          <w:p w14:paraId="3412F7F8" w14:textId="77777777" w:rsidR="00CB79B1" w:rsidRPr="00403A11" w:rsidRDefault="00CB79B1" w:rsidP="00B1510D">
            <w:pPr>
              <w:spacing w:after="0"/>
              <w:cnfStyle w:val="000000000000" w:firstRow="0" w:lastRow="0" w:firstColumn="0" w:lastColumn="0" w:oddVBand="0" w:evenVBand="0" w:oddHBand="0" w:evenHBand="0" w:firstRowFirstColumn="0" w:firstRowLastColumn="0" w:lastRowFirstColumn="0" w:lastRowLastColumn="0"/>
            </w:pPr>
            <w:r w:rsidRPr="00403A11">
              <w:rPr>
                <w:rStyle w:val="apple-style-span"/>
                <w:rFonts w:eastAsiaTheme="majorEastAsia" w:cs="Calibri"/>
                <w:sz w:val="20"/>
              </w:rPr>
              <w:t>komprimirani Ar</w:t>
            </w:r>
          </w:p>
        </w:tc>
      </w:tr>
      <w:tr w:rsidR="00403A11" w:rsidRPr="00403A11" w14:paraId="3412F7FE" w14:textId="77777777" w:rsidTr="00403A11">
        <w:tc>
          <w:tcPr>
            <w:cnfStyle w:val="001000000000" w:firstRow="0" w:lastRow="0" w:firstColumn="1" w:lastColumn="0" w:oddVBand="0" w:evenVBand="0" w:oddHBand="0" w:evenHBand="0" w:firstRowFirstColumn="0" w:firstRowLastColumn="0" w:lastRowFirstColumn="0" w:lastRowLastColumn="0"/>
            <w:tcW w:w="451" w:type="pct"/>
            <w:vMerge/>
          </w:tcPr>
          <w:p w14:paraId="3412F7FA" w14:textId="77777777" w:rsidR="00CB79B1" w:rsidRPr="00403A11" w:rsidRDefault="00CB79B1" w:rsidP="00B1510D">
            <w:pPr>
              <w:spacing w:after="0"/>
              <w:rPr>
                <w:rStyle w:val="apple-style-span"/>
                <w:rFonts w:eastAsiaTheme="majorEastAsia" w:cs="Calibri"/>
                <w:sz w:val="20"/>
              </w:rPr>
            </w:pPr>
          </w:p>
        </w:tc>
        <w:tc>
          <w:tcPr>
            <w:tcW w:w="1761" w:type="pct"/>
            <w:vMerge/>
          </w:tcPr>
          <w:p w14:paraId="3412F7FB" w14:textId="77777777" w:rsidR="00CB79B1" w:rsidRPr="00403A11" w:rsidRDefault="00CB79B1"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p>
        </w:tc>
        <w:tc>
          <w:tcPr>
            <w:tcW w:w="1174" w:type="pct"/>
            <w:gridSpan w:val="2"/>
            <w:vMerge/>
          </w:tcPr>
          <w:p w14:paraId="3412F7FC" w14:textId="77777777" w:rsidR="00CB79B1" w:rsidRPr="00403A11" w:rsidRDefault="00CB79B1"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p>
        </w:tc>
        <w:tc>
          <w:tcPr>
            <w:tcW w:w="1614" w:type="pct"/>
          </w:tcPr>
          <w:p w14:paraId="3412F7FD" w14:textId="77777777" w:rsidR="00CB79B1" w:rsidRPr="00403A11" w:rsidRDefault="00CB79B1"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r w:rsidRPr="00403A11">
              <w:rPr>
                <w:rStyle w:val="apple-style-span"/>
                <w:rFonts w:eastAsiaTheme="majorEastAsia" w:cs="Calibri"/>
                <w:sz w:val="20"/>
              </w:rPr>
              <w:t>propan - butan</w:t>
            </w:r>
          </w:p>
        </w:tc>
      </w:tr>
      <w:tr w:rsidR="00403A11" w:rsidRPr="00403A11" w14:paraId="3412F802" w14:textId="77777777" w:rsidTr="00403A11">
        <w:tc>
          <w:tcPr>
            <w:cnfStyle w:val="001000000000" w:firstRow="0" w:lastRow="0" w:firstColumn="1" w:lastColumn="0" w:oddVBand="0" w:evenVBand="0" w:oddHBand="0" w:evenHBand="0" w:firstRowFirstColumn="0" w:firstRowLastColumn="0" w:lastRowFirstColumn="0" w:lastRowLastColumn="0"/>
            <w:tcW w:w="451" w:type="pct"/>
            <w:vMerge w:val="restart"/>
          </w:tcPr>
          <w:p w14:paraId="3412F7FF" w14:textId="77777777" w:rsidR="005349E8" w:rsidRPr="00403A11" w:rsidRDefault="005349E8" w:rsidP="00B1510D">
            <w:pPr>
              <w:spacing w:after="0"/>
              <w:rPr>
                <w:rStyle w:val="apple-style-span"/>
                <w:rFonts w:eastAsiaTheme="majorEastAsia" w:cs="Calibri"/>
                <w:b w:val="0"/>
                <w:sz w:val="20"/>
              </w:rPr>
            </w:pPr>
            <w:r w:rsidRPr="00403A11">
              <w:rPr>
                <w:rStyle w:val="apple-style-span"/>
                <w:rFonts w:eastAsiaTheme="majorEastAsia" w:cs="Calibri"/>
                <w:sz w:val="20"/>
              </w:rPr>
              <w:t>2.</w:t>
            </w:r>
          </w:p>
        </w:tc>
        <w:tc>
          <w:tcPr>
            <w:tcW w:w="1761" w:type="pct"/>
            <w:vMerge w:val="restart"/>
          </w:tcPr>
          <w:p w14:paraId="3412F800" w14:textId="77777777" w:rsidR="005349E8" w:rsidRPr="00403A11" w:rsidRDefault="005349E8"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b/>
                <w:sz w:val="20"/>
              </w:rPr>
            </w:pPr>
            <w:r w:rsidRPr="00403A11">
              <w:rPr>
                <w:rStyle w:val="apple-style-span"/>
                <w:rFonts w:eastAsiaTheme="majorEastAsia" w:cs="Calibri"/>
                <w:b/>
                <w:sz w:val="20"/>
              </w:rPr>
              <w:t>Uzrokovana od strane zaposlenika</w:t>
            </w:r>
          </w:p>
        </w:tc>
        <w:tc>
          <w:tcPr>
            <w:tcW w:w="2788" w:type="pct"/>
            <w:gridSpan w:val="3"/>
          </w:tcPr>
          <w:p w14:paraId="3412F801" w14:textId="77777777" w:rsidR="005349E8" w:rsidRPr="00403A11" w:rsidRDefault="005349E8"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r w:rsidRPr="00403A11">
              <w:rPr>
                <w:rStyle w:val="apple-style-span"/>
                <w:rFonts w:eastAsiaTheme="majorEastAsia" w:cs="Calibri"/>
                <w:sz w:val="20"/>
              </w:rPr>
              <w:t>Nestručan rad (zaposlenici moraju imati stručni ispit za radno mjesto, osposobljeni i opremljeni za rad na siguran način)</w:t>
            </w:r>
          </w:p>
        </w:tc>
      </w:tr>
      <w:tr w:rsidR="00403A11" w:rsidRPr="00403A11" w14:paraId="3412F806" w14:textId="77777777" w:rsidTr="00403A11">
        <w:tc>
          <w:tcPr>
            <w:cnfStyle w:val="001000000000" w:firstRow="0" w:lastRow="0" w:firstColumn="1" w:lastColumn="0" w:oddVBand="0" w:evenVBand="0" w:oddHBand="0" w:evenHBand="0" w:firstRowFirstColumn="0" w:firstRowLastColumn="0" w:lastRowFirstColumn="0" w:lastRowLastColumn="0"/>
            <w:tcW w:w="451" w:type="pct"/>
            <w:vMerge/>
          </w:tcPr>
          <w:p w14:paraId="3412F803" w14:textId="77777777" w:rsidR="005349E8" w:rsidRPr="00403A11" w:rsidRDefault="005349E8" w:rsidP="00B1510D">
            <w:pPr>
              <w:spacing w:after="0"/>
              <w:rPr>
                <w:rStyle w:val="apple-style-span"/>
                <w:rFonts w:eastAsiaTheme="majorEastAsia" w:cs="Calibri"/>
                <w:sz w:val="20"/>
              </w:rPr>
            </w:pPr>
          </w:p>
        </w:tc>
        <w:tc>
          <w:tcPr>
            <w:tcW w:w="1761" w:type="pct"/>
            <w:vMerge/>
          </w:tcPr>
          <w:p w14:paraId="3412F804" w14:textId="77777777" w:rsidR="005349E8" w:rsidRPr="00403A11" w:rsidRDefault="005349E8"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p>
        </w:tc>
        <w:tc>
          <w:tcPr>
            <w:tcW w:w="2788" w:type="pct"/>
            <w:gridSpan w:val="3"/>
          </w:tcPr>
          <w:p w14:paraId="3412F805" w14:textId="77777777" w:rsidR="005349E8" w:rsidRPr="00403A11" w:rsidRDefault="005349E8"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r w:rsidRPr="00403A11">
              <w:rPr>
                <w:rStyle w:val="apple-style-span"/>
                <w:rFonts w:eastAsiaTheme="majorEastAsia" w:cs="Calibri"/>
                <w:sz w:val="20"/>
              </w:rPr>
              <w:t>Nepažnja, nemar i greška pri radu (svaki zaposlenik mora da radi pažljivo i prema sigurnosnim upustvima)</w:t>
            </w:r>
          </w:p>
        </w:tc>
      </w:tr>
      <w:tr w:rsidR="00403A11" w:rsidRPr="00403A11" w14:paraId="3412F80A" w14:textId="77777777" w:rsidTr="00403A11">
        <w:tc>
          <w:tcPr>
            <w:cnfStyle w:val="001000000000" w:firstRow="0" w:lastRow="0" w:firstColumn="1" w:lastColumn="0" w:oddVBand="0" w:evenVBand="0" w:oddHBand="0" w:evenHBand="0" w:firstRowFirstColumn="0" w:firstRowLastColumn="0" w:lastRowFirstColumn="0" w:lastRowLastColumn="0"/>
            <w:tcW w:w="451" w:type="pct"/>
            <w:vMerge/>
          </w:tcPr>
          <w:p w14:paraId="3412F807" w14:textId="77777777" w:rsidR="005349E8" w:rsidRPr="00403A11" w:rsidRDefault="005349E8" w:rsidP="00B1510D">
            <w:pPr>
              <w:spacing w:after="0"/>
              <w:rPr>
                <w:rStyle w:val="apple-style-span"/>
                <w:rFonts w:eastAsiaTheme="majorEastAsia" w:cs="Calibri"/>
                <w:sz w:val="20"/>
              </w:rPr>
            </w:pPr>
          </w:p>
        </w:tc>
        <w:tc>
          <w:tcPr>
            <w:tcW w:w="1761" w:type="pct"/>
            <w:vMerge/>
          </w:tcPr>
          <w:p w14:paraId="3412F808" w14:textId="77777777" w:rsidR="005349E8" w:rsidRPr="00403A11" w:rsidRDefault="005349E8"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p>
        </w:tc>
        <w:tc>
          <w:tcPr>
            <w:tcW w:w="2788" w:type="pct"/>
            <w:gridSpan w:val="3"/>
          </w:tcPr>
          <w:p w14:paraId="3412F809" w14:textId="77777777" w:rsidR="005349E8" w:rsidRPr="00403A11" w:rsidRDefault="005349E8"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r w:rsidRPr="00403A11">
              <w:rPr>
                <w:rStyle w:val="apple-style-span"/>
                <w:rFonts w:eastAsiaTheme="majorEastAsia" w:cs="Calibri"/>
                <w:sz w:val="20"/>
              </w:rPr>
              <w:t>Alkohol, pušenje/droge (Zaposlenicima pod uticajem alkohola ili droge ne smije se ni u kom slučaju dozvoliti rad. Zabrana pušenja istaknuta je na radnim mjestima gdje je evidentiran izvor opasnosti)</w:t>
            </w:r>
          </w:p>
        </w:tc>
      </w:tr>
      <w:tr w:rsidR="00403A11" w:rsidRPr="00403A11" w14:paraId="3412F80F" w14:textId="77777777" w:rsidTr="00403A11">
        <w:tc>
          <w:tcPr>
            <w:cnfStyle w:val="001000000000" w:firstRow="0" w:lastRow="0" w:firstColumn="1" w:lastColumn="0" w:oddVBand="0" w:evenVBand="0" w:oddHBand="0" w:evenHBand="0" w:firstRowFirstColumn="0" w:firstRowLastColumn="0" w:lastRowFirstColumn="0" w:lastRowLastColumn="0"/>
            <w:tcW w:w="451" w:type="pct"/>
            <w:vMerge w:val="restart"/>
          </w:tcPr>
          <w:p w14:paraId="3412F80B" w14:textId="77777777" w:rsidR="005349E8" w:rsidRPr="00403A11" w:rsidRDefault="005349E8" w:rsidP="00B1510D">
            <w:pPr>
              <w:spacing w:after="0"/>
              <w:rPr>
                <w:rStyle w:val="apple-style-span"/>
                <w:rFonts w:eastAsiaTheme="majorEastAsia" w:cs="Calibri"/>
                <w:b w:val="0"/>
                <w:sz w:val="20"/>
              </w:rPr>
            </w:pPr>
            <w:r w:rsidRPr="00403A11">
              <w:rPr>
                <w:rStyle w:val="apple-style-span"/>
                <w:rFonts w:eastAsiaTheme="majorEastAsia" w:cs="Calibri"/>
                <w:sz w:val="20"/>
              </w:rPr>
              <w:t>3.</w:t>
            </w:r>
          </w:p>
        </w:tc>
        <w:tc>
          <w:tcPr>
            <w:tcW w:w="1761" w:type="pct"/>
            <w:vMerge w:val="restart"/>
          </w:tcPr>
          <w:p w14:paraId="3412F80C" w14:textId="77777777" w:rsidR="005349E8" w:rsidRPr="00403A11" w:rsidRDefault="005349E8"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b/>
                <w:sz w:val="20"/>
              </w:rPr>
            </w:pPr>
            <w:r w:rsidRPr="00403A11">
              <w:rPr>
                <w:b/>
                <w:sz w:val="20"/>
              </w:rPr>
              <w:t>Potencijalna opasnost od radnih medija</w:t>
            </w:r>
          </w:p>
        </w:tc>
        <w:tc>
          <w:tcPr>
            <w:tcW w:w="831" w:type="pct"/>
            <w:vMerge w:val="restart"/>
          </w:tcPr>
          <w:p w14:paraId="3412F80D" w14:textId="77777777" w:rsidR="005349E8" w:rsidRPr="00403A11" w:rsidRDefault="005349E8"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r w:rsidRPr="00403A11">
              <w:rPr>
                <w:rStyle w:val="apple-style-span"/>
                <w:rFonts w:eastAsiaTheme="majorEastAsia" w:cs="Calibri"/>
                <w:sz w:val="20"/>
              </w:rPr>
              <w:t>Propan - butan</w:t>
            </w:r>
          </w:p>
        </w:tc>
        <w:tc>
          <w:tcPr>
            <w:tcW w:w="1957" w:type="pct"/>
            <w:gridSpan w:val="2"/>
          </w:tcPr>
          <w:p w14:paraId="3412F80E" w14:textId="77777777" w:rsidR="005349E8" w:rsidRPr="00403A11" w:rsidRDefault="005349E8"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r w:rsidRPr="00403A11">
              <w:rPr>
                <w:rStyle w:val="apple-style-span"/>
                <w:rFonts w:eastAsiaTheme="majorEastAsia" w:cs="Calibri"/>
                <w:sz w:val="20"/>
              </w:rPr>
              <w:t>Zagušljiva atmosfera – u slučaju curenja  propan-butana i neispravne ili nedovoljne ventilacije u zatvorenom prostoru dolazi do smanjenja koncentracije kisika što prouzrokuje gušenje</w:t>
            </w:r>
          </w:p>
        </w:tc>
      </w:tr>
      <w:tr w:rsidR="00403A11" w:rsidRPr="00403A11" w14:paraId="3412F814" w14:textId="77777777" w:rsidTr="00403A11">
        <w:tc>
          <w:tcPr>
            <w:cnfStyle w:val="001000000000" w:firstRow="0" w:lastRow="0" w:firstColumn="1" w:lastColumn="0" w:oddVBand="0" w:evenVBand="0" w:oddHBand="0" w:evenHBand="0" w:firstRowFirstColumn="0" w:firstRowLastColumn="0" w:lastRowFirstColumn="0" w:lastRowLastColumn="0"/>
            <w:tcW w:w="451" w:type="pct"/>
            <w:vMerge/>
          </w:tcPr>
          <w:p w14:paraId="3412F810" w14:textId="77777777" w:rsidR="005349E8" w:rsidRPr="00403A11" w:rsidRDefault="005349E8" w:rsidP="00B1510D">
            <w:pPr>
              <w:spacing w:after="0"/>
              <w:rPr>
                <w:rStyle w:val="apple-style-span"/>
                <w:rFonts w:eastAsiaTheme="majorEastAsia" w:cs="Calibri"/>
                <w:sz w:val="20"/>
              </w:rPr>
            </w:pPr>
          </w:p>
        </w:tc>
        <w:tc>
          <w:tcPr>
            <w:tcW w:w="1761" w:type="pct"/>
            <w:vMerge/>
          </w:tcPr>
          <w:p w14:paraId="3412F811" w14:textId="77777777" w:rsidR="005349E8" w:rsidRPr="00403A11" w:rsidRDefault="005349E8"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p>
        </w:tc>
        <w:tc>
          <w:tcPr>
            <w:tcW w:w="831" w:type="pct"/>
            <w:vMerge/>
          </w:tcPr>
          <w:p w14:paraId="3412F812" w14:textId="77777777" w:rsidR="005349E8" w:rsidRPr="00403A11" w:rsidRDefault="005349E8"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p>
        </w:tc>
        <w:tc>
          <w:tcPr>
            <w:tcW w:w="1957" w:type="pct"/>
            <w:gridSpan w:val="2"/>
          </w:tcPr>
          <w:p w14:paraId="3412F813" w14:textId="77777777" w:rsidR="005349E8" w:rsidRPr="00403A11" w:rsidRDefault="005349E8"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r w:rsidRPr="00403A11">
              <w:rPr>
                <w:rStyle w:val="apple-style-span"/>
                <w:rFonts w:eastAsiaTheme="majorEastAsia" w:cs="Calibri"/>
                <w:sz w:val="20"/>
              </w:rPr>
              <w:t>Eksplozivna i zapaljiva atmosfera – propan-butan je zapaljiv plin i u prostorijama u kojima je povećana koncentracija propan-butana može doći do eksplozija ili požara</w:t>
            </w:r>
          </w:p>
        </w:tc>
      </w:tr>
      <w:tr w:rsidR="00403A11" w:rsidRPr="00403A11" w14:paraId="3412F819" w14:textId="77777777" w:rsidTr="00403A11">
        <w:tc>
          <w:tcPr>
            <w:cnfStyle w:val="001000000000" w:firstRow="0" w:lastRow="0" w:firstColumn="1" w:lastColumn="0" w:oddVBand="0" w:evenVBand="0" w:oddHBand="0" w:evenHBand="0" w:firstRowFirstColumn="0" w:firstRowLastColumn="0" w:lastRowFirstColumn="0" w:lastRowLastColumn="0"/>
            <w:tcW w:w="451" w:type="pct"/>
            <w:vMerge/>
          </w:tcPr>
          <w:p w14:paraId="3412F815" w14:textId="77777777" w:rsidR="005349E8" w:rsidRPr="00403A11" w:rsidRDefault="005349E8" w:rsidP="00B1510D">
            <w:pPr>
              <w:spacing w:after="0"/>
              <w:rPr>
                <w:rStyle w:val="apple-style-span"/>
                <w:rFonts w:eastAsiaTheme="majorEastAsia" w:cs="Calibri"/>
                <w:sz w:val="20"/>
              </w:rPr>
            </w:pPr>
          </w:p>
        </w:tc>
        <w:tc>
          <w:tcPr>
            <w:tcW w:w="1761" w:type="pct"/>
            <w:vMerge/>
          </w:tcPr>
          <w:p w14:paraId="3412F816" w14:textId="77777777" w:rsidR="005349E8" w:rsidRPr="00403A11" w:rsidRDefault="005349E8"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p>
        </w:tc>
        <w:tc>
          <w:tcPr>
            <w:tcW w:w="831" w:type="pct"/>
            <w:vMerge/>
          </w:tcPr>
          <w:p w14:paraId="3412F817" w14:textId="77777777" w:rsidR="005349E8" w:rsidRPr="00403A11" w:rsidRDefault="005349E8"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p>
        </w:tc>
        <w:tc>
          <w:tcPr>
            <w:tcW w:w="1957" w:type="pct"/>
            <w:gridSpan w:val="2"/>
          </w:tcPr>
          <w:p w14:paraId="3412F818" w14:textId="77777777" w:rsidR="005349E8" w:rsidRPr="00403A11" w:rsidRDefault="005349E8"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r w:rsidRPr="00403A11">
              <w:rPr>
                <w:rStyle w:val="apple-style-span"/>
                <w:rFonts w:eastAsiaTheme="majorEastAsia" w:cs="Calibri"/>
                <w:sz w:val="20"/>
              </w:rPr>
              <w:t>Hladne opekotine – nastaju u direktnom kontaktu tekućeg propan-butana sa kožom jer dolazi do hladnih opekotina obavezno koristiti lična zaštitna sredstva</w:t>
            </w:r>
          </w:p>
        </w:tc>
      </w:tr>
      <w:tr w:rsidR="00403A11" w:rsidRPr="00403A11" w14:paraId="3412F81E" w14:textId="77777777" w:rsidTr="00403A11">
        <w:tc>
          <w:tcPr>
            <w:cnfStyle w:val="001000000000" w:firstRow="0" w:lastRow="0" w:firstColumn="1" w:lastColumn="0" w:oddVBand="0" w:evenVBand="0" w:oddHBand="0" w:evenHBand="0" w:firstRowFirstColumn="0" w:firstRowLastColumn="0" w:lastRowFirstColumn="0" w:lastRowLastColumn="0"/>
            <w:tcW w:w="451" w:type="pct"/>
            <w:vMerge/>
          </w:tcPr>
          <w:p w14:paraId="3412F81A" w14:textId="77777777" w:rsidR="005349E8" w:rsidRPr="00403A11" w:rsidRDefault="005349E8" w:rsidP="00B1510D">
            <w:pPr>
              <w:spacing w:after="0"/>
              <w:rPr>
                <w:rStyle w:val="apple-style-span"/>
                <w:rFonts w:eastAsiaTheme="majorEastAsia" w:cs="Calibri"/>
                <w:sz w:val="20"/>
              </w:rPr>
            </w:pPr>
          </w:p>
        </w:tc>
        <w:tc>
          <w:tcPr>
            <w:tcW w:w="1761" w:type="pct"/>
            <w:vMerge/>
          </w:tcPr>
          <w:p w14:paraId="3412F81B" w14:textId="77777777" w:rsidR="005349E8" w:rsidRPr="00403A11" w:rsidRDefault="005349E8"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p>
        </w:tc>
        <w:tc>
          <w:tcPr>
            <w:tcW w:w="831" w:type="pct"/>
            <w:vMerge w:val="restart"/>
          </w:tcPr>
          <w:p w14:paraId="3412F81C" w14:textId="77777777" w:rsidR="005349E8" w:rsidRPr="00403A11" w:rsidRDefault="005349E8"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r w:rsidRPr="00403A11">
              <w:rPr>
                <w:rStyle w:val="apple-style-span"/>
                <w:rFonts w:eastAsiaTheme="majorEastAsia" w:cs="Calibri"/>
                <w:sz w:val="20"/>
              </w:rPr>
              <w:t xml:space="preserve">Kisik i </w:t>
            </w:r>
            <w:r w:rsidR="001A52FC" w:rsidRPr="00403A11">
              <w:rPr>
                <w:rStyle w:val="apple-style-span"/>
                <w:rFonts w:eastAsiaTheme="majorEastAsia" w:cs="Calibri"/>
                <w:sz w:val="20"/>
              </w:rPr>
              <w:t>dušik</w:t>
            </w:r>
          </w:p>
        </w:tc>
        <w:tc>
          <w:tcPr>
            <w:tcW w:w="1957" w:type="pct"/>
            <w:gridSpan w:val="2"/>
          </w:tcPr>
          <w:p w14:paraId="3412F81D" w14:textId="77777777" w:rsidR="005349E8" w:rsidRPr="00403A11" w:rsidRDefault="005349E8"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r w:rsidRPr="00403A11">
              <w:rPr>
                <w:rStyle w:val="apple-style-span"/>
                <w:rFonts w:eastAsiaTheme="majorEastAsia" w:cs="Calibri"/>
                <w:sz w:val="20"/>
              </w:rPr>
              <w:t xml:space="preserve">Hladne opekotine – nastaju u direktnom kontaktu tekućeg kisika, </w:t>
            </w:r>
            <w:r w:rsidR="001A52FC" w:rsidRPr="00403A11">
              <w:rPr>
                <w:rStyle w:val="apple-style-span"/>
                <w:rFonts w:eastAsiaTheme="majorEastAsia" w:cs="Calibri"/>
                <w:sz w:val="20"/>
              </w:rPr>
              <w:t>dušik</w:t>
            </w:r>
            <w:r w:rsidRPr="00403A11">
              <w:rPr>
                <w:rStyle w:val="apple-style-span"/>
                <w:rFonts w:eastAsiaTheme="majorEastAsia" w:cs="Calibri"/>
                <w:sz w:val="20"/>
              </w:rPr>
              <w:t>a sa kožom jer dolazi do hladnih opekotina obavezno koristiti lična zaštitna sredstva</w:t>
            </w:r>
          </w:p>
        </w:tc>
      </w:tr>
      <w:tr w:rsidR="00403A11" w:rsidRPr="00403A11" w14:paraId="3412F823" w14:textId="77777777" w:rsidTr="00403A11">
        <w:tc>
          <w:tcPr>
            <w:cnfStyle w:val="001000000000" w:firstRow="0" w:lastRow="0" w:firstColumn="1" w:lastColumn="0" w:oddVBand="0" w:evenVBand="0" w:oddHBand="0" w:evenHBand="0" w:firstRowFirstColumn="0" w:firstRowLastColumn="0" w:lastRowFirstColumn="0" w:lastRowLastColumn="0"/>
            <w:tcW w:w="451" w:type="pct"/>
            <w:vMerge/>
          </w:tcPr>
          <w:p w14:paraId="3412F81F" w14:textId="77777777" w:rsidR="005349E8" w:rsidRPr="00403A11" w:rsidRDefault="005349E8" w:rsidP="00B1510D">
            <w:pPr>
              <w:spacing w:after="0"/>
              <w:rPr>
                <w:rStyle w:val="apple-style-span"/>
                <w:rFonts w:eastAsiaTheme="majorEastAsia" w:cs="Calibri"/>
                <w:sz w:val="20"/>
              </w:rPr>
            </w:pPr>
          </w:p>
        </w:tc>
        <w:tc>
          <w:tcPr>
            <w:tcW w:w="1761" w:type="pct"/>
            <w:vMerge/>
          </w:tcPr>
          <w:p w14:paraId="3412F820" w14:textId="77777777" w:rsidR="005349E8" w:rsidRPr="00403A11" w:rsidRDefault="005349E8"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p>
        </w:tc>
        <w:tc>
          <w:tcPr>
            <w:tcW w:w="831" w:type="pct"/>
            <w:vMerge/>
          </w:tcPr>
          <w:p w14:paraId="3412F821" w14:textId="77777777" w:rsidR="005349E8" w:rsidRPr="00403A11" w:rsidRDefault="005349E8"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p>
        </w:tc>
        <w:tc>
          <w:tcPr>
            <w:tcW w:w="1957" w:type="pct"/>
            <w:gridSpan w:val="2"/>
          </w:tcPr>
          <w:p w14:paraId="3412F822" w14:textId="77777777" w:rsidR="005349E8" w:rsidRPr="00403A11" w:rsidRDefault="005349E8"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r w:rsidRPr="00403A11">
              <w:rPr>
                <w:rStyle w:val="apple-style-span"/>
                <w:rFonts w:eastAsiaTheme="majorEastAsia" w:cs="Calibri"/>
                <w:sz w:val="20"/>
              </w:rPr>
              <w:t>Kisična atmosfera – u atmosferi u kojoj je koncentracija kisika povećana može se lakše izazvati požar jer se granice zapaljivosti i eksplozivnosti zapaljivih tvari šire. Zaposlenik se može natopiti kisikom i zapaliti običnom iskrom. Obratiti pažnju na alat, odjeću i opremu</w:t>
            </w:r>
          </w:p>
        </w:tc>
      </w:tr>
      <w:tr w:rsidR="00403A11" w:rsidRPr="00403A11" w14:paraId="3412F828" w14:textId="77777777" w:rsidTr="00403A11">
        <w:tc>
          <w:tcPr>
            <w:cnfStyle w:val="001000000000" w:firstRow="0" w:lastRow="0" w:firstColumn="1" w:lastColumn="0" w:oddVBand="0" w:evenVBand="0" w:oddHBand="0" w:evenHBand="0" w:firstRowFirstColumn="0" w:firstRowLastColumn="0" w:lastRowFirstColumn="0" w:lastRowLastColumn="0"/>
            <w:tcW w:w="451" w:type="pct"/>
            <w:vMerge/>
          </w:tcPr>
          <w:p w14:paraId="3412F824" w14:textId="77777777" w:rsidR="005349E8" w:rsidRPr="00403A11" w:rsidRDefault="005349E8" w:rsidP="00B1510D">
            <w:pPr>
              <w:spacing w:after="0"/>
              <w:rPr>
                <w:rStyle w:val="apple-style-span"/>
                <w:rFonts w:eastAsiaTheme="majorEastAsia" w:cs="Calibri"/>
                <w:sz w:val="20"/>
              </w:rPr>
            </w:pPr>
          </w:p>
        </w:tc>
        <w:tc>
          <w:tcPr>
            <w:tcW w:w="1761" w:type="pct"/>
            <w:vMerge/>
          </w:tcPr>
          <w:p w14:paraId="3412F825" w14:textId="77777777" w:rsidR="005349E8" w:rsidRPr="00403A11" w:rsidRDefault="005349E8"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p>
        </w:tc>
        <w:tc>
          <w:tcPr>
            <w:tcW w:w="831" w:type="pct"/>
            <w:vMerge w:val="restart"/>
          </w:tcPr>
          <w:p w14:paraId="3412F826" w14:textId="77777777" w:rsidR="005349E8" w:rsidRPr="00403A11" w:rsidRDefault="005349E8"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r w:rsidRPr="00403A11">
              <w:rPr>
                <w:rStyle w:val="apple-style-span"/>
                <w:rFonts w:eastAsiaTheme="majorEastAsia" w:cs="Calibri"/>
                <w:sz w:val="20"/>
              </w:rPr>
              <w:t>CO</w:t>
            </w:r>
            <w:r w:rsidRPr="00403A11">
              <w:rPr>
                <w:rStyle w:val="apple-style-span"/>
                <w:rFonts w:eastAsiaTheme="majorEastAsia" w:cs="Calibri"/>
                <w:sz w:val="20"/>
                <w:vertAlign w:val="subscript"/>
              </w:rPr>
              <w:t>2</w:t>
            </w:r>
          </w:p>
        </w:tc>
        <w:tc>
          <w:tcPr>
            <w:tcW w:w="1957" w:type="pct"/>
            <w:gridSpan w:val="2"/>
          </w:tcPr>
          <w:p w14:paraId="3412F827" w14:textId="77777777" w:rsidR="005349E8" w:rsidRPr="00403A11" w:rsidRDefault="005349E8"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r w:rsidRPr="00403A11">
              <w:rPr>
                <w:rStyle w:val="apple-style-span"/>
                <w:rFonts w:eastAsiaTheme="majorEastAsia" w:cs="Calibri"/>
                <w:sz w:val="20"/>
              </w:rPr>
              <w:t>Zagušljiva atmosfera – u slučaju curenja ugljen – dioksida i neispravne ili nedovoljne ventilacije u zatvorenom prostoru dolazi do smanjenja koncentracije kisika što prouzrokuje gušenje</w:t>
            </w:r>
          </w:p>
        </w:tc>
      </w:tr>
      <w:tr w:rsidR="00403A11" w:rsidRPr="00403A11" w14:paraId="3412F82D" w14:textId="77777777" w:rsidTr="00403A11">
        <w:tc>
          <w:tcPr>
            <w:cnfStyle w:val="001000000000" w:firstRow="0" w:lastRow="0" w:firstColumn="1" w:lastColumn="0" w:oddVBand="0" w:evenVBand="0" w:oddHBand="0" w:evenHBand="0" w:firstRowFirstColumn="0" w:firstRowLastColumn="0" w:lastRowFirstColumn="0" w:lastRowLastColumn="0"/>
            <w:tcW w:w="451" w:type="pct"/>
            <w:vMerge/>
          </w:tcPr>
          <w:p w14:paraId="3412F829" w14:textId="77777777" w:rsidR="005349E8" w:rsidRPr="00403A11" w:rsidRDefault="005349E8" w:rsidP="00B1510D">
            <w:pPr>
              <w:spacing w:after="0"/>
              <w:rPr>
                <w:rStyle w:val="apple-style-span"/>
                <w:rFonts w:eastAsiaTheme="majorEastAsia" w:cs="Calibri"/>
                <w:sz w:val="20"/>
              </w:rPr>
            </w:pPr>
          </w:p>
        </w:tc>
        <w:tc>
          <w:tcPr>
            <w:tcW w:w="1761" w:type="pct"/>
            <w:vMerge/>
          </w:tcPr>
          <w:p w14:paraId="3412F82A" w14:textId="77777777" w:rsidR="005349E8" w:rsidRPr="00403A11" w:rsidRDefault="005349E8"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p>
        </w:tc>
        <w:tc>
          <w:tcPr>
            <w:tcW w:w="831" w:type="pct"/>
            <w:vMerge/>
          </w:tcPr>
          <w:p w14:paraId="3412F82B" w14:textId="77777777" w:rsidR="005349E8" w:rsidRPr="00403A11" w:rsidRDefault="005349E8"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p>
        </w:tc>
        <w:tc>
          <w:tcPr>
            <w:tcW w:w="1957" w:type="pct"/>
            <w:gridSpan w:val="2"/>
          </w:tcPr>
          <w:p w14:paraId="3412F82C" w14:textId="77777777" w:rsidR="005349E8" w:rsidRPr="00403A11" w:rsidRDefault="005349E8"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r w:rsidRPr="00403A11">
              <w:rPr>
                <w:rStyle w:val="apple-style-span"/>
                <w:rFonts w:eastAsiaTheme="majorEastAsia" w:cs="Calibri"/>
                <w:sz w:val="20"/>
              </w:rPr>
              <w:t>Hladne opekotine – pri nepravilnom rukovanju u kontaktu dijelova tijela sa tečnim ugljen – dioksidom dolazi do stvaranja „hladnih opekotina“ zbog niske temperature tečnog ugljen – dioksida. Obavezno koristiti lična zaštitna sredstva</w:t>
            </w:r>
          </w:p>
        </w:tc>
      </w:tr>
      <w:tr w:rsidR="00403A11" w:rsidRPr="00403A11" w14:paraId="3412F832" w14:textId="77777777" w:rsidTr="00403A11">
        <w:tc>
          <w:tcPr>
            <w:cnfStyle w:val="001000000000" w:firstRow="0" w:lastRow="0" w:firstColumn="1" w:lastColumn="0" w:oddVBand="0" w:evenVBand="0" w:oddHBand="0" w:evenHBand="0" w:firstRowFirstColumn="0" w:firstRowLastColumn="0" w:lastRowFirstColumn="0" w:lastRowLastColumn="0"/>
            <w:tcW w:w="451" w:type="pct"/>
            <w:vMerge/>
          </w:tcPr>
          <w:p w14:paraId="3412F82E" w14:textId="77777777" w:rsidR="005349E8" w:rsidRPr="00403A11" w:rsidRDefault="005349E8" w:rsidP="00B1510D">
            <w:pPr>
              <w:spacing w:after="0"/>
              <w:rPr>
                <w:rStyle w:val="apple-style-span"/>
                <w:rFonts w:eastAsiaTheme="majorEastAsia" w:cs="Calibri"/>
                <w:sz w:val="20"/>
              </w:rPr>
            </w:pPr>
          </w:p>
        </w:tc>
        <w:tc>
          <w:tcPr>
            <w:tcW w:w="1761" w:type="pct"/>
            <w:vMerge/>
          </w:tcPr>
          <w:p w14:paraId="3412F82F" w14:textId="77777777" w:rsidR="005349E8" w:rsidRPr="00403A11" w:rsidRDefault="005349E8"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p>
        </w:tc>
        <w:tc>
          <w:tcPr>
            <w:tcW w:w="831" w:type="pct"/>
            <w:vMerge w:val="restart"/>
          </w:tcPr>
          <w:p w14:paraId="3412F830" w14:textId="77777777" w:rsidR="005349E8" w:rsidRPr="00403A11" w:rsidRDefault="005349E8"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r w:rsidRPr="00403A11">
              <w:rPr>
                <w:rStyle w:val="apple-style-span"/>
                <w:rFonts w:eastAsiaTheme="majorEastAsia" w:cs="Calibri"/>
                <w:sz w:val="20"/>
              </w:rPr>
              <w:t>Argon</w:t>
            </w:r>
          </w:p>
        </w:tc>
        <w:tc>
          <w:tcPr>
            <w:tcW w:w="1957" w:type="pct"/>
            <w:gridSpan w:val="2"/>
          </w:tcPr>
          <w:p w14:paraId="3412F831" w14:textId="77777777" w:rsidR="005349E8" w:rsidRPr="00403A11" w:rsidRDefault="005349E8"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r w:rsidRPr="00403A11">
              <w:rPr>
                <w:rStyle w:val="apple-style-span"/>
                <w:rFonts w:eastAsiaTheme="majorEastAsia" w:cs="Calibri"/>
                <w:sz w:val="20"/>
              </w:rPr>
              <w:t xml:space="preserve">Zagušljiva atmosfera – u slučaju curenja argona i neispravne ili nedovoljne ventilacije u zatvorenom prostoru dolazi </w:t>
            </w:r>
            <w:r w:rsidRPr="00403A11">
              <w:rPr>
                <w:rStyle w:val="apple-style-span"/>
                <w:rFonts w:eastAsiaTheme="majorEastAsia" w:cs="Calibri"/>
                <w:sz w:val="20"/>
              </w:rPr>
              <w:lastRenderedPageBreak/>
              <w:t>do smanjenja koncentracije kisika što prouzrokuje gušenje</w:t>
            </w:r>
          </w:p>
        </w:tc>
      </w:tr>
      <w:tr w:rsidR="00403A11" w:rsidRPr="00403A11" w14:paraId="3412F837" w14:textId="77777777" w:rsidTr="00403A11">
        <w:tc>
          <w:tcPr>
            <w:cnfStyle w:val="001000000000" w:firstRow="0" w:lastRow="0" w:firstColumn="1" w:lastColumn="0" w:oddVBand="0" w:evenVBand="0" w:oddHBand="0" w:evenHBand="0" w:firstRowFirstColumn="0" w:firstRowLastColumn="0" w:lastRowFirstColumn="0" w:lastRowLastColumn="0"/>
            <w:tcW w:w="451" w:type="pct"/>
            <w:vMerge/>
          </w:tcPr>
          <w:p w14:paraId="3412F833" w14:textId="77777777" w:rsidR="005349E8" w:rsidRPr="00403A11" w:rsidRDefault="005349E8" w:rsidP="00B1510D">
            <w:pPr>
              <w:spacing w:after="0"/>
              <w:rPr>
                <w:rStyle w:val="apple-style-span"/>
                <w:rFonts w:eastAsiaTheme="majorEastAsia" w:cs="Calibri"/>
                <w:sz w:val="20"/>
              </w:rPr>
            </w:pPr>
          </w:p>
        </w:tc>
        <w:tc>
          <w:tcPr>
            <w:tcW w:w="1761" w:type="pct"/>
            <w:vMerge/>
          </w:tcPr>
          <w:p w14:paraId="3412F834" w14:textId="77777777" w:rsidR="005349E8" w:rsidRPr="00403A11" w:rsidRDefault="005349E8"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p>
        </w:tc>
        <w:tc>
          <w:tcPr>
            <w:tcW w:w="831" w:type="pct"/>
            <w:vMerge/>
          </w:tcPr>
          <w:p w14:paraId="3412F835" w14:textId="77777777" w:rsidR="005349E8" w:rsidRPr="00403A11" w:rsidRDefault="005349E8"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p>
        </w:tc>
        <w:tc>
          <w:tcPr>
            <w:tcW w:w="1957" w:type="pct"/>
            <w:gridSpan w:val="2"/>
          </w:tcPr>
          <w:p w14:paraId="3412F836" w14:textId="77777777" w:rsidR="005349E8" w:rsidRPr="00403A11" w:rsidRDefault="005349E8" w:rsidP="00B1510D">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r w:rsidRPr="00403A11">
              <w:rPr>
                <w:rStyle w:val="apple-style-span"/>
                <w:rFonts w:eastAsiaTheme="majorEastAsia" w:cs="Calibri"/>
                <w:sz w:val="20"/>
              </w:rPr>
              <w:t>Hladne opekotine – pri nepravilnom rukovanju u kontaktu dijelova tijela sa tečnim ugljen – dioksidom dolazi do stvaranja „hladnih opekotina“ zbog niske temperature tečnog ugljen – dioksida. Obavezno koristiti lična zaštitna sredstva</w:t>
            </w:r>
          </w:p>
        </w:tc>
      </w:tr>
      <w:tr w:rsidR="00403A11" w:rsidRPr="00403A11" w14:paraId="3412F83B" w14:textId="77777777" w:rsidTr="00403A11">
        <w:tc>
          <w:tcPr>
            <w:cnfStyle w:val="001000000000" w:firstRow="0" w:lastRow="0" w:firstColumn="1" w:lastColumn="0" w:oddVBand="0" w:evenVBand="0" w:oddHBand="0" w:evenHBand="0" w:firstRowFirstColumn="0" w:firstRowLastColumn="0" w:lastRowFirstColumn="0" w:lastRowLastColumn="0"/>
            <w:tcW w:w="451" w:type="pct"/>
          </w:tcPr>
          <w:p w14:paraId="3412F838" w14:textId="77777777" w:rsidR="005349E8" w:rsidRPr="00403A11" w:rsidRDefault="005349E8" w:rsidP="005349E8">
            <w:pPr>
              <w:spacing w:after="0"/>
              <w:rPr>
                <w:rStyle w:val="apple-style-span"/>
                <w:rFonts w:eastAsiaTheme="majorEastAsia" w:cs="Calibri"/>
                <w:b w:val="0"/>
                <w:sz w:val="20"/>
                <w:szCs w:val="20"/>
              </w:rPr>
            </w:pPr>
            <w:r w:rsidRPr="00403A11">
              <w:rPr>
                <w:rStyle w:val="apple-style-span"/>
                <w:rFonts w:eastAsiaTheme="majorEastAsia" w:cs="Calibri"/>
                <w:sz w:val="20"/>
                <w:szCs w:val="20"/>
              </w:rPr>
              <w:t>4.</w:t>
            </w:r>
          </w:p>
        </w:tc>
        <w:tc>
          <w:tcPr>
            <w:tcW w:w="1761" w:type="pct"/>
          </w:tcPr>
          <w:p w14:paraId="3412F839" w14:textId="77777777" w:rsidR="005349E8" w:rsidRPr="00403A11" w:rsidRDefault="005349E8" w:rsidP="005349E8">
            <w:pPr>
              <w:spacing w:after="0"/>
              <w:cnfStyle w:val="000000000000" w:firstRow="0" w:lastRow="0" w:firstColumn="0" w:lastColumn="0" w:oddVBand="0" w:evenVBand="0" w:oddHBand="0" w:evenHBand="0" w:firstRowFirstColumn="0" w:firstRowLastColumn="0" w:lastRowFirstColumn="0" w:lastRowLastColumn="0"/>
              <w:rPr>
                <w:rStyle w:val="apple-style-span"/>
                <w:b/>
                <w:sz w:val="20"/>
                <w:szCs w:val="20"/>
              </w:rPr>
            </w:pPr>
            <w:r w:rsidRPr="00403A11">
              <w:rPr>
                <w:b/>
                <w:sz w:val="20"/>
                <w:szCs w:val="20"/>
              </w:rPr>
              <w:t>Uticaj na susjedna postrojenja</w:t>
            </w:r>
          </w:p>
        </w:tc>
        <w:tc>
          <w:tcPr>
            <w:tcW w:w="2788" w:type="pct"/>
            <w:gridSpan w:val="3"/>
          </w:tcPr>
          <w:p w14:paraId="3412F83A" w14:textId="77777777" w:rsidR="005349E8" w:rsidRPr="00403A11" w:rsidRDefault="005349E8" w:rsidP="005349E8">
            <w:pPr>
              <w:spacing w:after="0"/>
              <w:cnfStyle w:val="000000000000" w:firstRow="0" w:lastRow="0" w:firstColumn="0" w:lastColumn="0" w:oddVBand="0" w:evenVBand="0" w:oddHBand="0" w:evenHBand="0" w:firstRowFirstColumn="0" w:firstRowLastColumn="0" w:lastRowFirstColumn="0" w:lastRowLastColumn="0"/>
              <w:rPr>
                <w:rStyle w:val="apple-style-span"/>
                <w:rFonts w:eastAsiaTheme="majorEastAsia" w:cs="Calibri"/>
                <w:sz w:val="20"/>
              </w:rPr>
            </w:pPr>
            <w:r w:rsidRPr="00403A11">
              <w:rPr>
                <w:rStyle w:val="apple-style-span"/>
                <w:rFonts w:eastAsiaTheme="majorEastAsia" w:cs="Calibri"/>
                <w:sz w:val="20"/>
              </w:rPr>
              <w:t>Požar ili eksplozija ne mogu ugroziti susjedna postrojenja koja pripadaju pogonu Rajlovac, jer je međusobna udaljenost kao i udaljenost samog pogona Rajlovac od susjednih pogona zadovoljavajuća</w:t>
            </w:r>
          </w:p>
        </w:tc>
      </w:tr>
    </w:tbl>
    <w:p w14:paraId="3412F83C" w14:textId="77777777" w:rsidR="00B36D76" w:rsidRDefault="00B36D76" w:rsidP="005349E8">
      <w:pPr>
        <w:pStyle w:val="Heading2"/>
      </w:pPr>
      <w:bookmarkStart w:id="102" w:name="_Toc115079723"/>
      <w:r>
        <w:t>Građevinsko-konstruktivne karakteristike objekata</w:t>
      </w:r>
      <w:bookmarkEnd w:id="102"/>
    </w:p>
    <w:p w14:paraId="3412F83D" w14:textId="77777777" w:rsidR="00B36D76" w:rsidRPr="00160CF2" w:rsidRDefault="00B36D76" w:rsidP="00B36D76">
      <w:pPr>
        <w:rPr>
          <w:rFonts w:asciiTheme="minorHAnsi" w:hAnsiTheme="minorHAnsi"/>
        </w:rPr>
      </w:pPr>
      <w:r>
        <w:rPr>
          <w:rFonts w:asciiTheme="minorHAnsi" w:hAnsiTheme="minorHAnsi"/>
        </w:rPr>
        <w:t xml:space="preserve">Svi </w:t>
      </w:r>
      <w:r w:rsidR="005349E8">
        <w:rPr>
          <w:rFonts w:asciiTheme="minorHAnsi" w:hAnsiTheme="minorHAnsi"/>
        </w:rPr>
        <w:t xml:space="preserve">izgrađeni </w:t>
      </w:r>
      <w:r>
        <w:rPr>
          <w:rFonts w:asciiTheme="minorHAnsi" w:hAnsiTheme="minorHAnsi"/>
        </w:rPr>
        <w:t xml:space="preserve">objekti nalaze se u jednom krugu koji je ograđen ogradom sa tri kapije. Krovne konstrukcije su drvene ili čelične. </w:t>
      </w:r>
    </w:p>
    <w:p w14:paraId="3412F83E" w14:textId="77777777" w:rsidR="00B36D76" w:rsidRDefault="00B36D76" w:rsidP="005349E8">
      <w:pPr>
        <w:pStyle w:val="Heading3"/>
      </w:pPr>
      <w:bookmarkStart w:id="103" w:name="_Toc115079724"/>
      <w:r>
        <w:t>Pretakalište propan-butana sa rezervoarima</w:t>
      </w:r>
      <w:bookmarkEnd w:id="103"/>
    </w:p>
    <w:p w14:paraId="3412F83F" w14:textId="77777777" w:rsidR="00B36D76" w:rsidRPr="001A52FC" w:rsidRDefault="00B53895" w:rsidP="00B36D76">
      <w:pPr>
        <w:rPr>
          <w:rFonts w:asciiTheme="minorHAnsi" w:hAnsiTheme="minorHAnsi"/>
        </w:rPr>
      </w:pPr>
      <w:r w:rsidRPr="00B53895">
        <w:rPr>
          <w:rFonts w:asciiTheme="minorHAnsi" w:hAnsiTheme="minorHAnsi"/>
        </w:rPr>
        <w:t>Dva horizontalna rezervoara sa pratećom opremom za pretakanje propan butana</w:t>
      </w:r>
      <w:r w:rsidR="00F54F22">
        <w:rPr>
          <w:lang w:eastAsia="hr-HR"/>
        </w:rPr>
        <w:t xml:space="preserve"> </w:t>
      </w:r>
      <w:r w:rsidR="005349E8">
        <w:rPr>
          <w:lang w:eastAsia="hr-HR"/>
        </w:rPr>
        <w:t>izgrađen je</w:t>
      </w:r>
      <w:r w:rsidR="00B36D76">
        <w:rPr>
          <w:lang w:eastAsia="hr-HR"/>
        </w:rPr>
        <w:t xml:space="preserve"> i postavljen na betonskom platou. Objekat je otvorenog tipa. Pumpna stanica</w:t>
      </w:r>
      <w:r w:rsidR="005349E8">
        <w:rPr>
          <w:lang w:eastAsia="hr-HR"/>
        </w:rPr>
        <w:t xml:space="preserve"> posjeduje nadstrešnicu</w:t>
      </w:r>
      <w:r w:rsidR="00B36D76">
        <w:rPr>
          <w:lang w:eastAsia="hr-HR"/>
        </w:rPr>
        <w:t xml:space="preserve">. </w:t>
      </w:r>
      <w:r w:rsidR="005349E8">
        <w:rPr>
          <w:rFonts w:asciiTheme="minorHAnsi" w:hAnsiTheme="minorHAnsi"/>
        </w:rPr>
        <w:t>Krovna konstrukcija je drvena pokrivena aluminijskim limom.</w:t>
      </w:r>
    </w:p>
    <w:p w14:paraId="3412F840" w14:textId="77777777" w:rsidR="00B36D76" w:rsidRDefault="00B36D76" w:rsidP="005349E8">
      <w:pPr>
        <w:pStyle w:val="Heading3"/>
      </w:pPr>
      <w:bookmarkStart w:id="104" w:name="_Toc115079725"/>
      <w:r>
        <w:t xml:space="preserve">Proizvodno </w:t>
      </w:r>
      <w:r w:rsidR="005349E8">
        <w:t xml:space="preserve">i prodajno </w:t>
      </w:r>
      <w:r>
        <w:t>skladište boca tehničkih plinova</w:t>
      </w:r>
      <w:bookmarkEnd w:id="104"/>
    </w:p>
    <w:p w14:paraId="3412F841" w14:textId="77777777" w:rsidR="00B36D76" w:rsidRDefault="005349E8" w:rsidP="00B36D76">
      <w:pPr>
        <w:rPr>
          <w:rFonts w:asciiTheme="minorHAnsi" w:hAnsiTheme="minorHAnsi"/>
        </w:rPr>
      </w:pPr>
      <w:r>
        <w:rPr>
          <w:rFonts w:asciiTheme="minorHAnsi" w:hAnsiTheme="minorHAnsi"/>
        </w:rPr>
        <w:t>Objekat je</w:t>
      </w:r>
      <w:r w:rsidR="00B36D76">
        <w:rPr>
          <w:rFonts w:asciiTheme="minorHAnsi" w:hAnsiTheme="minorHAnsi"/>
        </w:rPr>
        <w:t xml:space="preserve"> tipa nadsrešnice sa efikasnom prirodnom ventilacijom sa</w:t>
      </w:r>
      <w:r>
        <w:rPr>
          <w:rFonts w:asciiTheme="minorHAnsi" w:hAnsiTheme="minorHAnsi"/>
        </w:rPr>
        <w:t xml:space="preserve"> antistatik i neiskrečim podom. Krovna konstrukcija je drvena pokrivena aluminijskim limom.</w:t>
      </w:r>
    </w:p>
    <w:p w14:paraId="3412F843" w14:textId="77777777" w:rsidR="00B36D76" w:rsidRPr="00377D83" w:rsidRDefault="00247034" w:rsidP="003F3511">
      <w:pPr>
        <w:pStyle w:val="Heading2"/>
        <w:rPr>
          <w:lang w:eastAsia="hr-HR"/>
        </w:rPr>
      </w:pPr>
      <w:bookmarkStart w:id="105" w:name="_Toc115079726"/>
      <w:r>
        <w:rPr>
          <w:lang w:eastAsia="hr-HR"/>
        </w:rPr>
        <w:t>Identifikacija i analiza mogućih rizika i mjera prevencije</w:t>
      </w:r>
      <w:bookmarkEnd w:id="105"/>
    </w:p>
    <w:bookmarkEnd w:id="96"/>
    <w:bookmarkEnd w:id="97"/>
    <w:p w14:paraId="3412F844" w14:textId="77777777" w:rsidR="00247034" w:rsidRDefault="00247034" w:rsidP="00247034">
      <w:r>
        <w:t>U identifikaciji i analizi mogućih rizika sa primjenom mjera prevencije, baziran je na pogone koji mogu biti ugroženi, supstancama i njihovim karakteristikama i koje mogu biti izvor opasnosti i sigurnosnim mjerama koje se poduzimaju u određenim situacijama.</w:t>
      </w:r>
    </w:p>
    <w:p w14:paraId="3412F845" w14:textId="77777777" w:rsidR="00247034" w:rsidRDefault="00247034" w:rsidP="00247034">
      <w:pPr>
        <w:pStyle w:val="Heading2"/>
      </w:pPr>
      <w:bookmarkStart w:id="106" w:name="_Toc115079727"/>
      <w:r>
        <w:t>Zapaljive i eksplozivne smjese</w:t>
      </w:r>
      <w:bookmarkEnd w:id="106"/>
    </w:p>
    <w:p w14:paraId="3412F846" w14:textId="77777777" w:rsidR="00247034" w:rsidRDefault="00247034" w:rsidP="00247034">
      <w:pPr>
        <w:rPr>
          <w:lang w:val="bs-Latn-BA"/>
        </w:rPr>
      </w:pPr>
      <w:r>
        <w:rPr>
          <w:lang w:val="bs-Latn-BA"/>
        </w:rPr>
        <w:t>Zapaljive smjese čine sve zapaljive materije uz prisutnost zraka, odnosno dovoljne količine kisika s kojim može doći do procesa gorenja, dok eksplozivne smjese čine također zapaljive materije uz prisutnost određene količine zraka, odnosno  raspoložive količine kisika s kojim može doći do lančane reakcije gorenja, koje zbog svog brizantnog razvijanja prelazi u eksploziju. Uz obilniju prisutnost kisika u određenim okolnostima može doći do vrlo brizantne reakcije gorenja, što dovodi do procesa detonacije. Da bi došlo do opasnih procesa, opisana eksplozivna smjesa mora imati uzročnika paljenja (inicijalno paljenje eksplozivne smjese).</w:t>
      </w:r>
    </w:p>
    <w:p w14:paraId="3412F847" w14:textId="77777777" w:rsidR="00247034" w:rsidRDefault="00247034" w:rsidP="00247034">
      <w:pPr>
        <w:pStyle w:val="Heading2"/>
      </w:pPr>
      <w:bookmarkStart w:id="107" w:name="_Toc115079728"/>
      <w:r>
        <w:t>Eksplozivno ugroženi prostori</w:t>
      </w:r>
      <w:bookmarkEnd w:id="107"/>
    </w:p>
    <w:p w14:paraId="3412F848" w14:textId="77777777" w:rsidR="00247034" w:rsidRDefault="00247034" w:rsidP="00247034">
      <w:pPr>
        <w:rPr>
          <w:lang w:val="bs-Latn-BA"/>
        </w:rPr>
      </w:pPr>
      <w:r>
        <w:rPr>
          <w:lang w:val="bs-Latn-BA"/>
        </w:rPr>
        <w:t xml:space="preserve">Radi razumjevanja materije u vezi definisanja zona opasnosti od eksplozije neophodno je upoznati osnove o eksplozivno ugroženim prostorima. Eksplozivna atmosfera je atmosfera u prostoru koja sadrži zapaljive plinove, pare, maglice ili prašine sa zrakom u atmosferskim uvjetima u kojima nakon inicijalnog paljenja nastaje lančani proces gorenja u obliku eksplozije. Pri tome u ugroženom </w:t>
      </w:r>
      <w:r>
        <w:rPr>
          <w:lang w:val="bs-Latn-BA"/>
        </w:rPr>
        <w:lastRenderedPageBreak/>
        <w:t>prostoru može biti prisutan istovremeno jedan ili više nabrojanih zapaljivih medija. Smjesa zapaljivog medija sa zrakom nastaje strujanjem uzrokovanim fizikalnim uvjetima i difuzijom plinova  i para sa zrakom. Pri tome prostor ugrožen eksplozivnim smjesama  ne mora uvijek sadržavati eksplozivnu atmosferu, ali već mogućnost da do nje može doći u bilo kakvim okolnostima navodi na oprez i zahtijeva da se prostor proglasi ugroženim prostorom. U takvim prostorima mora se posvetiti posebna pažnja svim mogućim uzročnicima paljenja eventualno nastale eksplozivne smjese. To se prvenstveno odnosi na električne uređaje. Krajem 1981. godine objavljen je standard JUS N.S8.007 koji obrađuje zone opasnosti prostora ugroženih eksplozivnim smjesama plinova i para.</w:t>
      </w:r>
    </w:p>
    <w:p w14:paraId="3412F849" w14:textId="77777777" w:rsidR="00247034" w:rsidRDefault="00247034" w:rsidP="00247034">
      <w:pPr>
        <w:rPr>
          <w:lang w:val="bs-Latn-BA"/>
        </w:rPr>
      </w:pPr>
      <w:r>
        <w:rPr>
          <w:lang w:val="bs-Latn-BA"/>
        </w:rPr>
        <w:t>Ovim standardom definisani su osnovni pojmovi, kategorizacija izvora opasnosti, stepeni opasnosti, granice ugroženih prostora i rasprostiranje eksplozivnih smjesa od izvora opasnosti. Istovremeno je objavljen i standard JUS.N.S8.003 kojim se utvrđuje klasifikacija zapaljivih plinova i para. Radi razumjevanja metoda utvrđivanja zona opasnosti neophodno je dati kratka objašnjenja nekih pojmova i definicija iz ove oblasti.</w:t>
      </w:r>
    </w:p>
    <w:p w14:paraId="3412F84A" w14:textId="77777777" w:rsidR="00247034" w:rsidRDefault="00247034" w:rsidP="00247034">
      <w:pPr>
        <w:pStyle w:val="Heading2"/>
      </w:pPr>
      <w:bookmarkStart w:id="108" w:name="_Toc115079729"/>
      <w:r>
        <w:t>Granice eksplozivnosti</w:t>
      </w:r>
      <w:bookmarkEnd w:id="108"/>
    </w:p>
    <w:p w14:paraId="3412F84B" w14:textId="77777777" w:rsidR="00247034" w:rsidRDefault="00247034" w:rsidP="00247034">
      <w:pPr>
        <w:rPr>
          <w:lang w:val="bs-Latn-BA"/>
        </w:rPr>
      </w:pPr>
      <w:r>
        <w:rPr>
          <w:lang w:val="bs-Latn-BA"/>
        </w:rPr>
        <w:t>Kako će se razvijati proces eksplozije nakon inicijalnog paljenja ovisi o sistemu eksplozivne smjese. Ako pri tome postoji ravnoteža između zapaljive materije i raspoloživog kisika, neće biti ostatka ni jedne ni druge komponente i nastaće najintenzivnija eksplozija. Ovakve volumenske odnose, kod kojih dolazi do  potpunog izgaranja bez ikakvog ostatka, nazivaju se stehiometrijskim odnosima. Ako je volumenski odnos zapaljive materije i zraka ili koncentracija takva da zapaljiva materija sva izgori, a da pri tome ne potroši sav kisik u zraku, tada se radi o siromašnoj smjesi. U slučaju da ostane nesagorjenog plina zbog nedostatka kisika, onda se radi o bogatoj smjesi. Ovakvo smanjenje i povećanje koncentracije može ići do neke granice ispod, iznad koje više neće doći do paljenja odnosno do eksplozije, što znači da postoje granice eksplozivnosti u odnosu na koncentraciju.</w:t>
      </w:r>
    </w:p>
    <w:p w14:paraId="3412F84C" w14:textId="77777777" w:rsidR="00247034" w:rsidRDefault="00247034" w:rsidP="00247034">
      <w:pPr>
        <w:rPr>
          <w:lang w:val="bs-Latn-BA"/>
        </w:rPr>
      </w:pPr>
      <w:r>
        <w:rPr>
          <w:lang w:val="bs-Latn-BA"/>
        </w:rPr>
        <w:t>Donja granica eksplozivnosti je najveći postotak volumenskog odnosa eksplozivnog plina u smjesi plina i zraka ispod stehiometrijske koncentracije kod kojeg još ne dolazi do eksplozije nakon inicijalnog paljenja. Iznad tog postotka je eksplozivna atmosfera.</w:t>
      </w:r>
    </w:p>
    <w:p w14:paraId="3412F84D" w14:textId="77777777" w:rsidR="00247034" w:rsidRDefault="00247034" w:rsidP="00247034">
      <w:pPr>
        <w:rPr>
          <w:lang w:val="bs-Latn-BA"/>
        </w:rPr>
      </w:pPr>
      <w:r>
        <w:rPr>
          <w:lang w:val="bs-Latn-BA"/>
        </w:rPr>
        <w:t>Gornja granica eksplozivnosti je najmanji postotak iznad stehiometrijske koncentracije kod kojeg također ne dolazi do eksplozije nakon inicijalnog paljenja. Ispod tog postotka je eksplozivna atmosfera.</w:t>
      </w:r>
    </w:p>
    <w:p w14:paraId="3412F84E" w14:textId="77777777" w:rsidR="00247034" w:rsidRDefault="00247034" w:rsidP="00247034">
      <w:pPr>
        <w:rPr>
          <w:lang w:val="bs-Latn-BA"/>
        </w:rPr>
      </w:pPr>
      <w:r>
        <w:rPr>
          <w:lang w:val="bs-Latn-BA"/>
        </w:rPr>
        <w:t>Tabel prikazuje granice eksplozivnosti i stehiometrijske koncentracije za propan - butan.</w:t>
      </w:r>
    </w:p>
    <w:p w14:paraId="3412F84F" w14:textId="37830F17" w:rsidR="00247034" w:rsidRDefault="00247034" w:rsidP="00247034">
      <w:pPr>
        <w:pStyle w:val="Caption"/>
        <w:rPr>
          <w:lang w:eastAsia="hr-HR"/>
        </w:rPr>
      </w:pPr>
      <w:bookmarkStart w:id="109" w:name="_Toc115079788"/>
      <w:r>
        <w:t xml:space="preserve">Tabela </w:t>
      </w:r>
      <w:r w:rsidR="004C7D8F">
        <w:fldChar w:fldCharType="begin"/>
      </w:r>
      <w:r w:rsidR="00082005">
        <w:instrText xml:space="preserve"> SEQ Tabela \* ARABIC </w:instrText>
      </w:r>
      <w:r w:rsidR="004C7D8F">
        <w:fldChar w:fldCharType="separate"/>
      </w:r>
      <w:r w:rsidR="002604BF">
        <w:rPr>
          <w:noProof/>
        </w:rPr>
        <w:t>13</w:t>
      </w:r>
      <w:r w:rsidR="004C7D8F">
        <w:rPr>
          <w:noProof/>
        </w:rPr>
        <w:fldChar w:fldCharType="end"/>
      </w:r>
      <w:r>
        <w:t xml:space="preserve">. </w:t>
      </w:r>
      <w:r w:rsidRPr="00247034">
        <w:t>Granice eksplozivnosti i stehiometrijske koncentracije propan - butana</w:t>
      </w:r>
      <w:bookmarkEnd w:id="109"/>
    </w:p>
    <w:tbl>
      <w:tblPr>
        <w:tblStyle w:val="GridTable1Light-Accent1"/>
        <w:tblW w:w="4869" w:type="pct"/>
        <w:tblLook w:val="06A0" w:firstRow="1" w:lastRow="0" w:firstColumn="1" w:lastColumn="0" w:noHBand="1" w:noVBand="1"/>
      </w:tblPr>
      <w:tblGrid>
        <w:gridCol w:w="1710"/>
        <w:gridCol w:w="2070"/>
        <w:gridCol w:w="2162"/>
        <w:gridCol w:w="3058"/>
      </w:tblGrid>
      <w:tr w:rsidR="003F3511" w:rsidRPr="003F3511" w14:paraId="3412F853" w14:textId="77777777" w:rsidTr="003F35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 w:type="pct"/>
            <w:vMerge w:val="restart"/>
          </w:tcPr>
          <w:p w14:paraId="3412F850" w14:textId="77777777" w:rsidR="00247034" w:rsidRPr="003F3511" w:rsidRDefault="00247034" w:rsidP="00247034">
            <w:pPr>
              <w:spacing w:after="0"/>
              <w:jc w:val="left"/>
              <w:rPr>
                <w:b w:val="0"/>
                <w:sz w:val="20"/>
                <w:lang w:val="bs-Latn-BA"/>
              </w:rPr>
            </w:pPr>
            <w:r w:rsidRPr="003F3511">
              <w:rPr>
                <w:sz w:val="20"/>
                <w:lang w:val="bs-Latn-BA"/>
              </w:rPr>
              <w:t>Zapaljivi plin</w:t>
            </w:r>
          </w:p>
        </w:tc>
        <w:tc>
          <w:tcPr>
            <w:tcW w:w="2351" w:type="pct"/>
            <w:gridSpan w:val="2"/>
          </w:tcPr>
          <w:p w14:paraId="3412F851" w14:textId="77777777" w:rsidR="00247034" w:rsidRPr="003F3511" w:rsidRDefault="00247034" w:rsidP="00247034">
            <w:pPr>
              <w:spacing w:after="0"/>
              <w:jc w:val="left"/>
              <w:cnfStyle w:val="100000000000" w:firstRow="1" w:lastRow="0" w:firstColumn="0" w:lastColumn="0" w:oddVBand="0" w:evenVBand="0" w:oddHBand="0" w:evenHBand="0" w:firstRowFirstColumn="0" w:firstRowLastColumn="0" w:lastRowFirstColumn="0" w:lastRowLastColumn="0"/>
              <w:rPr>
                <w:b w:val="0"/>
                <w:sz w:val="20"/>
                <w:lang w:val="bs-Latn-BA"/>
              </w:rPr>
            </w:pPr>
            <w:r w:rsidRPr="003F3511">
              <w:rPr>
                <w:sz w:val="20"/>
                <w:lang w:val="bs-Latn-BA"/>
              </w:rPr>
              <w:t>Granice eksplozivnosti</w:t>
            </w:r>
          </w:p>
        </w:tc>
        <w:tc>
          <w:tcPr>
            <w:tcW w:w="1699" w:type="pct"/>
            <w:vMerge w:val="restart"/>
          </w:tcPr>
          <w:p w14:paraId="3412F852" w14:textId="77777777" w:rsidR="00247034" w:rsidRPr="003F3511" w:rsidRDefault="00247034" w:rsidP="00247034">
            <w:pPr>
              <w:spacing w:after="0"/>
              <w:jc w:val="left"/>
              <w:cnfStyle w:val="100000000000" w:firstRow="1" w:lastRow="0" w:firstColumn="0" w:lastColumn="0" w:oddVBand="0" w:evenVBand="0" w:oddHBand="0" w:evenHBand="0" w:firstRowFirstColumn="0" w:firstRowLastColumn="0" w:lastRowFirstColumn="0" w:lastRowLastColumn="0"/>
              <w:rPr>
                <w:b w:val="0"/>
                <w:sz w:val="20"/>
                <w:lang w:val="bs-Latn-BA"/>
              </w:rPr>
            </w:pPr>
            <w:r w:rsidRPr="003F3511">
              <w:rPr>
                <w:sz w:val="20"/>
                <w:lang w:val="bs-Latn-BA"/>
              </w:rPr>
              <w:t>Stehiometrijski odnos %</w:t>
            </w:r>
          </w:p>
        </w:tc>
      </w:tr>
      <w:tr w:rsidR="003F3511" w:rsidRPr="003F3511" w14:paraId="3412F858" w14:textId="77777777" w:rsidTr="003F3511">
        <w:tc>
          <w:tcPr>
            <w:cnfStyle w:val="001000000000" w:firstRow="0" w:lastRow="0" w:firstColumn="1" w:lastColumn="0" w:oddVBand="0" w:evenVBand="0" w:oddHBand="0" w:evenHBand="0" w:firstRowFirstColumn="0" w:firstRowLastColumn="0" w:lastRowFirstColumn="0" w:lastRowLastColumn="0"/>
            <w:tcW w:w="950" w:type="pct"/>
            <w:vMerge/>
          </w:tcPr>
          <w:p w14:paraId="3412F854" w14:textId="77777777" w:rsidR="00247034" w:rsidRPr="003F3511" w:rsidRDefault="00247034" w:rsidP="00247034">
            <w:pPr>
              <w:spacing w:after="0"/>
              <w:jc w:val="left"/>
              <w:rPr>
                <w:sz w:val="20"/>
                <w:lang w:val="bs-Latn-BA"/>
              </w:rPr>
            </w:pPr>
          </w:p>
        </w:tc>
        <w:tc>
          <w:tcPr>
            <w:tcW w:w="1150" w:type="pct"/>
          </w:tcPr>
          <w:p w14:paraId="3412F855" w14:textId="77777777" w:rsidR="00247034" w:rsidRPr="003F3511" w:rsidRDefault="00247034" w:rsidP="00247034">
            <w:pPr>
              <w:spacing w:after="0"/>
              <w:jc w:val="left"/>
              <w:cnfStyle w:val="000000000000" w:firstRow="0" w:lastRow="0" w:firstColumn="0" w:lastColumn="0" w:oddVBand="0" w:evenVBand="0" w:oddHBand="0" w:evenHBand="0" w:firstRowFirstColumn="0" w:firstRowLastColumn="0" w:lastRowFirstColumn="0" w:lastRowLastColumn="0"/>
              <w:rPr>
                <w:sz w:val="20"/>
                <w:lang w:val="bs-Latn-BA"/>
              </w:rPr>
            </w:pPr>
            <w:r w:rsidRPr="003F3511">
              <w:rPr>
                <w:sz w:val="20"/>
                <w:lang w:val="bs-Latn-BA"/>
              </w:rPr>
              <w:t>Donja granica (vol %)</w:t>
            </w:r>
          </w:p>
        </w:tc>
        <w:tc>
          <w:tcPr>
            <w:tcW w:w="1201" w:type="pct"/>
          </w:tcPr>
          <w:p w14:paraId="3412F856" w14:textId="77777777" w:rsidR="00247034" w:rsidRPr="003F3511" w:rsidRDefault="00247034" w:rsidP="00247034">
            <w:pPr>
              <w:spacing w:after="0"/>
              <w:jc w:val="left"/>
              <w:cnfStyle w:val="000000000000" w:firstRow="0" w:lastRow="0" w:firstColumn="0" w:lastColumn="0" w:oddVBand="0" w:evenVBand="0" w:oddHBand="0" w:evenHBand="0" w:firstRowFirstColumn="0" w:firstRowLastColumn="0" w:lastRowFirstColumn="0" w:lastRowLastColumn="0"/>
              <w:rPr>
                <w:sz w:val="20"/>
                <w:lang w:val="bs-Latn-BA"/>
              </w:rPr>
            </w:pPr>
            <w:r w:rsidRPr="003F3511">
              <w:rPr>
                <w:sz w:val="20"/>
                <w:lang w:val="bs-Latn-BA"/>
              </w:rPr>
              <w:t>Gornja granica (vol%)</w:t>
            </w:r>
          </w:p>
        </w:tc>
        <w:tc>
          <w:tcPr>
            <w:tcW w:w="1699" w:type="pct"/>
            <w:vMerge/>
          </w:tcPr>
          <w:p w14:paraId="3412F857" w14:textId="77777777" w:rsidR="00247034" w:rsidRPr="003F3511" w:rsidRDefault="00247034" w:rsidP="00247034">
            <w:pPr>
              <w:spacing w:after="0"/>
              <w:jc w:val="left"/>
              <w:cnfStyle w:val="000000000000" w:firstRow="0" w:lastRow="0" w:firstColumn="0" w:lastColumn="0" w:oddVBand="0" w:evenVBand="0" w:oddHBand="0" w:evenHBand="0" w:firstRowFirstColumn="0" w:firstRowLastColumn="0" w:lastRowFirstColumn="0" w:lastRowLastColumn="0"/>
              <w:rPr>
                <w:sz w:val="20"/>
                <w:lang w:val="bs-Latn-BA"/>
              </w:rPr>
            </w:pPr>
          </w:p>
        </w:tc>
      </w:tr>
      <w:tr w:rsidR="003F3511" w:rsidRPr="003F3511" w14:paraId="3412F85D" w14:textId="77777777" w:rsidTr="003F3511">
        <w:tc>
          <w:tcPr>
            <w:cnfStyle w:val="001000000000" w:firstRow="0" w:lastRow="0" w:firstColumn="1" w:lastColumn="0" w:oddVBand="0" w:evenVBand="0" w:oddHBand="0" w:evenHBand="0" w:firstRowFirstColumn="0" w:firstRowLastColumn="0" w:lastRowFirstColumn="0" w:lastRowLastColumn="0"/>
            <w:tcW w:w="950" w:type="pct"/>
          </w:tcPr>
          <w:p w14:paraId="3412F859" w14:textId="77777777" w:rsidR="00247034" w:rsidRPr="003F3511" w:rsidRDefault="00247034" w:rsidP="00247034">
            <w:pPr>
              <w:spacing w:after="0"/>
              <w:jc w:val="left"/>
              <w:rPr>
                <w:sz w:val="20"/>
                <w:lang w:val="bs-Latn-BA"/>
              </w:rPr>
            </w:pPr>
            <w:r w:rsidRPr="003F3511">
              <w:rPr>
                <w:sz w:val="20"/>
                <w:lang w:val="bs-Latn-BA"/>
              </w:rPr>
              <w:t>Tečni naftni gas</w:t>
            </w:r>
          </w:p>
        </w:tc>
        <w:tc>
          <w:tcPr>
            <w:tcW w:w="1150" w:type="pct"/>
          </w:tcPr>
          <w:p w14:paraId="3412F85A" w14:textId="77777777" w:rsidR="00247034" w:rsidRPr="003F3511" w:rsidRDefault="00247034" w:rsidP="00247034">
            <w:pPr>
              <w:spacing w:after="0"/>
              <w:jc w:val="left"/>
              <w:cnfStyle w:val="000000000000" w:firstRow="0" w:lastRow="0" w:firstColumn="0" w:lastColumn="0" w:oddVBand="0" w:evenVBand="0" w:oddHBand="0" w:evenHBand="0" w:firstRowFirstColumn="0" w:firstRowLastColumn="0" w:lastRowFirstColumn="0" w:lastRowLastColumn="0"/>
              <w:rPr>
                <w:sz w:val="20"/>
                <w:lang w:val="bs-Latn-BA"/>
              </w:rPr>
            </w:pPr>
            <w:r w:rsidRPr="003F3511">
              <w:rPr>
                <w:sz w:val="20"/>
                <w:lang w:val="bs-Latn-BA"/>
              </w:rPr>
              <w:t>1,8</w:t>
            </w:r>
          </w:p>
        </w:tc>
        <w:tc>
          <w:tcPr>
            <w:tcW w:w="1201" w:type="pct"/>
          </w:tcPr>
          <w:p w14:paraId="3412F85B" w14:textId="77777777" w:rsidR="00247034" w:rsidRPr="003F3511" w:rsidRDefault="00247034" w:rsidP="00247034">
            <w:pPr>
              <w:spacing w:after="0"/>
              <w:jc w:val="left"/>
              <w:cnfStyle w:val="000000000000" w:firstRow="0" w:lastRow="0" w:firstColumn="0" w:lastColumn="0" w:oddVBand="0" w:evenVBand="0" w:oddHBand="0" w:evenHBand="0" w:firstRowFirstColumn="0" w:firstRowLastColumn="0" w:lastRowFirstColumn="0" w:lastRowLastColumn="0"/>
              <w:rPr>
                <w:sz w:val="20"/>
                <w:lang w:val="bs-Latn-BA"/>
              </w:rPr>
            </w:pPr>
            <w:r w:rsidRPr="003F3511">
              <w:rPr>
                <w:sz w:val="20"/>
                <w:lang w:val="bs-Latn-BA"/>
              </w:rPr>
              <w:t>8,8</w:t>
            </w:r>
          </w:p>
        </w:tc>
        <w:tc>
          <w:tcPr>
            <w:tcW w:w="1699" w:type="pct"/>
          </w:tcPr>
          <w:p w14:paraId="3412F85C" w14:textId="77777777" w:rsidR="00247034" w:rsidRPr="003F3511" w:rsidRDefault="00247034" w:rsidP="00247034">
            <w:pPr>
              <w:spacing w:after="0"/>
              <w:jc w:val="left"/>
              <w:cnfStyle w:val="000000000000" w:firstRow="0" w:lastRow="0" w:firstColumn="0" w:lastColumn="0" w:oddVBand="0" w:evenVBand="0" w:oddHBand="0" w:evenHBand="0" w:firstRowFirstColumn="0" w:firstRowLastColumn="0" w:lastRowFirstColumn="0" w:lastRowLastColumn="0"/>
              <w:rPr>
                <w:sz w:val="20"/>
                <w:lang w:val="bs-Latn-BA"/>
              </w:rPr>
            </w:pPr>
            <w:r w:rsidRPr="003F3511">
              <w:rPr>
                <w:sz w:val="20"/>
                <w:lang w:val="bs-Latn-BA"/>
              </w:rPr>
              <w:t>3,4</w:t>
            </w:r>
          </w:p>
        </w:tc>
      </w:tr>
    </w:tbl>
    <w:p w14:paraId="3412F85E" w14:textId="77777777" w:rsidR="00247034" w:rsidRDefault="00247034" w:rsidP="00247034">
      <w:pPr>
        <w:spacing w:before="240"/>
        <w:rPr>
          <w:lang w:val="bs-Latn-BA"/>
        </w:rPr>
      </w:pPr>
      <w:r>
        <w:rPr>
          <w:lang w:val="bs-Latn-BA"/>
        </w:rPr>
        <w:t xml:space="preserve">Izgaranje smjese tečnog naftnog plina sa zrakom i do eksplozije neće doći ako je koncentracija niža od 1,8 % i viša od 8,8 %. U području koncentracija između vrijednosti 1,8% i 8,8 % doći će do sagorijevanja tečnog naftnog plina u smjesi sa zrakom i pojave eksplozije, koja će biti manjeg intenziteta ako su koncentracije bliže donjoj ili gornjoj granici eksplozivnosi, a većeg intenziteta ako su bliže stehiometrijskoj koncentraciji (3,4 % ). Raspon područja eksplozivnosti se razlikuje od plina do plina i smatra se da su mnogo opasnije one materije koje imaju veću oblast eksplozivnosti, a </w:t>
      </w:r>
      <w:r>
        <w:rPr>
          <w:lang w:val="bs-Latn-BA"/>
        </w:rPr>
        <w:lastRenderedPageBreak/>
        <w:t>posebno ako im je donja granica eksplozivnosti vrlo niska. Na osnovu prednjeg nije teško zaključiti da acetilen spada u red najopasnijih plinova.</w:t>
      </w:r>
    </w:p>
    <w:p w14:paraId="3412F85F" w14:textId="77777777" w:rsidR="00247034" w:rsidRDefault="00247034" w:rsidP="00247034">
      <w:pPr>
        <w:pStyle w:val="Heading2"/>
      </w:pPr>
      <w:bookmarkStart w:id="110" w:name="_Toc115079730"/>
      <w:r>
        <w:t>Temperatura paljenja</w:t>
      </w:r>
      <w:bookmarkEnd w:id="110"/>
    </w:p>
    <w:p w14:paraId="3412F860" w14:textId="77777777" w:rsidR="00247034" w:rsidRDefault="00247034" w:rsidP="00247034">
      <w:pPr>
        <w:rPr>
          <w:lang w:val="bs-Latn-BA"/>
        </w:rPr>
      </w:pPr>
      <w:r>
        <w:rPr>
          <w:lang w:val="bs-Latn-BA"/>
        </w:rPr>
        <w:t>U ugroženom prostoru doći će do eksplozije ako u isto vrijeme na istom mjestu budu ispunjena dva uslova :</w:t>
      </w:r>
    </w:p>
    <w:p w14:paraId="3412F861" w14:textId="77777777" w:rsidR="00247034" w:rsidRDefault="00247034" w:rsidP="00B347C6">
      <w:pPr>
        <w:pStyle w:val="ListParagraph"/>
        <w:numPr>
          <w:ilvl w:val="0"/>
          <w:numId w:val="36"/>
        </w:numPr>
        <w:tabs>
          <w:tab w:val="clear" w:pos="1215"/>
        </w:tabs>
        <w:spacing w:after="200"/>
        <w:ind w:left="540"/>
      </w:pPr>
      <w:r>
        <w:t>Eksplozivna smjesa</w:t>
      </w:r>
    </w:p>
    <w:p w14:paraId="3412F862" w14:textId="77777777" w:rsidR="00247034" w:rsidRDefault="00247034" w:rsidP="00B347C6">
      <w:pPr>
        <w:pStyle w:val="ListParagraph"/>
        <w:numPr>
          <w:ilvl w:val="0"/>
          <w:numId w:val="36"/>
        </w:numPr>
        <w:tabs>
          <w:tab w:val="clear" w:pos="1215"/>
        </w:tabs>
        <w:spacing w:after="120"/>
        <w:ind w:left="540"/>
      </w:pPr>
      <w:r>
        <w:t>Uzročnik paljenja</w:t>
      </w:r>
    </w:p>
    <w:p w14:paraId="3412F863" w14:textId="77777777" w:rsidR="00247034" w:rsidRDefault="00247034" w:rsidP="00247034">
      <w:pPr>
        <w:rPr>
          <w:lang w:val="bs-Latn-BA"/>
        </w:rPr>
      </w:pPr>
      <w:r w:rsidRPr="004F2C4E">
        <w:rPr>
          <w:lang w:val="bs-Latn-BA"/>
        </w:rPr>
        <w:t>U eksplozivnoj smjesi koncentracija zapaljivih plinova i para zapaljivih tečnosti sa zrakom je unutar granica e</w:t>
      </w:r>
      <w:r>
        <w:rPr>
          <w:lang w:val="bs-Latn-BA"/>
        </w:rPr>
        <w:t>ksplozivnosti.</w:t>
      </w:r>
    </w:p>
    <w:p w14:paraId="3412F864" w14:textId="77777777" w:rsidR="00247034" w:rsidRDefault="00247034" w:rsidP="00247034">
      <w:pPr>
        <w:spacing w:after="120"/>
        <w:rPr>
          <w:lang w:val="bs-Latn-BA"/>
        </w:rPr>
      </w:pPr>
      <w:r>
        <w:rPr>
          <w:lang w:val="bs-Latn-BA"/>
        </w:rPr>
        <w:t>Da bi uzročnik paljenja mogao zapaliti eksplozivnu smjesu mora sadržavati istovremeno dvije osobine koje su u međusobnoj ovisnosti:</w:t>
      </w:r>
    </w:p>
    <w:p w14:paraId="3412F865" w14:textId="77777777" w:rsidR="00247034" w:rsidRDefault="00247034" w:rsidP="00B347C6">
      <w:pPr>
        <w:pStyle w:val="ListParagraph"/>
        <w:numPr>
          <w:ilvl w:val="0"/>
          <w:numId w:val="37"/>
        </w:numPr>
        <w:tabs>
          <w:tab w:val="clear" w:pos="1215"/>
          <w:tab w:val="num" w:pos="990"/>
        </w:tabs>
        <w:spacing w:after="200"/>
        <w:ind w:left="540"/>
      </w:pPr>
      <w:r>
        <w:t xml:space="preserve">Dovoljnu temperaturu za paljenje smjese, </w:t>
      </w:r>
    </w:p>
    <w:p w14:paraId="3412F866" w14:textId="77777777" w:rsidR="00247034" w:rsidRDefault="00247034" w:rsidP="00B347C6">
      <w:pPr>
        <w:pStyle w:val="ListParagraph"/>
        <w:numPr>
          <w:ilvl w:val="0"/>
          <w:numId w:val="37"/>
        </w:numPr>
        <w:tabs>
          <w:tab w:val="clear" w:pos="1215"/>
          <w:tab w:val="num" w:pos="990"/>
        </w:tabs>
        <w:spacing w:after="120"/>
        <w:ind w:left="540"/>
      </w:pPr>
      <w:r>
        <w:t>Dovoljnu toplinsku energiju koja će osigurati dovoljnu temperaturu uzročnika za paljenje eksplozivne smjese.</w:t>
      </w:r>
    </w:p>
    <w:p w14:paraId="3412F867" w14:textId="77777777" w:rsidR="00247034" w:rsidRDefault="00247034" w:rsidP="00247034">
      <w:pPr>
        <w:rPr>
          <w:lang w:val="bs-Latn-BA"/>
        </w:rPr>
      </w:pPr>
      <w:r>
        <w:rPr>
          <w:lang w:val="bs-Latn-BA"/>
        </w:rPr>
        <w:t>Temperatura paljenja je najniža temperatura koja izaziva paljenje ekspozivne smjese. Uzročnik paljenja može biti otvoreni plamen, pregrijana površina nekog tijela, električna iskra, odnosno sve reakcije pri kojima dolazi do izdvajanja toplote. Plamište zapaljive tečnosti je najniža temperatura zapaljive tečnosti pri kojoj se iz tečnosti razvija para u tolikoj količini da kad se pomješa sa zrakom može zapaliti ako se nad nju prinese plamen.</w:t>
      </w:r>
    </w:p>
    <w:p w14:paraId="3412F868" w14:textId="77777777" w:rsidR="00247034" w:rsidRDefault="00247034" w:rsidP="00247034">
      <w:pPr>
        <w:pStyle w:val="Heading3"/>
      </w:pPr>
      <w:bookmarkStart w:id="111" w:name="_Toc115079731"/>
      <w:r>
        <w:t>Probojno paljenje</w:t>
      </w:r>
      <w:bookmarkEnd w:id="111"/>
    </w:p>
    <w:p w14:paraId="3412F869" w14:textId="77777777" w:rsidR="00247034" w:rsidRDefault="00247034" w:rsidP="00247034">
      <w:pPr>
        <w:rPr>
          <w:lang w:val="bs-Latn-BA"/>
        </w:rPr>
      </w:pPr>
      <w:r>
        <w:rPr>
          <w:lang w:val="bs-Latn-BA"/>
        </w:rPr>
        <w:t>Svojstva probojnog paljenja sastoji se od sposobnosti eksplozivne smjese plina ili pare da plamenom eksplozije kroz uske raspore izazove paljenje eksplozivne smjese iza raspora.</w:t>
      </w:r>
    </w:p>
    <w:p w14:paraId="3412F86A" w14:textId="77777777" w:rsidR="00247034" w:rsidRDefault="00247034" w:rsidP="00247034">
      <w:pPr>
        <w:rPr>
          <w:lang w:val="bs-Latn-BA"/>
        </w:rPr>
      </w:pPr>
      <w:r>
        <w:rPr>
          <w:lang w:val="bs-Latn-BA"/>
        </w:rPr>
        <w:t>Pod pojmom probojnog paljenja u praksi redovito se misli na plamen eksplozije iz zatvorenog prostora koji izlazi kroz zračne raspore ili  otvore i kao takav izaziva inicijalno paljenje okolne eksplozivne smjese.</w:t>
      </w:r>
    </w:p>
    <w:p w14:paraId="3412F86B" w14:textId="77777777" w:rsidR="00247034" w:rsidRDefault="00247034" w:rsidP="00247034">
      <w:pPr>
        <w:rPr>
          <w:lang w:val="bs-Latn-BA"/>
        </w:rPr>
      </w:pPr>
      <w:r>
        <w:rPr>
          <w:lang w:val="bs-Latn-BA"/>
        </w:rPr>
        <w:t>Uzročnik probojnog paljenja mogu biti užarene čestice i ostali produkti kratkog spoja ili električnog luka. Treba znati da uticaj dužine raspora postoji kod svih plinova i to do određene vrijednosti. Kod većine plinova i para kod dužine raspora  od 25 mm taj uticaj je ublažen i to je razlog što je uzeta dužina raspora od 25 mm za mjerenje graničnog raspora. Takav granični raspor na odgovarajućem standardizovanom uređaju  zove se maksimalni eksperimentalni sigurnosni raspor (MESR). To je maksimalna granična širina raspora dužine 25mm na standardizovanom uređaju kod kojeg ne dolazi do probojnog paljenja u određenim uvijetima ispitivanja.</w:t>
      </w:r>
    </w:p>
    <w:p w14:paraId="3412F86C" w14:textId="77777777" w:rsidR="00247034" w:rsidRDefault="00247034" w:rsidP="00247034">
      <w:pPr>
        <w:pStyle w:val="Heading2"/>
      </w:pPr>
      <w:bookmarkStart w:id="112" w:name="_Toc115079732"/>
      <w:r>
        <w:t>Klasifikacija</w:t>
      </w:r>
      <w:bookmarkEnd w:id="112"/>
    </w:p>
    <w:p w14:paraId="3412F86D" w14:textId="77777777" w:rsidR="00247034" w:rsidRDefault="00247034" w:rsidP="00247034">
      <w:pPr>
        <w:spacing w:after="120"/>
        <w:rPr>
          <w:lang w:val="bs-Latn-BA"/>
        </w:rPr>
      </w:pPr>
      <w:r>
        <w:rPr>
          <w:lang w:val="bs-Latn-BA"/>
        </w:rPr>
        <w:t>Standardom JUS N.S8.003 utvrđena je klasifikacija zapaljivih plinova i para s obzirom na protueksplozivnu zaštitu i to:</w:t>
      </w:r>
    </w:p>
    <w:p w14:paraId="3412F86E" w14:textId="77777777" w:rsidR="00247034" w:rsidRDefault="00247034" w:rsidP="00B347C6">
      <w:pPr>
        <w:pStyle w:val="ListParagraph"/>
        <w:numPr>
          <w:ilvl w:val="0"/>
          <w:numId w:val="38"/>
        </w:numPr>
        <w:tabs>
          <w:tab w:val="clear" w:pos="1215"/>
          <w:tab w:val="num" w:pos="1080"/>
        </w:tabs>
        <w:spacing w:after="200"/>
        <w:ind w:left="540"/>
      </w:pPr>
      <w:r>
        <w:t>Klasifikacija zapaljivih plinova i para u razrede prema temperaturi paljenja,</w:t>
      </w:r>
    </w:p>
    <w:p w14:paraId="3412F86F" w14:textId="77777777" w:rsidR="00247034" w:rsidRPr="001A6C06" w:rsidRDefault="00247034" w:rsidP="00B347C6">
      <w:pPr>
        <w:pStyle w:val="ListParagraph"/>
        <w:numPr>
          <w:ilvl w:val="0"/>
          <w:numId w:val="38"/>
        </w:numPr>
        <w:tabs>
          <w:tab w:val="clear" w:pos="1215"/>
          <w:tab w:val="num" w:pos="1080"/>
        </w:tabs>
        <w:spacing w:after="200"/>
        <w:ind w:left="540"/>
      </w:pPr>
      <w:r>
        <w:t>Klasifikacija zapaljivih plinova i para u grupe prema energiji paljenja.</w:t>
      </w:r>
    </w:p>
    <w:p w14:paraId="3412F870" w14:textId="4F278DD1" w:rsidR="00247034" w:rsidRDefault="00247034" w:rsidP="00247034">
      <w:pPr>
        <w:pStyle w:val="Caption"/>
      </w:pPr>
      <w:bookmarkStart w:id="113" w:name="_Toc115079789"/>
      <w:r>
        <w:lastRenderedPageBreak/>
        <w:t xml:space="preserve">Tabela </w:t>
      </w:r>
      <w:r w:rsidR="004C7D8F">
        <w:fldChar w:fldCharType="begin"/>
      </w:r>
      <w:r w:rsidR="00082005">
        <w:instrText xml:space="preserve"> SEQ Tabela \* ARABIC </w:instrText>
      </w:r>
      <w:r w:rsidR="004C7D8F">
        <w:fldChar w:fldCharType="separate"/>
      </w:r>
      <w:r w:rsidR="002604BF">
        <w:rPr>
          <w:noProof/>
        </w:rPr>
        <w:t>14</w:t>
      </w:r>
      <w:r w:rsidR="004C7D8F">
        <w:rPr>
          <w:noProof/>
        </w:rPr>
        <w:fldChar w:fldCharType="end"/>
      </w:r>
      <w:r>
        <w:t xml:space="preserve">. </w:t>
      </w:r>
      <w:r w:rsidRPr="00247034">
        <w:t>Klasifikacija zapaljivih plinova i para prema temperaturi paljenja</w:t>
      </w:r>
      <w:bookmarkEnd w:id="113"/>
    </w:p>
    <w:tbl>
      <w:tblPr>
        <w:tblStyle w:val="GridTable1Light-Accent1"/>
        <w:tblW w:w="0" w:type="auto"/>
        <w:tblLook w:val="06A0" w:firstRow="1" w:lastRow="0" w:firstColumn="1" w:lastColumn="0" w:noHBand="1" w:noVBand="1"/>
      </w:tblPr>
      <w:tblGrid>
        <w:gridCol w:w="3119"/>
        <w:gridCol w:w="2834"/>
      </w:tblGrid>
      <w:tr w:rsidR="003F3511" w:rsidRPr="003F3511" w14:paraId="3412F873" w14:textId="77777777" w:rsidTr="003F35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3412F871" w14:textId="77777777" w:rsidR="00247034" w:rsidRPr="003F3511" w:rsidRDefault="00247034" w:rsidP="00247034">
            <w:pPr>
              <w:spacing w:after="0"/>
              <w:jc w:val="left"/>
              <w:rPr>
                <w:b w:val="0"/>
                <w:sz w:val="20"/>
                <w:lang w:val="bs-Latn-BA"/>
              </w:rPr>
            </w:pPr>
            <w:r w:rsidRPr="003F3511">
              <w:rPr>
                <w:sz w:val="20"/>
                <w:lang w:val="bs-Latn-BA"/>
              </w:rPr>
              <w:t>Temperaturni razred</w:t>
            </w:r>
          </w:p>
        </w:tc>
        <w:tc>
          <w:tcPr>
            <w:tcW w:w="2834" w:type="dxa"/>
          </w:tcPr>
          <w:p w14:paraId="3412F872" w14:textId="77777777" w:rsidR="00247034" w:rsidRPr="003F3511" w:rsidRDefault="00247034" w:rsidP="00247034">
            <w:pPr>
              <w:spacing w:after="0"/>
              <w:jc w:val="left"/>
              <w:cnfStyle w:val="100000000000" w:firstRow="1" w:lastRow="0" w:firstColumn="0" w:lastColumn="0" w:oddVBand="0" w:evenVBand="0" w:oddHBand="0" w:evenHBand="0" w:firstRowFirstColumn="0" w:firstRowLastColumn="0" w:lastRowFirstColumn="0" w:lastRowLastColumn="0"/>
              <w:rPr>
                <w:b w:val="0"/>
                <w:sz w:val="20"/>
                <w:lang w:val="bs-Latn-BA"/>
              </w:rPr>
            </w:pPr>
            <w:r w:rsidRPr="003F3511">
              <w:rPr>
                <w:sz w:val="20"/>
                <w:lang w:val="bs-Latn-BA"/>
              </w:rPr>
              <w:t>Temperatura paljenja</w:t>
            </w:r>
          </w:p>
        </w:tc>
      </w:tr>
      <w:tr w:rsidR="003F3511" w:rsidRPr="003F3511" w14:paraId="3412F876" w14:textId="77777777" w:rsidTr="003F3511">
        <w:tc>
          <w:tcPr>
            <w:cnfStyle w:val="001000000000" w:firstRow="0" w:lastRow="0" w:firstColumn="1" w:lastColumn="0" w:oddVBand="0" w:evenVBand="0" w:oddHBand="0" w:evenHBand="0" w:firstRowFirstColumn="0" w:firstRowLastColumn="0" w:lastRowFirstColumn="0" w:lastRowLastColumn="0"/>
            <w:tcW w:w="3119" w:type="dxa"/>
          </w:tcPr>
          <w:p w14:paraId="3412F874" w14:textId="77777777" w:rsidR="00247034" w:rsidRPr="003F3511" w:rsidRDefault="00247034" w:rsidP="00247034">
            <w:pPr>
              <w:spacing w:after="0"/>
              <w:jc w:val="left"/>
              <w:rPr>
                <w:sz w:val="20"/>
                <w:lang w:val="bs-Latn-BA"/>
              </w:rPr>
            </w:pPr>
            <w:r w:rsidRPr="003F3511">
              <w:rPr>
                <w:sz w:val="20"/>
                <w:lang w:val="bs-Latn-BA"/>
              </w:rPr>
              <w:t>T1</w:t>
            </w:r>
          </w:p>
        </w:tc>
        <w:tc>
          <w:tcPr>
            <w:tcW w:w="2834" w:type="dxa"/>
          </w:tcPr>
          <w:p w14:paraId="3412F875" w14:textId="77777777" w:rsidR="00247034" w:rsidRPr="003F3511" w:rsidRDefault="00247034" w:rsidP="00247034">
            <w:pPr>
              <w:spacing w:after="0"/>
              <w:jc w:val="left"/>
              <w:cnfStyle w:val="000000000000" w:firstRow="0" w:lastRow="0" w:firstColumn="0" w:lastColumn="0" w:oddVBand="0" w:evenVBand="0" w:oddHBand="0" w:evenHBand="0" w:firstRowFirstColumn="0" w:firstRowLastColumn="0" w:lastRowFirstColumn="0" w:lastRowLastColumn="0"/>
              <w:rPr>
                <w:sz w:val="20"/>
                <w:lang w:val="bs-Latn-BA"/>
              </w:rPr>
            </w:pPr>
            <w:r w:rsidRPr="003F3511">
              <w:rPr>
                <w:sz w:val="20"/>
                <w:lang w:val="bs-Latn-BA"/>
              </w:rPr>
              <w:t>IZNAD 450 C</w:t>
            </w:r>
          </w:p>
        </w:tc>
      </w:tr>
      <w:tr w:rsidR="003F3511" w:rsidRPr="003F3511" w14:paraId="3412F879" w14:textId="77777777" w:rsidTr="003F3511">
        <w:tc>
          <w:tcPr>
            <w:cnfStyle w:val="001000000000" w:firstRow="0" w:lastRow="0" w:firstColumn="1" w:lastColumn="0" w:oddVBand="0" w:evenVBand="0" w:oddHBand="0" w:evenHBand="0" w:firstRowFirstColumn="0" w:firstRowLastColumn="0" w:lastRowFirstColumn="0" w:lastRowLastColumn="0"/>
            <w:tcW w:w="3119" w:type="dxa"/>
          </w:tcPr>
          <w:p w14:paraId="3412F877" w14:textId="77777777" w:rsidR="00247034" w:rsidRPr="003F3511" w:rsidRDefault="00247034" w:rsidP="00247034">
            <w:pPr>
              <w:spacing w:after="0"/>
              <w:jc w:val="left"/>
              <w:rPr>
                <w:sz w:val="20"/>
                <w:lang w:val="bs-Latn-BA"/>
              </w:rPr>
            </w:pPr>
            <w:r w:rsidRPr="003F3511">
              <w:rPr>
                <w:sz w:val="20"/>
                <w:lang w:val="bs-Latn-BA"/>
              </w:rPr>
              <w:t>T2</w:t>
            </w:r>
          </w:p>
        </w:tc>
        <w:tc>
          <w:tcPr>
            <w:tcW w:w="2834" w:type="dxa"/>
          </w:tcPr>
          <w:p w14:paraId="3412F878" w14:textId="77777777" w:rsidR="00247034" w:rsidRPr="003F3511" w:rsidRDefault="00247034" w:rsidP="00247034">
            <w:pPr>
              <w:spacing w:after="0"/>
              <w:jc w:val="left"/>
              <w:cnfStyle w:val="000000000000" w:firstRow="0" w:lastRow="0" w:firstColumn="0" w:lastColumn="0" w:oddVBand="0" w:evenVBand="0" w:oddHBand="0" w:evenHBand="0" w:firstRowFirstColumn="0" w:firstRowLastColumn="0" w:lastRowFirstColumn="0" w:lastRowLastColumn="0"/>
              <w:rPr>
                <w:sz w:val="20"/>
                <w:lang w:val="bs-Latn-BA"/>
              </w:rPr>
            </w:pPr>
            <w:r w:rsidRPr="003F3511">
              <w:rPr>
                <w:sz w:val="20"/>
                <w:lang w:val="bs-Latn-BA"/>
              </w:rPr>
              <w:t>IZNAD 300˚C – 450˚C</w:t>
            </w:r>
          </w:p>
        </w:tc>
      </w:tr>
      <w:tr w:rsidR="003F3511" w:rsidRPr="003F3511" w14:paraId="3412F87C" w14:textId="77777777" w:rsidTr="003F3511">
        <w:tc>
          <w:tcPr>
            <w:cnfStyle w:val="001000000000" w:firstRow="0" w:lastRow="0" w:firstColumn="1" w:lastColumn="0" w:oddVBand="0" w:evenVBand="0" w:oddHBand="0" w:evenHBand="0" w:firstRowFirstColumn="0" w:firstRowLastColumn="0" w:lastRowFirstColumn="0" w:lastRowLastColumn="0"/>
            <w:tcW w:w="3119" w:type="dxa"/>
          </w:tcPr>
          <w:p w14:paraId="3412F87A" w14:textId="77777777" w:rsidR="00247034" w:rsidRPr="003F3511" w:rsidRDefault="00247034" w:rsidP="00247034">
            <w:pPr>
              <w:spacing w:after="0"/>
              <w:jc w:val="left"/>
              <w:rPr>
                <w:sz w:val="20"/>
                <w:lang w:val="bs-Latn-BA"/>
              </w:rPr>
            </w:pPr>
            <w:r w:rsidRPr="003F3511">
              <w:rPr>
                <w:sz w:val="20"/>
                <w:lang w:val="bs-Latn-BA"/>
              </w:rPr>
              <w:t>T3</w:t>
            </w:r>
          </w:p>
        </w:tc>
        <w:tc>
          <w:tcPr>
            <w:tcW w:w="2834" w:type="dxa"/>
          </w:tcPr>
          <w:p w14:paraId="3412F87B" w14:textId="77777777" w:rsidR="00247034" w:rsidRPr="003F3511" w:rsidRDefault="00247034" w:rsidP="00247034">
            <w:pPr>
              <w:spacing w:after="0"/>
              <w:jc w:val="left"/>
              <w:cnfStyle w:val="000000000000" w:firstRow="0" w:lastRow="0" w:firstColumn="0" w:lastColumn="0" w:oddVBand="0" w:evenVBand="0" w:oddHBand="0" w:evenHBand="0" w:firstRowFirstColumn="0" w:firstRowLastColumn="0" w:lastRowFirstColumn="0" w:lastRowLastColumn="0"/>
              <w:rPr>
                <w:sz w:val="20"/>
                <w:lang w:val="bs-Latn-BA"/>
              </w:rPr>
            </w:pPr>
            <w:r w:rsidRPr="003F3511">
              <w:rPr>
                <w:sz w:val="20"/>
                <w:lang w:val="bs-Latn-BA"/>
              </w:rPr>
              <w:t>IZNAD 200˚C-300˚C</w:t>
            </w:r>
          </w:p>
        </w:tc>
      </w:tr>
      <w:tr w:rsidR="003F3511" w:rsidRPr="003F3511" w14:paraId="3412F87F" w14:textId="77777777" w:rsidTr="003F3511">
        <w:tc>
          <w:tcPr>
            <w:cnfStyle w:val="001000000000" w:firstRow="0" w:lastRow="0" w:firstColumn="1" w:lastColumn="0" w:oddVBand="0" w:evenVBand="0" w:oddHBand="0" w:evenHBand="0" w:firstRowFirstColumn="0" w:firstRowLastColumn="0" w:lastRowFirstColumn="0" w:lastRowLastColumn="0"/>
            <w:tcW w:w="3119" w:type="dxa"/>
          </w:tcPr>
          <w:p w14:paraId="3412F87D" w14:textId="77777777" w:rsidR="00247034" w:rsidRPr="003F3511" w:rsidRDefault="00247034" w:rsidP="00247034">
            <w:pPr>
              <w:spacing w:after="0"/>
              <w:jc w:val="left"/>
              <w:rPr>
                <w:sz w:val="20"/>
                <w:lang w:val="bs-Latn-BA"/>
              </w:rPr>
            </w:pPr>
            <w:r w:rsidRPr="003F3511">
              <w:rPr>
                <w:sz w:val="20"/>
                <w:lang w:val="bs-Latn-BA"/>
              </w:rPr>
              <w:t>T4</w:t>
            </w:r>
          </w:p>
        </w:tc>
        <w:tc>
          <w:tcPr>
            <w:tcW w:w="2834" w:type="dxa"/>
          </w:tcPr>
          <w:p w14:paraId="3412F87E" w14:textId="77777777" w:rsidR="00247034" w:rsidRPr="003F3511" w:rsidRDefault="00247034" w:rsidP="00247034">
            <w:pPr>
              <w:spacing w:after="0"/>
              <w:jc w:val="left"/>
              <w:cnfStyle w:val="000000000000" w:firstRow="0" w:lastRow="0" w:firstColumn="0" w:lastColumn="0" w:oddVBand="0" w:evenVBand="0" w:oddHBand="0" w:evenHBand="0" w:firstRowFirstColumn="0" w:firstRowLastColumn="0" w:lastRowFirstColumn="0" w:lastRowLastColumn="0"/>
              <w:rPr>
                <w:sz w:val="20"/>
                <w:lang w:val="bs-Latn-BA"/>
              </w:rPr>
            </w:pPr>
            <w:r w:rsidRPr="003F3511">
              <w:rPr>
                <w:sz w:val="20"/>
                <w:lang w:val="bs-Latn-BA"/>
              </w:rPr>
              <w:t>IZNAD 135˚C-200˚C</w:t>
            </w:r>
          </w:p>
        </w:tc>
      </w:tr>
      <w:tr w:rsidR="003F3511" w:rsidRPr="003F3511" w14:paraId="3412F882" w14:textId="77777777" w:rsidTr="003F3511">
        <w:tc>
          <w:tcPr>
            <w:cnfStyle w:val="001000000000" w:firstRow="0" w:lastRow="0" w:firstColumn="1" w:lastColumn="0" w:oddVBand="0" w:evenVBand="0" w:oddHBand="0" w:evenHBand="0" w:firstRowFirstColumn="0" w:firstRowLastColumn="0" w:lastRowFirstColumn="0" w:lastRowLastColumn="0"/>
            <w:tcW w:w="3119" w:type="dxa"/>
          </w:tcPr>
          <w:p w14:paraId="3412F880" w14:textId="77777777" w:rsidR="00247034" w:rsidRPr="003F3511" w:rsidRDefault="00247034" w:rsidP="00247034">
            <w:pPr>
              <w:spacing w:after="0"/>
              <w:jc w:val="left"/>
              <w:rPr>
                <w:sz w:val="20"/>
                <w:lang w:val="bs-Latn-BA"/>
              </w:rPr>
            </w:pPr>
            <w:r w:rsidRPr="003F3511">
              <w:rPr>
                <w:sz w:val="20"/>
                <w:lang w:val="bs-Latn-BA"/>
              </w:rPr>
              <w:t>T5</w:t>
            </w:r>
          </w:p>
        </w:tc>
        <w:tc>
          <w:tcPr>
            <w:tcW w:w="2834" w:type="dxa"/>
          </w:tcPr>
          <w:p w14:paraId="3412F881" w14:textId="77777777" w:rsidR="00247034" w:rsidRPr="003F3511" w:rsidRDefault="00247034" w:rsidP="00247034">
            <w:pPr>
              <w:spacing w:after="0"/>
              <w:jc w:val="left"/>
              <w:cnfStyle w:val="000000000000" w:firstRow="0" w:lastRow="0" w:firstColumn="0" w:lastColumn="0" w:oddVBand="0" w:evenVBand="0" w:oddHBand="0" w:evenHBand="0" w:firstRowFirstColumn="0" w:firstRowLastColumn="0" w:lastRowFirstColumn="0" w:lastRowLastColumn="0"/>
              <w:rPr>
                <w:sz w:val="20"/>
                <w:lang w:val="bs-Latn-BA"/>
              </w:rPr>
            </w:pPr>
            <w:r w:rsidRPr="003F3511">
              <w:rPr>
                <w:sz w:val="20"/>
                <w:lang w:val="bs-Latn-BA"/>
              </w:rPr>
              <w:t>IZNAD 100˚C-135˚C</w:t>
            </w:r>
          </w:p>
        </w:tc>
      </w:tr>
      <w:tr w:rsidR="003F3511" w:rsidRPr="003F3511" w14:paraId="3412F885" w14:textId="77777777" w:rsidTr="003F3511">
        <w:tc>
          <w:tcPr>
            <w:cnfStyle w:val="001000000000" w:firstRow="0" w:lastRow="0" w:firstColumn="1" w:lastColumn="0" w:oddVBand="0" w:evenVBand="0" w:oddHBand="0" w:evenHBand="0" w:firstRowFirstColumn="0" w:firstRowLastColumn="0" w:lastRowFirstColumn="0" w:lastRowLastColumn="0"/>
            <w:tcW w:w="3119" w:type="dxa"/>
          </w:tcPr>
          <w:p w14:paraId="3412F883" w14:textId="77777777" w:rsidR="00247034" w:rsidRPr="003F3511" w:rsidRDefault="00247034" w:rsidP="00247034">
            <w:pPr>
              <w:spacing w:after="0"/>
              <w:jc w:val="left"/>
              <w:rPr>
                <w:sz w:val="20"/>
                <w:lang w:val="bs-Latn-BA"/>
              </w:rPr>
            </w:pPr>
            <w:r w:rsidRPr="003F3511">
              <w:rPr>
                <w:sz w:val="20"/>
                <w:lang w:val="bs-Latn-BA"/>
              </w:rPr>
              <w:t>T6</w:t>
            </w:r>
          </w:p>
        </w:tc>
        <w:tc>
          <w:tcPr>
            <w:tcW w:w="2834" w:type="dxa"/>
          </w:tcPr>
          <w:p w14:paraId="3412F884" w14:textId="77777777" w:rsidR="00247034" w:rsidRPr="003F3511" w:rsidRDefault="00B1510D" w:rsidP="00247034">
            <w:pPr>
              <w:spacing w:after="0"/>
              <w:jc w:val="left"/>
              <w:cnfStyle w:val="000000000000" w:firstRow="0" w:lastRow="0" w:firstColumn="0" w:lastColumn="0" w:oddVBand="0" w:evenVBand="0" w:oddHBand="0" w:evenHBand="0" w:firstRowFirstColumn="0" w:firstRowLastColumn="0" w:lastRowFirstColumn="0" w:lastRowLastColumn="0"/>
              <w:rPr>
                <w:sz w:val="20"/>
                <w:lang w:val="bs-Latn-BA"/>
              </w:rPr>
            </w:pPr>
            <w:r w:rsidRPr="003F3511">
              <w:rPr>
                <w:sz w:val="20"/>
                <w:lang w:val="bs-Latn-BA"/>
              </w:rPr>
              <w:t xml:space="preserve">IZNAD </w:t>
            </w:r>
            <w:r w:rsidR="00247034" w:rsidRPr="003F3511">
              <w:rPr>
                <w:sz w:val="20"/>
                <w:lang w:val="bs-Latn-BA"/>
              </w:rPr>
              <w:t>85˚C-100˚C</w:t>
            </w:r>
          </w:p>
        </w:tc>
      </w:tr>
    </w:tbl>
    <w:p w14:paraId="3412F886" w14:textId="77777777" w:rsidR="00247034" w:rsidRDefault="00247034" w:rsidP="00247034">
      <w:pPr>
        <w:pStyle w:val="Heading3"/>
        <w:spacing w:before="240"/>
      </w:pPr>
      <w:bookmarkStart w:id="114" w:name="_Toc115079733"/>
      <w:r>
        <w:t>Klasifikacija zapaljivih plinova i para prema energiji paljenja</w:t>
      </w:r>
      <w:bookmarkEnd w:id="114"/>
    </w:p>
    <w:p w14:paraId="3412F887" w14:textId="77777777" w:rsidR="00247034" w:rsidRDefault="00247034" w:rsidP="00247034">
      <w:pPr>
        <w:spacing w:after="120"/>
        <w:rPr>
          <w:lang w:val="bs-Latn-BA"/>
        </w:rPr>
      </w:pPr>
      <w:r>
        <w:rPr>
          <w:lang w:val="bs-Latn-BA"/>
        </w:rPr>
        <w:t>Prema energiji paljenja zapaljivi plinovi se dijele u grupe A, B i C. Klasifikacija se može provoditi na dva načina prema vrsti energiji paljenja i to prema:</w:t>
      </w:r>
    </w:p>
    <w:p w14:paraId="3412F888" w14:textId="77777777" w:rsidR="00247034" w:rsidRDefault="00247034" w:rsidP="00B347C6">
      <w:pPr>
        <w:pStyle w:val="ListParagraph"/>
        <w:numPr>
          <w:ilvl w:val="0"/>
          <w:numId w:val="39"/>
        </w:numPr>
        <w:tabs>
          <w:tab w:val="clear" w:pos="1350"/>
          <w:tab w:val="num" w:pos="1080"/>
        </w:tabs>
        <w:spacing w:after="200"/>
        <w:ind w:left="540"/>
      </w:pPr>
      <w:r>
        <w:t>Probojnom paljenju,</w:t>
      </w:r>
    </w:p>
    <w:p w14:paraId="3412F889" w14:textId="77777777" w:rsidR="00247034" w:rsidRDefault="00247034" w:rsidP="00B347C6">
      <w:pPr>
        <w:pStyle w:val="ListParagraph"/>
        <w:numPr>
          <w:ilvl w:val="0"/>
          <w:numId w:val="39"/>
        </w:numPr>
        <w:tabs>
          <w:tab w:val="clear" w:pos="1350"/>
          <w:tab w:val="num" w:pos="1080"/>
        </w:tabs>
        <w:spacing w:after="120"/>
        <w:ind w:left="540"/>
      </w:pPr>
      <w:r>
        <w:t>Struji paljenja.</w:t>
      </w:r>
    </w:p>
    <w:p w14:paraId="3412F88A" w14:textId="77777777" w:rsidR="00247034" w:rsidRDefault="00247034" w:rsidP="00247034">
      <w:pPr>
        <w:rPr>
          <w:lang w:val="bs-Latn-BA"/>
        </w:rPr>
      </w:pPr>
      <w:r>
        <w:rPr>
          <w:lang w:val="bs-Latn-BA"/>
        </w:rPr>
        <w:t>Za klasifikaciju zapaljivih plinova i para prema svojstvu probojnog paljenja uveden je pojam „maksimalnih eksperimentalni sigurnosni raspor“ (MESR) koji se određuje prema standardu JUS N.S8.030. Za klasifikaciju prema struji paljenja uveden je pojam „minimalna struja paljenja“ (MSP).</w:t>
      </w:r>
    </w:p>
    <w:p w14:paraId="3412F88B" w14:textId="77777777" w:rsidR="00247034" w:rsidRDefault="00247034" w:rsidP="00247034">
      <w:pPr>
        <w:spacing w:after="120"/>
        <w:rPr>
          <w:lang w:val="bs-Latn-BA"/>
        </w:rPr>
      </w:pPr>
      <w:r>
        <w:rPr>
          <w:lang w:val="bs-Latn-BA"/>
        </w:rPr>
        <w:t>Maksimalni eksperimentalni sigurnosni raspor (MESR) po IEC-u označava se MESG, kao skraćenica za „maximum experimental safety gap“, a minimalna struja paljenja (MSP) po IEC-u je MIC, što je skračenica za „minimal ignitation current“. U narednoj tabeli data je podjela zapaljivih plinova prema MESR i prema odnosu MSP za dati plin i MSP za metan.</w:t>
      </w:r>
    </w:p>
    <w:p w14:paraId="3412F88C" w14:textId="6B013CFD" w:rsidR="00B1510D" w:rsidRDefault="00B1510D" w:rsidP="00B1510D">
      <w:pPr>
        <w:pStyle w:val="Caption"/>
        <w:rPr>
          <w:lang w:val="bs-Latn-BA"/>
        </w:rPr>
      </w:pPr>
      <w:bookmarkStart w:id="115" w:name="_Toc115079790"/>
      <w:r>
        <w:t xml:space="preserve">Tabela </w:t>
      </w:r>
      <w:r w:rsidR="004C7D8F">
        <w:fldChar w:fldCharType="begin"/>
      </w:r>
      <w:r w:rsidR="00082005">
        <w:instrText xml:space="preserve"> SEQ Tabela \* ARABIC </w:instrText>
      </w:r>
      <w:r w:rsidR="004C7D8F">
        <w:fldChar w:fldCharType="separate"/>
      </w:r>
      <w:r w:rsidR="002604BF">
        <w:rPr>
          <w:noProof/>
        </w:rPr>
        <w:t>15</w:t>
      </w:r>
      <w:r w:rsidR="004C7D8F">
        <w:rPr>
          <w:noProof/>
        </w:rPr>
        <w:fldChar w:fldCharType="end"/>
      </w:r>
      <w:r>
        <w:t xml:space="preserve">. </w:t>
      </w:r>
      <w:r w:rsidRPr="00B1510D">
        <w:t>MESR i MSP za plinove</w:t>
      </w:r>
      <w:bookmarkEnd w:id="115"/>
    </w:p>
    <w:tbl>
      <w:tblPr>
        <w:tblStyle w:val="GridTable1Light-Accent1"/>
        <w:tblW w:w="9090" w:type="dxa"/>
        <w:tblLook w:val="06A0" w:firstRow="1" w:lastRow="0" w:firstColumn="1" w:lastColumn="0" w:noHBand="1" w:noVBand="1"/>
      </w:tblPr>
      <w:tblGrid>
        <w:gridCol w:w="1352"/>
        <w:gridCol w:w="2749"/>
        <w:gridCol w:w="4989"/>
      </w:tblGrid>
      <w:tr w:rsidR="00247034" w:rsidRPr="00B1510D" w14:paraId="3412F890" w14:textId="77777777" w:rsidTr="003F35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2" w:type="dxa"/>
          </w:tcPr>
          <w:p w14:paraId="3412F88D" w14:textId="77777777" w:rsidR="00247034" w:rsidRPr="00B1510D" w:rsidRDefault="00247034" w:rsidP="00B1510D">
            <w:pPr>
              <w:spacing w:after="0"/>
              <w:jc w:val="left"/>
              <w:rPr>
                <w:sz w:val="20"/>
                <w:szCs w:val="20"/>
                <w:lang w:val="bs-Latn-BA"/>
              </w:rPr>
            </w:pPr>
            <w:r w:rsidRPr="00B1510D">
              <w:rPr>
                <w:sz w:val="20"/>
                <w:szCs w:val="20"/>
                <w:lang w:val="bs-Latn-BA"/>
              </w:rPr>
              <w:t>Grupa</w:t>
            </w:r>
          </w:p>
        </w:tc>
        <w:tc>
          <w:tcPr>
            <w:tcW w:w="2749" w:type="dxa"/>
          </w:tcPr>
          <w:p w14:paraId="3412F88E" w14:textId="77777777" w:rsidR="00247034" w:rsidRPr="00B1510D" w:rsidRDefault="00B1510D" w:rsidP="00B1510D">
            <w:pPr>
              <w:spacing w:after="0"/>
              <w:jc w:val="left"/>
              <w:cnfStyle w:val="100000000000" w:firstRow="1" w:lastRow="0" w:firstColumn="0" w:lastColumn="0" w:oddVBand="0" w:evenVBand="0" w:oddHBand="0" w:evenHBand="0" w:firstRowFirstColumn="0" w:firstRowLastColumn="0" w:lastRowFirstColumn="0" w:lastRowLastColumn="0"/>
              <w:rPr>
                <w:sz w:val="20"/>
                <w:szCs w:val="20"/>
                <w:lang w:val="bs-Latn-BA"/>
              </w:rPr>
            </w:pPr>
            <w:r>
              <w:rPr>
                <w:sz w:val="20"/>
                <w:szCs w:val="20"/>
                <w:lang w:val="bs-Latn-BA"/>
              </w:rPr>
              <w:t xml:space="preserve">Granice prema MESR </w:t>
            </w:r>
            <w:r w:rsidR="00247034" w:rsidRPr="00B1510D">
              <w:rPr>
                <w:sz w:val="20"/>
                <w:szCs w:val="20"/>
                <w:lang w:val="bs-Latn-BA"/>
              </w:rPr>
              <w:t>(mm)</w:t>
            </w:r>
          </w:p>
        </w:tc>
        <w:tc>
          <w:tcPr>
            <w:tcW w:w="4989" w:type="dxa"/>
          </w:tcPr>
          <w:p w14:paraId="3412F88F" w14:textId="77777777" w:rsidR="00247034" w:rsidRPr="00B1510D" w:rsidRDefault="00247034" w:rsidP="00B1510D">
            <w:pPr>
              <w:spacing w:after="0"/>
              <w:jc w:val="left"/>
              <w:cnfStyle w:val="100000000000" w:firstRow="1" w:lastRow="0" w:firstColumn="0" w:lastColumn="0" w:oddVBand="0" w:evenVBand="0" w:oddHBand="0" w:evenHBand="0" w:firstRowFirstColumn="0" w:firstRowLastColumn="0" w:lastRowFirstColumn="0" w:lastRowLastColumn="0"/>
              <w:rPr>
                <w:sz w:val="20"/>
                <w:szCs w:val="20"/>
                <w:lang w:val="bs-Latn-BA"/>
              </w:rPr>
            </w:pPr>
            <w:r w:rsidRPr="00B1510D">
              <w:rPr>
                <w:sz w:val="20"/>
                <w:szCs w:val="20"/>
                <w:lang w:val="bs-Latn-BA"/>
              </w:rPr>
              <w:t>Granice grupe prema odnosu MSP za plin/MSP za metan</w:t>
            </w:r>
          </w:p>
        </w:tc>
      </w:tr>
      <w:tr w:rsidR="00247034" w:rsidRPr="00B1510D" w14:paraId="3412F894" w14:textId="77777777" w:rsidTr="003F3511">
        <w:tc>
          <w:tcPr>
            <w:cnfStyle w:val="001000000000" w:firstRow="0" w:lastRow="0" w:firstColumn="1" w:lastColumn="0" w:oddVBand="0" w:evenVBand="0" w:oddHBand="0" w:evenHBand="0" w:firstRowFirstColumn="0" w:firstRowLastColumn="0" w:lastRowFirstColumn="0" w:lastRowLastColumn="0"/>
            <w:tcW w:w="1352" w:type="dxa"/>
          </w:tcPr>
          <w:p w14:paraId="3412F891" w14:textId="77777777" w:rsidR="00247034" w:rsidRPr="00B1510D" w:rsidRDefault="00247034" w:rsidP="00B1510D">
            <w:pPr>
              <w:spacing w:after="0"/>
              <w:jc w:val="left"/>
              <w:rPr>
                <w:sz w:val="20"/>
                <w:szCs w:val="20"/>
                <w:lang w:val="bs-Latn-BA"/>
              </w:rPr>
            </w:pPr>
            <w:r w:rsidRPr="00B1510D">
              <w:rPr>
                <w:sz w:val="20"/>
                <w:szCs w:val="20"/>
                <w:lang w:val="bs-Latn-BA"/>
              </w:rPr>
              <w:t>I</w:t>
            </w:r>
          </w:p>
        </w:tc>
        <w:tc>
          <w:tcPr>
            <w:tcW w:w="2749" w:type="dxa"/>
          </w:tcPr>
          <w:p w14:paraId="3412F892" w14:textId="77777777" w:rsidR="00247034" w:rsidRPr="00B1510D" w:rsidRDefault="00247034" w:rsidP="00B1510D">
            <w:pPr>
              <w:spacing w:after="0"/>
              <w:jc w:val="left"/>
              <w:cnfStyle w:val="000000000000" w:firstRow="0" w:lastRow="0" w:firstColumn="0" w:lastColumn="0" w:oddVBand="0" w:evenVBand="0" w:oddHBand="0" w:evenHBand="0" w:firstRowFirstColumn="0" w:firstRowLastColumn="0" w:lastRowFirstColumn="0" w:lastRowLastColumn="0"/>
              <w:rPr>
                <w:sz w:val="20"/>
                <w:szCs w:val="20"/>
                <w:lang w:val="bs-Latn-BA"/>
              </w:rPr>
            </w:pPr>
            <w:r w:rsidRPr="00B1510D">
              <w:rPr>
                <w:sz w:val="20"/>
                <w:szCs w:val="20"/>
                <w:lang w:val="bs-Latn-BA"/>
              </w:rPr>
              <w:t>Za rudnike: metan</w:t>
            </w:r>
          </w:p>
        </w:tc>
        <w:tc>
          <w:tcPr>
            <w:tcW w:w="4989" w:type="dxa"/>
          </w:tcPr>
          <w:p w14:paraId="3412F893" w14:textId="77777777" w:rsidR="00247034" w:rsidRPr="00B1510D" w:rsidRDefault="00B1510D" w:rsidP="00B1510D">
            <w:pPr>
              <w:spacing w:after="0"/>
              <w:jc w:val="left"/>
              <w:cnfStyle w:val="000000000000" w:firstRow="0" w:lastRow="0" w:firstColumn="0" w:lastColumn="0" w:oddVBand="0" w:evenVBand="0" w:oddHBand="0" w:evenHBand="0" w:firstRowFirstColumn="0" w:firstRowLastColumn="0" w:lastRowFirstColumn="0" w:lastRowLastColumn="0"/>
              <w:rPr>
                <w:sz w:val="20"/>
                <w:szCs w:val="20"/>
                <w:lang w:val="bs-Latn-BA"/>
              </w:rPr>
            </w:pPr>
            <w:r>
              <w:rPr>
                <w:sz w:val="20"/>
                <w:szCs w:val="20"/>
                <w:lang w:val="bs-Latn-BA"/>
              </w:rPr>
              <w:t>-</w:t>
            </w:r>
          </w:p>
        </w:tc>
      </w:tr>
      <w:tr w:rsidR="00247034" w:rsidRPr="00B1510D" w14:paraId="3412F898" w14:textId="77777777" w:rsidTr="003F3511">
        <w:tc>
          <w:tcPr>
            <w:cnfStyle w:val="001000000000" w:firstRow="0" w:lastRow="0" w:firstColumn="1" w:lastColumn="0" w:oddVBand="0" w:evenVBand="0" w:oddHBand="0" w:evenHBand="0" w:firstRowFirstColumn="0" w:firstRowLastColumn="0" w:lastRowFirstColumn="0" w:lastRowLastColumn="0"/>
            <w:tcW w:w="1352" w:type="dxa"/>
          </w:tcPr>
          <w:p w14:paraId="3412F895" w14:textId="77777777" w:rsidR="00247034" w:rsidRPr="00B1510D" w:rsidRDefault="00247034" w:rsidP="00B1510D">
            <w:pPr>
              <w:spacing w:after="0"/>
              <w:jc w:val="left"/>
              <w:rPr>
                <w:sz w:val="20"/>
                <w:szCs w:val="20"/>
                <w:lang w:val="bs-Latn-BA"/>
              </w:rPr>
            </w:pPr>
            <w:r w:rsidRPr="00B1510D">
              <w:rPr>
                <w:sz w:val="20"/>
                <w:szCs w:val="20"/>
                <w:lang w:val="bs-Latn-BA"/>
              </w:rPr>
              <w:t>II</w:t>
            </w:r>
          </w:p>
        </w:tc>
        <w:tc>
          <w:tcPr>
            <w:tcW w:w="2749" w:type="dxa"/>
          </w:tcPr>
          <w:p w14:paraId="3412F896" w14:textId="77777777" w:rsidR="00247034" w:rsidRPr="00B1510D" w:rsidRDefault="00247034" w:rsidP="00B1510D">
            <w:pPr>
              <w:spacing w:after="0"/>
              <w:jc w:val="left"/>
              <w:cnfStyle w:val="000000000000" w:firstRow="0" w:lastRow="0" w:firstColumn="0" w:lastColumn="0" w:oddVBand="0" w:evenVBand="0" w:oddHBand="0" w:evenHBand="0" w:firstRowFirstColumn="0" w:firstRowLastColumn="0" w:lastRowFirstColumn="0" w:lastRowLastColumn="0"/>
              <w:rPr>
                <w:sz w:val="20"/>
                <w:szCs w:val="20"/>
                <w:lang w:val="bs-Latn-BA"/>
              </w:rPr>
            </w:pPr>
            <w:r w:rsidRPr="00B1510D">
              <w:rPr>
                <w:sz w:val="20"/>
                <w:szCs w:val="20"/>
                <w:lang w:val="bs-Latn-BA"/>
              </w:rPr>
              <w:t>Industijski plinovi i pare</w:t>
            </w:r>
          </w:p>
        </w:tc>
        <w:tc>
          <w:tcPr>
            <w:tcW w:w="4989" w:type="dxa"/>
          </w:tcPr>
          <w:p w14:paraId="3412F897" w14:textId="77777777" w:rsidR="00247034" w:rsidRPr="00B1510D" w:rsidRDefault="00B1510D" w:rsidP="00B1510D">
            <w:pPr>
              <w:spacing w:after="0"/>
              <w:jc w:val="left"/>
              <w:cnfStyle w:val="000000000000" w:firstRow="0" w:lastRow="0" w:firstColumn="0" w:lastColumn="0" w:oddVBand="0" w:evenVBand="0" w:oddHBand="0" w:evenHBand="0" w:firstRowFirstColumn="0" w:firstRowLastColumn="0" w:lastRowFirstColumn="0" w:lastRowLastColumn="0"/>
              <w:rPr>
                <w:sz w:val="20"/>
                <w:szCs w:val="20"/>
                <w:lang w:val="bs-Latn-BA"/>
              </w:rPr>
            </w:pPr>
            <w:r>
              <w:rPr>
                <w:sz w:val="20"/>
                <w:szCs w:val="20"/>
                <w:lang w:val="bs-Latn-BA"/>
              </w:rPr>
              <w:t>-</w:t>
            </w:r>
          </w:p>
        </w:tc>
      </w:tr>
      <w:tr w:rsidR="00247034" w:rsidRPr="00B1510D" w14:paraId="3412F89C" w14:textId="77777777" w:rsidTr="003F3511">
        <w:tc>
          <w:tcPr>
            <w:cnfStyle w:val="001000000000" w:firstRow="0" w:lastRow="0" w:firstColumn="1" w:lastColumn="0" w:oddVBand="0" w:evenVBand="0" w:oddHBand="0" w:evenHBand="0" w:firstRowFirstColumn="0" w:firstRowLastColumn="0" w:lastRowFirstColumn="0" w:lastRowLastColumn="0"/>
            <w:tcW w:w="1352" w:type="dxa"/>
          </w:tcPr>
          <w:p w14:paraId="3412F899" w14:textId="77777777" w:rsidR="00247034" w:rsidRPr="00B1510D" w:rsidRDefault="00247034" w:rsidP="00B1510D">
            <w:pPr>
              <w:spacing w:after="0"/>
              <w:jc w:val="left"/>
              <w:rPr>
                <w:sz w:val="20"/>
                <w:szCs w:val="20"/>
                <w:lang w:val="bs-Latn-BA"/>
              </w:rPr>
            </w:pPr>
            <w:r w:rsidRPr="00B1510D">
              <w:rPr>
                <w:sz w:val="20"/>
                <w:szCs w:val="20"/>
                <w:lang w:val="bs-Latn-BA"/>
              </w:rPr>
              <w:t>II A</w:t>
            </w:r>
          </w:p>
        </w:tc>
        <w:tc>
          <w:tcPr>
            <w:tcW w:w="2749" w:type="dxa"/>
          </w:tcPr>
          <w:p w14:paraId="3412F89A" w14:textId="77777777" w:rsidR="00247034" w:rsidRPr="00B1510D" w:rsidRDefault="00247034" w:rsidP="00B1510D">
            <w:pPr>
              <w:spacing w:after="0"/>
              <w:jc w:val="left"/>
              <w:cnfStyle w:val="000000000000" w:firstRow="0" w:lastRow="0" w:firstColumn="0" w:lastColumn="0" w:oddVBand="0" w:evenVBand="0" w:oddHBand="0" w:evenHBand="0" w:firstRowFirstColumn="0" w:firstRowLastColumn="0" w:lastRowFirstColumn="0" w:lastRowLastColumn="0"/>
              <w:rPr>
                <w:sz w:val="20"/>
                <w:szCs w:val="20"/>
                <w:lang w:val="bs-Latn-BA"/>
              </w:rPr>
            </w:pPr>
            <w:r w:rsidRPr="00B1510D">
              <w:rPr>
                <w:sz w:val="20"/>
                <w:szCs w:val="20"/>
                <w:lang w:val="bs-Latn-BA"/>
              </w:rPr>
              <w:t>Veće od 0,9</w:t>
            </w:r>
          </w:p>
        </w:tc>
        <w:tc>
          <w:tcPr>
            <w:tcW w:w="4989" w:type="dxa"/>
          </w:tcPr>
          <w:p w14:paraId="3412F89B" w14:textId="77777777" w:rsidR="00247034" w:rsidRPr="00B1510D" w:rsidRDefault="00247034" w:rsidP="00B1510D">
            <w:pPr>
              <w:spacing w:after="0"/>
              <w:jc w:val="left"/>
              <w:cnfStyle w:val="000000000000" w:firstRow="0" w:lastRow="0" w:firstColumn="0" w:lastColumn="0" w:oddVBand="0" w:evenVBand="0" w:oddHBand="0" w:evenHBand="0" w:firstRowFirstColumn="0" w:firstRowLastColumn="0" w:lastRowFirstColumn="0" w:lastRowLastColumn="0"/>
              <w:rPr>
                <w:sz w:val="20"/>
                <w:szCs w:val="20"/>
                <w:lang w:val="bs-Latn-BA"/>
              </w:rPr>
            </w:pPr>
            <w:r w:rsidRPr="00B1510D">
              <w:rPr>
                <w:sz w:val="20"/>
                <w:szCs w:val="20"/>
                <w:lang w:val="bs-Latn-BA"/>
              </w:rPr>
              <w:t>Veće od 0,8</w:t>
            </w:r>
          </w:p>
        </w:tc>
      </w:tr>
      <w:tr w:rsidR="00247034" w:rsidRPr="00B1510D" w14:paraId="3412F8A0" w14:textId="77777777" w:rsidTr="003F3511">
        <w:tc>
          <w:tcPr>
            <w:cnfStyle w:val="001000000000" w:firstRow="0" w:lastRow="0" w:firstColumn="1" w:lastColumn="0" w:oddVBand="0" w:evenVBand="0" w:oddHBand="0" w:evenHBand="0" w:firstRowFirstColumn="0" w:firstRowLastColumn="0" w:lastRowFirstColumn="0" w:lastRowLastColumn="0"/>
            <w:tcW w:w="1352" w:type="dxa"/>
          </w:tcPr>
          <w:p w14:paraId="3412F89D" w14:textId="77777777" w:rsidR="00247034" w:rsidRPr="00B1510D" w:rsidRDefault="00247034" w:rsidP="00B1510D">
            <w:pPr>
              <w:spacing w:after="0"/>
              <w:jc w:val="left"/>
              <w:rPr>
                <w:sz w:val="20"/>
                <w:szCs w:val="20"/>
                <w:lang w:val="bs-Latn-BA"/>
              </w:rPr>
            </w:pPr>
            <w:r w:rsidRPr="00B1510D">
              <w:rPr>
                <w:sz w:val="20"/>
                <w:szCs w:val="20"/>
                <w:lang w:val="bs-Latn-BA"/>
              </w:rPr>
              <w:t>II B</w:t>
            </w:r>
          </w:p>
        </w:tc>
        <w:tc>
          <w:tcPr>
            <w:tcW w:w="2749" w:type="dxa"/>
          </w:tcPr>
          <w:p w14:paraId="3412F89E" w14:textId="77777777" w:rsidR="00247034" w:rsidRPr="00B1510D" w:rsidRDefault="00247034" w:rsidP="00B1510D">
            <w:pPr>
              <w:spacing w:after="0"/>
              <w:jc w:val="left"/>
              <w:cnfStyle w:val="000000000000" w:firstRow="0" w:lastRow="0" w:firstColumn="0" w:lastColumn="0" w:oddVBand="0" w:evenVBand="0" w:oddHBand="0" w:evenHBand="0" w:firstRowFirstColumn="0" w:firstRowLastColumn="0" w:lastRowFirstColumn="0" w:lastRowLastColumn="0"/>
              <w:rPr>
                <w:sz w:val="20"/>
                <w:szCs w:val="20"/>
                <w:lang w:val="bs-Latn-BA"/>
              </w:rPr>
            </w:pPr>
            <w:r w:rsidRPr="00B1510D">
              <w:rPr>
                <w:sz w:val="20"/>
                <w:szCs w:val="20"/>
                <w:lang w:val="bs-Latn-BA"/>
              </w:rPr>
              <w:t>0,5 – 0,9</w:t>
            </w:r>
          </w:p>
        </w:tc>
        <w:tc>
          <w:tcPr>
            <w:tcW w:w="4989" w:type="dxa"/>
          </w:tcPr>
          <w:p w14:paraId="3412F89F" w14:textId="77777777" w:rsidR="00247034" w:rsidRPr="00B1510D" w:rsidRDefault="00247034" w:rsidP="00B1510D">
            <w:pPr>
              <w:spacing w:after="0"/>
              <w:jc w:val="left"/>
              <w:cnfStyle w:val="000000000000" w:firstRow="0" w:lastRow="0" w:firstColumn="0" w:lastColumn="0" w:oddVBand="0" w:evenVBand="0" w:oddHBand="0" w:evenHBand="0" w:firstRowFirstColumn="0" w:firstRowLastColumn="0" w:lastRowFirstColumn="0" w:lastRowLastColumn="0"/>
              <w:rPr>
                <w:sz w:val="20"/>
                <w:szCs w:val="20"/>
                <w:lang w:val="bs-Latn-BA"/>
              </w:rPr>
            </w:pPr>
            <w:r w:rsidRPr="00B1510D">
              <w:rPr>
                <w:sz w:val="20"/>
                <w:szCs w:val="20"/>
                <w:lang w:val="bs-Latn-BA"/>
              </w:rPr>
              <w:t>0,45 – 0,8</w:t>
            </w:r>
          </w:p>
        </w:tc>
      </w:tr>
      <w:tr w:rsidR="00247034" w:rsidRPr="00B1510D" w14:paraId="3412F8A4" w14:textId="77777777" w:rsidTr="003F3511">
        <w:tc>
          <w:tcPr>
            <w:cnfStyle w:val="001000000000" w:firstRow="0" w:lastRow="0" w:firstColumn="1" w:lastColumn="0" w:oddVBand="0" w:evenVBand="0" w:oddHBand="0" w:evenHBand="0" w:firstRowFirstColumn="0" w:firstRowLastColumn="0" w:lastRowFirstColumn="0" w:lastRowLastColumn="0"/>
            <w:tcW w:w="1352" w:type="dxa"/>
          </w:tcPr>
          <w:p w14:paraId="3412F8A1" w14:textId="77777777" w:rsidR="00247034" w:rsidRPr="00B1510D" w:rsidRDefault="00247034" w:rsidP="00B1510D">
            <w:pPr>
              <w:spacing w:after="0"/>
              <w:jc w:val="left"/>
              <w:rPr>
                <w:sz w:val="20"/>
                <w:szCs w:val="20"/>
                <w:lang w:val="bs-Latn-BA"/>
              </w:rPr>
            </w:pPr>
            <w:r w:rsidRPr="00B1510D">
              <w:rPr>
                <w:sz w:val="20"/>
                <w:szCs w:val="20"/>
                <w:lang w:val="bs-Latn-BA"/>
              </w:rPr>
              <w:t>II C</w:t>
            </w:r>
          </w:p>
        </w:tc>
        <w:tc>
          <w:tcPr>
            <w:tcW w:w="2749" w:type="dxa"/>
          </w:tcPr>
          <w:p w14:paraId="3412F8A2" w14:textId="77777777" w:rsidR="00247034" w:rsidRPr="00B1510D" w:rsidRDefault="00247034" w:rsidP="00B1510D">
            <w:pPr>
              <w:spacing w:after="0"/>
              <w:jc w:val="left"/>
              <w:cnfStyle w:val="000000000000" w:firstRow="0" w:lastRow="0" w:firstColumn="0" w:lastColumn="0" w:oddVBand="0" w:evenVBand="0" w:oddHBand="0" w:evenHBand="0" w:firstRowFirstColumn="0" w:firstRowLastColumn="0" w:lastRowFirstColumn="0" w:lastRowLastColumn="0"/>
              <w:rPr>
                <w:sz w:val="20"/>
                <w:szCs w:val="20"/>
                <w:lang w:val="bs-Latn-BA"/>
              </w:rPr>
            </w:pPr>
            <w:r w:rsidRPr="00B1510D">
              <w:rPr>
                <w:sz w:val="20"/>
                <w:szCs w:val="20"/>
                <w:lang w:val="bs-Latn-BA"/>
              </w:rPr>
              <w:t>Manje od 0,5</w:t>
            </w:r>
          </w:p>
        </w:tc>
        <w:tc>
          <w:tcPr>
            <w:tcW w:w="4989" w:type="dxa"/>
          </w:tcPr>
          <w:p w14:paraId="3412F8A3" w14:textId="77777777" w:rsidR="00247034" w:rsidRPr="00B1510D" w:rsidRDefault="00247034" w:rsidP="00B1510D">
            <w:pPr>
              <w:spacing w:after="0"/>
              <w:jc w:val="left"/>
              <w:cnfStyle w:val="000000000000" w:firstRow="0" w:lastRow="0" w:firstColumn="0" w:lastColumn="0" w:oddVBand="0" w:evenVBand="0" w:oddHBand="0" w:evenHBand="0" w:firstRowFirstColumn="0" w:firstRowLastColumn="0" w:lastRowFirstColumn="0" w:lastRowLastColumn="0"/>
              <w:rPr>
                <w:sz w:val="20"/>
                <w:szCs w:val="20"/>
                <w:lang w:val="bs-Latn-BA"/>
              </w:rPr>
            </w:pPr>
            <w:r w:rsidRPr="00B1510D">
              <w:rPr>
                <w:sz w:val="20"/>
                <w:szCs w:val="20"/>
                <w:lang w:val="bs-Latn-BA"/>
              </w:rPr>
              <w:t>Manje od 0,45</w:t>
            </w:r>
          </w:p>
        </w:tc>
      </w:tr>
    </w:tbl>
    <w:p w14:paraId="3412F8A5" w14:textId="77777777" w:rsidR="00247034" w:rsidRPr="00A16568" w:rsidRDefault="00247034" w:rsidP="00B1510D">
      <w:pPr>
        <w:spacing w:before="240"/>
        <w:rPr>
          <w:lang w:val="bs-Latn-BA"/>
        </w:rPr>
      </w:pPr>
      <w:r>
        <w:rPr>
          <w:lang w:val="bs-Latn-BA"/>
        </w:rPr>
        <w:t>Za najveći broj zapaljivih plinova i para dovoljno je odrediti MESR ili MESP, da bi se plin svrstao u odgovarajuću grupu.</w:t>
      </w:r>
    </w:p>
    <w:p w14:paraId="3412F8A6" w14:textId="77777777" w:rsidR="00247034" w:rsidRDefault="00247034" w:rsidP="00B1510D">
      <w:pPr>
        <w:pStyle w:val="Heading3"/>
      </w:pPr>
      <w:bookmarkStart w:id="116" w:name="_Toc115079734"/>
      <w:r>
        <w:t>Klasifikacija prostora ugroženih eksplozivnom atmosferom</w:t>
      </w:r>
      <w:bookmarkEnd w:id="116"/>
    </w:p>
    <w:p w14:paraId="3412F8A7" w14:textId="10DDE37D" w:rsidR="00247034" w:rsidRPr="00917500" w:rsidRDefault="00247034" w:rsidP="00247034">
      <w:pPr>
        <w:rPr>
          <w:lang w:val="bs-Latn-BA"/>
        </w:rPr>
      </w:pPr>
      <w:r>
        <w:rPr>
          <w:lang w:val="bs-Latn-BA"/>
        </w:rPr>
        <w:t>Ocjena da li je prostor ugrožen eksplozivnom atmosferom ili čini neugrožen prostor ovisi o mogućoj maksimalnoj koncentraciji koja se očekuje u prostoru, s obzirom na potencijalni izvor zapaljivog medija i najnepovoljnije uvijete provjetravanja prostora. Smatra se da prostor nije ugrožen eksplozivnim smjesama ako najveće moguće koncentracije, koje nastaju u prostoru, nikad ne mogu preći koncentraciju od 10% koncentracije donje granice eksplozivnosti. Ta se granica može povećati, ali se ne može približiti donjoj granici eksplozivnosti ako u pogledu sigurnosti postoje pouzdane mjere. A</w:t>
      </w:r>
      <w:r w:rsidR="00B1510D">
        <w:rPr>
          <w:lang w:val="bs-Latn-BA"/>
        </w:rPr>
        <w:t xml:space="preserve">ko je moguće pouzdano utvrditi </w:t>
      </w:r>
      <w:r>
        <w:rPr>
          <w:lang w:val="bs-Latn-BA"/>
        </w:rPr>
        <w:t xml:space="preserve">moguću koncentraciju plinova, primjenjuje se </w:t>
      </w:r>
      <w:r w:rsidR="004C7D8F">
        <w:rPr>
          <w:lang w:val="bs-Latn-BA"/>
        </w:rPr>
        <w:fldChar w:fldCharType="begin"/>
      </w:r>
      <w:r w:rsidR="00B1510D">
        <w:rPr>
          <w:lang w:val="bs-Latn-BA"/>
        </w:rPr>
        <w:instrText xml:space="preserve"> REF _Ref462231148 \h </w:instrText>
      </w:r>
      <w:r w:rsidR="004C7D8F">
        <w:rPr>
          <w:lang w:val="bs-Latn-BA"/>
        </w:rPr>
      </w:r>
      <w:r w:rsidR="004C7D8F">
        <w:rPr>
          <w:lang w:val="bs-Latn-BA"/>
        </w:rPr>
        <w:fldChar w:fldCharType="separate"/>
      </w:r>
      <w:r w:rsidR="002604BF">
        <w:t xml:space="preserve">Grafikon </w:t>
      </w:r>
      <w:r w:rsidR="002604BF">
        <w:rPr>
          <w:noProof/>
        </w:rPr>
        <w:t>9</w:t>
      </w:r>
      <w:r w:rsidR="004C7D8F">
        <w:rPr>
          <w:lang w:val="bs-Latn-BA"/>
        </w:rPr>
        <w:fldChar w:fldCharType="end"/>
      </w:r>
      <w:r>
        <w:rPr>
          <w:lang w:val="bs-Latn-BA"/>
        </w:rPr>
        <w:t>kojim se ugroženi prostor može prevesti u neugroženi.</w:t>
      </w:r>
    </w:p>
    <w:p w14:paraId="3412F8A8" w14:textId="77777777" w:rsidR="00247034" w:rsidRDefault="00247034" w:rsidP="00247034">
      <w:pPr>
        <w:jc w:val="center"/>
        <w:rPr>
          <w:lang w:eastAsia="hr-HR"/>
        </w:rPr>
      </w:pPr>
      <w:r>
        <w:object w:dxaOrig="11681" w:dyaOrig="7088" w14:anchorId="3412FBB4">
          <v:shape id="_x0000_i1026" type="#_x0000_t75" style="width:445.5pt;height:213pt" o:ole="">
            <v:imagedata r:id="rId36" o:title="" croptop="9195f" cropbottom="8694f" cropleft="1832f" cropright="3256f"/>
          </v:shape>
          <o:OLEObject Type="Embed" ProgID="CorelDRAW.Graphic.14" ShapeID="_x0000_i1026" DrawAspect="Content" ObjectID="_1725692540" r:id="rId37"/>
        </w:object>
      </w:r>
    </w:p>
    <w:p w14:paraId="3412F8A9" w14:textId="6C46F086" w:rsidR="00247034" w:rsidRPr="00045EE6" w:rsidRDefault="00B1510D" w:rsidP="00B1510D">
      <w:pPr>
        <w:pStyle w:val="Caption"/>
        <w:jc w:val="center"/>
      </w:pPr>
      <w:bookmarkStart w:id="117" w:name="_Ref462231148"/>
      <w:bookmarkStart w:id="118" w:name="_Toc289088113"/>
      <w:bookmarkStart w:id="119" w:name="_Toc289088759"/>
      <w:bookmarkStart w:id="120" w:name="_Toc115079805"/>
      <w:r>
        <w:t xml:space="preserve">Grafikon </w:t>
      </w:r>
      <w:r w:rsidR="004C7D8F">
        <w:fldChar w:fldCharType="begin"/>
      </w:r>
      <w:r w:rsidR="00082005">
        <w:instrText xml:space="preserve"> SEQ Grafikon \* ARABIC </w:instrText>
      </w:r>
      <w:r w:rsidR="004C7D8F">
        <w:fldChar w:fldCharType="separate"/>
      </w:r>
      <w:r w:rsidR="002604BF">
        <w:rPr>
          <w:noProof/>
        </w:rPr>
        <w:t>9</w:t>
      </w:r>
      <w:r w:rsidR="004C7D8F">
        <w:rPr>
          <w:noProof/>
        </w:rPr>
        <w:fldChar w:fldCharType="end"/>
      </w:r>
      <w:bookmarkEnd w:id="117"/>
      <w:r>
        <w:t xml:space="preserve">. </w:t>
      </w:r>
      <w:r w:rsidR="00247034" w:rsidRPr="00B1510D">
        <w:t>Vremenski kriterij za ocjenu prostora ugroženih eksplozivnom atmosferom</w:t>
      </w:r>
      <w:bookmarkEnd w:id="118"/>
      <w:bookmarkEnd w:id="119"/>
      <w:bookmarkEnd w:id="120"/>
    </w:p>
    <w:p w14:paraId="3412F8AA" w14:textId="77777777" w:rsidR="00247034" w:rsidRDefault="00247034" w:rsidP="00247034">
      <w:r w:rsidRPr="00661B2A">
        <w:t xml:space="preserve">Nema ugroženog prostora ako koncentracija plinova </w:t>
      </w:r>
      <w:r>
        <w:t xml:space="preserve">i </w:t>
      </w:r>
      <w:r w:rsidRPr="00661B2A">
        <w:t xml:space="preserve">para sa zrakom </w:t>
      </w:r>
      <w:r>
        <w:t>ne prelazi 10% dge (donje granice eksplozivnosti). Ne treba smatrati ugroženim prostorom poveća li se ta koncentracija i do 80% dge, ako to povećanje traje kontrolisano kraće vrijeme. Granica se može povećati I do npr. 25% dge, ako je to osigurano pouzdanim mjerama za kontrolu koncentracije, na primjer primjenom kontrolisane ventilacije.</w:t>
      </w:r>
    </w:p>
    <w:p w14:paraId="3412F8AB" w14:textId="77777777" w:rsidR="00247034" w:rsidRDefault="00247034" w:rsidP="00247034">
      <w:r>
        <w:t>Granica se može povećati i do 50% de ako se pouzdano može kontrolisati i osigurati pouzdano eliminisanje uzročnika paljenja, na primjer prekidanje izvora zapaljivog medija (zaustavljanje procesa), odnosno pouzdanim prekidanjem električne energije potencijalnim uzročnicima paljenja.</w:t>
      </w:r>
    </w:p>
    <w:p w14:paraId="3412F8AC" w14:textId="77777777" w:rsidR="00247034" w:rsidRDefault="00247034" w:rsidP="00B1510D">
      <w:pPr>
        <w:pStyle w:val="Heading3"/>
      </w:pPr>
      <w:bookmarkStart w:id="121" w:name="_Toc115079735"/>
      <w:r>
        <w:t>Karakter izvora opasnosti</w:t>
      </w:r>
      <w:bookmarkEnd w:id="121"/>
    </w:p>
    <w:p w14:paraId="3412F8AD" w14:textId="77777777" w:rsidR="00247034" w:rsidRDefault="00247034" w:rsidP="00247034">
      <w:r>
        <w:t>U postupku utvrđivanja opasnosti od nastajanja eksplozivnih smjesa plinova i para sa zrakom, moraju s primjeniti jednaki kriteriji djelovanja izvora ispuštanja,ekvivalentno postojanju eksplozivne atmosphere.</w:t>
      </w:r>
    </w:p>
    <w:p w14:paraId="3412F8AE" w14:textId="77777777" w:rsidR="00247034" w:rsidRDefault="00247034" w:rsidP="00247034">
      <w:pPr>
        <w:spacing w:after="120"/>
      </w:pPr>
      <w:r>
        <w:t>Prema važećem standard postoje tri vrste izvora opasnosti :</w:t>
      </w:r>
    </w:p>
    <w:p w14:paraId="3412F8AF" w14:textId="77777777" w:rsidR="00247034" w:rsidRPr="00734184" w:rsidRDefault="00247034" w:rsidP="00B347C6">
      <w:pPr>
        <w:pStyle w:val="ListParagraph"/>
        <w:numPr>
          <w:ilvl w:val="0"/>
          <w:numId w:val="40"/>
        </w:numPr>
      </w:pPr>
      <w:r w:rsidRPr="00B1510D">
        <w:rPr>
          <w:b/>
        </w:rPr>
        <w:t>Trajni izvori opasnosti</w:t>
      </w:r>
      <w:r w:rsidRPr="00580E71">
        <w:t xml:space="preserve"> – izvori koji trajno sadrže ili ispuštaju zapaljivi medij ili eksplozivnu </w:t>
      </w:r>
      <w:r>
        <w:t xml:space="preserve"> smjesu u okolni prostor</w:t>
      </w:r>
      <w:r w:rsidRPr="00734184">
        <w:t>.</w:t>
      </w:r>
    </w:p>
    <w:p w14:paraId="3412F8B0" w14:textId="77777777" w:rsidR="00247034" w:rsidRPr="00B1510D" w:rsidRDefault="00247034" w:rsidP="00B347C6">
      <w:pPr>
        <w:pStyle w:val="ListParagraph"/>
        <w:numPr>
          <w:ilvl w:val="0"/>
          <w:numId w:val="40"/>
        </w:numPr>
      </w:pPr>
      <w:r w:rsidRPr="00B1510D">
        <w:rPr>
          <w:b/>
        </w:rPr>
        <w:t>Primarni izvori opasnosti</w:t>
      </w:r>
      <w:r w:rsidRPr="00580E71">
        <w:t xml:space="preserve"> – izvori koji povremeno, pri normalnom radu, sadrže ili </w:t>
      </w:r>
      <w:r w:rsidRPr="00B1510D">
        <w:rPr>
          <w:lang w:val="bs-Latn-BA"/>
        </w:rPr>
        <w:t>ispuštaju zapaljivi medij ili eksplozivnu smjesu u okolni prostor.</w:t>
      </w:r>
    </w:p>
    <w:p w14:paraId="3412F8B1" w14:textId="77777777" w:rsidR="00247034" w:rsidRDefault="00247034" w:rsidP="00B347C6">
      <w:pPr>
        <w:pStyle w:val="ListParagraph"/>
        <w:numPr>
          <w:ilvl w:val="0"/>
          <w:numId w:val="40"/>
        </w:numPr>
        <w:rPr>
          <w:lang w:eastAsia="hr-HR"/>
        </w:rPr>
      </w:pPr>
      <w:r w:rsidRPr="00B1510D">
        <w:rPr>
          <w:b/>
        </w:rPr>
        <w:t>Sekundarni izvori opasnosti</w:t>
      </w:r>
      <w:r w:rsidRPr="00D151BD">
        <w:t xml:space="preserve"> – izvori koji samo pod nenormalnim okolnostima, tj. u slučaju kvara na postrojenju ili pogrešno </w:t>
      </w:r>
      <w:r>
        <w:t>vođenja tehnološkogprocesa, is</w:t>
      </w:r>
      <w:r w:rsidRPr="00734184">
        <w:t>puštaju zapaljivi medij ili eksplozivnu smjesu u okolni prostor.</w:t>
      </w:r>
    </w:p>
    <w:p w14:paraId="3412F8B2" w14:textId="77777777" w:rsidR="00247034" w:rsidRDefault="00247034" w:rsidP="00B1510D">
      <w:pPr>
        <w:pStyle w:val="Heading3"/>
      </w:pPr>
      <w:bookmarkStart w:id="122" w:name="_Toc115079736"/>
      <w:r>
        <w:t>Karakter ugroženog prostora</w:t>
      </w:r>
      <w:bookmarkEnd w:id="122"/>
    </w:p>
    <w:p w14:paraId="3412F8B3" w14:textId="77777777" w:rsidR="00247034" w:rsidRDefault="00247034" w:rsidP="00B1510D">
      <w:r>
        <w:t xml:space="preserve">Ugroženi prostor, zatvoren ili otvoren, je prostor u kome ima ili se očekuje pojava smjesa u opasnim koncentracijama, odnosno pojava eksplozivne atmosfere. Otvoren prostor je prostor u kojem ni sa jedne strane nema prepreka za prirodnu izmjenu zraka sa atmosferom. Za plinove i pare teže od zraka, otvorenim prostorom smatra se prostor natkriven samo nastrešnicom, koji sa strane nema nikakvih prepreka. Za plinove i pare znatno lakše od zraka, otvorenim prostorom smatra se onaj </w:t>
      </w:r>
      <w:r>
        <w:lastRenderedPageBreak/>
        <w:t>prostor koji može biti sa strane ograđen, ali bez ikakvog krova iznad sebe. Prirodno ventilirani prostori su prostori u kojima nema prepreka za prirodno strujanje čistog zraka koji smanjuje koncentraciju plina ili pare, koji se oslobađaju u prostor.</w:t>
      </w:r>
    </w:p>
    <w:p w14:paraId="3412F8B4" w14:textId="77777777" w:rsidR="00247034" w:rsidRDefault="00247034" w:rsidP="00B1510D">
      <w:r>
        <w:t>Prisilno ventilirani prostori su prostori u koje se dovodi dodatna količina čistog zraka. Kontrolirana ventilacija – provjetravani prostor u kojem je strujanje zraka trajno kontrolisan uređajem i davačem koji u trenutku nestanka strijanja zraka isključuje napon u prostoru kontrolisane ventilacije. Ventilacija se provodi u cilju smanjenja koncentracije zapaljivih plinova i para sa zrakom. Intenzitet ventilacije je zavisan od količine zapaljivog plina ili pare, koji se nalazi u ugroženom prostoru.</w:t>
      </w:r>
    </w:p>
    <w:p w14:paraId="3412F8B5" w14:textId="77777777" w:rsidR="00247034" w:rsidRDefault="00247034" w:rsidP="00B1510D">
      <w:r>
        <w:t>Kontrolisani nadpritisak – prostor u kojem je povečan pritisak u odnosu na spoljašnu atmosferu ili u odnosu na prostor sa izvorima eksplozivnih smjesa, održavan inertnim nezapaljivim plinom (zrakom), koji može nastati tek pošto je izvršena najmanje peterostruka izmjena zapremine prostora u cilju eliminisanja eksplozivne smjese.</w:t>
      </w:r>
    </w:p>
    <w:p w14:paraId="3412F8B6" w14:textId="77777777" w:rsidR="00247034" w:rsidRDefault="00247034" w:rsidP="00B1510D">
      <w:pPr>
        <w:pStyle w:val="Heading2"/>
      </w:pPr>
      <w:bookmarkStart w:id="123" w:name="_Toc115079737"/>
      <w:r>
        <w:t>Zone opasnosti</w:t>
      </w:r>
      <w:bookmarkEnd w:id="123"/>
    </w:p>
    <w:p w14:paraId="3412F8B7" w14:textId="77777777" w:rsidR="00247034" w:rsidRDefault="00B1510D" w:rsidP="00247034">
      <w:pPr>
        <w:rPr>
          <w:lang w:eastAsia="hr-HR"/>
        </w:rPr>
      </w:pPr>
      <w:r>
        <w:rPr>
          <w:lang w:eastAsia="hr-HR"/>
        </w:rPr>
        <w:t>N</w:t>
      </w:r>
      <w:r w:rsidR="00247034">
        <w:rPr>
          <w:lang w:eastAsia="hr-HR"/>
        </w:rPr>
        <w:t xml:space="preserve">a osnovu Zakona o zaštiti od požara i vatrogastvu (Sl. novine FBiH, br. 10/09) </w:t>
      </w:r>
      <w:r>
        <w:rPr>
          <w:lang w:eastAsia="hr-HR"/>
        </w:rPr>
        <w:t xml:space="preserve">Investitor za postejeće pogone posjeduje izrađen </w:t>
      </w:r>
      <w:r w:rsidR="00247034">
        <w:rPr>
          <w:lang w:eastAsia="hr-HR"/>
        </w:rPr>
        <w:t xml:space="preserve">Elaborat o zonama opasnosti od eksplozija i požara u objektima pretakališta propan-butana sa skladištem </w:t>
      </w:r>
      <w:r>
        <w:rPr>
          <w:lang w:eastAsia="hr-HR"/>
        </w:rPr>
        <w:t xml:space="preserve">te </w:t>
      </w:r>
      <w:r w:rsidR="00247034">
        <w:rPr>
          <w:lang w:eastAsia="hr-HR"/>
        </w:rPr>
        <w:t>prodajnog i proizvodnog skladišta boca tehničkih plinova.</w:t>
      </w:r>
    </w:p>
    <w:p w14:paraId="3412F8B8" w14:textId="77777777" w:rsidR="00247034" w:rsidRDefault="00247034" w:rsidP="00B1510D">
      <w:pPr>
        <w:pStyle w:val="Heading3"/>
      </w:pPr>
      <w:bookmarkStart w:id="124" w:name="_Toc115079738"/>
      <w:r>
        <w:t>Eksplozivno ugroženi prostori – Zone opasnosti od eksplozije</w:t>
      </w:r>
      <w:bookmarkEnd w:id="124"/>
    </w:p>
    <w:p w14:paraId="3412F8B9" w14:textId="77777777" w:rsidR="00247034" w:rsidRPr="006D65B6" w:rsidRDefault="00247034" w:rsidP="00247034">
      <w:pPr>
        <w:rPr>
          <w:rFonts w:asciiTheme="minorHAnsi" w:hAnsiTheme="minorHAnsi"/>
        </w:rPr>
      </w:pPr>
      <w:r w:rsidRPr="006069B2">
        <w:rPr>
          <w:rFonts w:asciiTheme="minorHAnsi" w:hAnsiTheme="minorHAnsi"/>
        </w:rPr>
        <w:t>Radi razum</w:t>
      </w:r>
      <w:r>
        <w:rPr>
          <w:rFonts w:asciiTheme="minorHAnsi" w:hAnsiTheme="minorHAnsi"/>
        </w:rPr>
        <w:t>i</w:t>
      </w:r>
      <w:r w:rsidRPr="006069B2">
        <w:rPr>
          <w:rFonts w:asciiTheme="minorHAnsi" w:hAnsiTheme="minorHAnsi"/>
        </w:rPr>
        <w:t>jevanja materije u vezi definisanja zona opasnosti od eksplozije neophodno je upoznati osnove o ekslpozivno ugroženim prostorima.</w:t>
      </w:r>
    </w:p>
    <w:p w14:paraId="3412F8BA" w14:textId="77777777" w:rsidR="00247034" w:rsidRPr="006069B2" w:rsidRDefault="00247034" w:rsidP="00247034">
      <w:pPr>
        <w:rPr>
          <w:rFonts w:asciiTheme="minorHAnsi" w:hAnsiTheme="minorHAnsi"/>
        </w:rPr>
      </w:pPr>
      <w:r>
        <w:rPr>
          <w:rFonts w:asciiTheme="minorHAnsi" w:hAnsiTheme="minorHAnsi"/>
        </w:rPr>
        <w:t>Eksplozivna a</w:t>
      </w:r>
      <w:r w:rsidRPr="006069B2">
        <w:rPr>
          <w:rFonts w:asciiTheme="minorHAnsi" w:hAnsiTheme="minorHAnsi"/>
        </w:rPr>
        <w:t>tm</w:t>
      </w:r>
      <w:r>
        <w:rPr>
          <w:rFonts w:asciiTheme="minorHAnsi" w:hAnsiTheme="minorHAnsi"/>
        </w:rPr>
        <w:t>o</w:t>
      </w:r>
      <w:r w:rsidRPr="006069B2">
        <w:rPr>
          <w:rFonts w:asciiTheme="minorHAnsi" w:hAnsiTheme="minorHAnsi"/>
        </w:rPr>
        <w:t>sfera je atmos</w:t>
      </w:r>
      <w:r>
        <w:rPr>
          <w:rFonts w:asciiTheme="minorHAnsi" w:hAnsiTheme="minorHAnsi"/>
        </w:rPr>
        <w:t>fera u prostoru koji sadrži zapa</w:t>
      </w:r>
      <w:r w:rsidRPr="006069B2">
        <w:rPr>
          <w:rFonts w:asciiTheme="minorHAnsi" w:hAnsiTheme="minorHAnsi"/>
        </w:rPr>
        <w:t xml:space="preserve">ljive plinove, pare, maglice ili prašine sa zrakom u atmosferskim uvjetima u kojima nakon inicijalnog paljenja nastaje lančani proces gorenja u obliku eksplozije. Pri tome u ugroženom prostoru može biti prisutan istovremeno jedan ili više nabrojanih zapaljivih medija. Smjesa zapaljivog medija sa zrakom nastaje strujanjem </w:t>
      </w:r>
      <w:r>
        <w:rPr>
          <w:rFonts w:asciiTheme="minorHAnsi" w:hAnsiTheme="minorHAnsi"/>
        </w:rPr>
        <w:t>uzroko</w:t>
      </w:r>
      <w:r w:rsidRPr="006069B2">
        <w:rPr>
          <w:rFonts w:asciiTheme="minorHAnsi" w:hAnsiTheme="minorHAnsi"/>
        </w:rPr>
        <w:t xml:space="preserve">vanim fizikalnim uvjetima i difuzijom plinova i para sa zrakom. Pri tome prostor ugrožen eksplozivnim smjesama na mora uvijek sadržavati eksplozivnu atmosferu, ali već mogućnost da do nje može doći u obliku kakvim okolnostima navodi na oprez i zahtijeva da se prostor proglasi ugroženim prostorom. U takvim prostorima mora se posvetiti posebna pažnja svim mogućim uzročnicima paljenja eventualno nastale eksplozivne smjese. To se prvenstveno odnosi na električne uređaje. Krajem 1981. </w:t>
      </w:r>
      <w:r>
        <w:rPr>
          <w:rFonts w:asciiTheme="minorHAnsi" w:hAnsiTheme="minorHAnsi"/>
        </w:rPr>
        <w:t>g</w:t>
      </w:r>
      <w:r w:rsidRPr="006069B2">
        <w:rPr>
          <w:rFonts w:asciiTheme="minorHAnsi" w:hAnsiTheme="minorHAnsi"/>
        </w:rPr>
        <w:t>odine objavljen je standard JUS N.S8. 007 koji obrađuje zone opasnosti pr</w:t>
      </w:r>
      <w:r>
        <w:rPr>
          <w:rFonts w:asciiTheme="minorHAnsi" w:hAnsiTheme="minorHAnsi"/>
        </w:rPr>
        <w:t>ostora ugroženih eksplozivnim sm</w:t>
      </w:r>
      <w:r w:rsidRPr="006069B2">
        <w:rPr>
          <w:rFonts w:asciiTheme="minorHAnsi" w:hAnsiTheme="minorHAnsi"/>
        </w:rPr>
        <w:t>jesama plinova i para.</w:t>
      </w:r>
    </w:p>
    <w:p w14:paraId="3412F8BB" w14:textId="77777777" w:rsidR="00247034" w:rsidRPr="00430284" w:rsidRDefault="00247034" w:rsidP="00247034">
      <w:pPr>
        <w:rPr>
          <w:rFonts w:asciiTheme="minorHAnsi" w:hAnsiTheme="minorHAnsi"/>
        </w:rPr>
      </w:pPr>
      <w:r w:rsidRPr="006069B2">
        <w:rPr>
          <w:rFonts w:asciiTheme="minorHAnsi" w:hAnsiTheme="minorHAnsi"/>
        </w:rPr>
        <w:t>Ovim standardom definisani su osnovni pojmovi, kategorizacija izvora opasnosti, stepeni opasnosti, granice ugroženih prostora i rasprostiranje eksplozivnih smjesa od izvora opasnosti. Istovremeno je objavljen i standard JUS. N. S8. 003 kojim se utvrđuje klasifikacija zapaljivih plinova i para.</w:t>
      </w:r>
      <w:r>
        <w:rPr>
          <w:rFonts w:asciiTheme="minorHAnsi" w:hAnsiTheme="minorHAnsi"/>
        </w:rPr>
        <w:t xml:space="preserve"> Radi razumijevanja metoda utvrđivanja zona opasnosti neophodno je dati kratka objašnjenja nekih pojmova i definicija iz ove oblasti.</w:t>
      </w:r>
    </w:p>
    <w:p w14:paraId="3412F8BC" w14:textId="77777777" w:rsidR="00247034" w:rsidRDefault="00247034" w:rsidP="00B1510D">
      <w:r>
        <w:t>Dijelovi ugroženog prostora se klasificiraju u zone opasnosti:</w:t>
      </w:r>
    </w:p>
    <w:p w14:paraId="3412F8BD" w14:textId="77777777" w:rsidR="00247034" w:rsidRPr="00B1510D" w:rsidRDefault="00247034" w:rsidP="00B347C6">
      <w:pPr>
        <w:pStyle w:val="ListParagraph"/>
        <w:numPr>
          <w:ilvl w:val="0"/>
          <w:numId w:val="41"/>
        </w:numPr>
        <w:rPr>
          <w:lang w:val="bs-Latn-BA"/>
        </w:rPr>
      </w:pPr>
      <w:r w:rsidRPr="00B1510D">
        <w:rPr>
          <w:b/>
          <w:lang w:val="bs-Latn-BA"/>
        </w:rPr>
        <w:t>Zona opasnosti 0</w:t>
      </w:r>
      <w:r w:rsidRPr="00B1510D">
        <w:rPr>
          <w:lang w:val="bs-Latn-BA"/>
        </w:rPr>
        <w:t xml:space="preserve"> - Prostor u kojem su učestalost i trajanje eksplozivne smjese za</w:t>
      </w:r>
      <w:r w:rsidR="00B1510D">
        <w:rPr>
          <w:lang w:val="bs-Latn-BA"/>
        </w:rPr>
        <w:t xml:space="preserve">paljivog plina ili </w:t>
      </w:r>
      <w:r w:rsidRPr="00B1510D">
        <w:rPr>
          <w:lang w:val="bs-Latn-BA"/>
        </w:rPr>
        <w:t>pare sa zrakom veoma veliki i prisutni duže vremena.Ovu zonu opasnosti uzrokuju:</w:t>
      </w:r>
    </w:p>
    <w:p w14:paraId="3412F8BE" w14:textId="77777777" w:rsidR="00B1510D" w:rsidRDefault="00247034" w:rsidP="00B347C6">
      <w:pPr>
        <w:pStyle w:val="ListParagraph"/>
        <w:numPr>
          <w:ilvl w:val="0"/>
          <w:numId w:val="44"/>
        </w:numPr>
        <w:spacing w:after="200"/>
      </w:pPr>
      <w:r>
        <w:lastRenderedPageBreak/>
        <w:t>Trajni izvori opasnosti</w:t>
      </w:r>
    </w:p>
    <w:p w14:paraId="3412F8BF" w14:textId="77777777" w:rsidR="00247034" w:rsidRDefault="00247034" w:rsidP="00B347C6">
      <w:pPr>
        <w:pStyle w:val="ListParagraph"/>
        <w:numPr>
          <w:ilvl w:val="0"/>
          <w:numId w:val="44"/>
        </w:numPr>
        <w:spacing w:after="200"/>
      </w:pPr>
      <w:r>
        <w:t>Primarni izvori opasnosti u zatvorenom prostoru</w:t>
      </w:r>
    </w:p>
    <w:p w14:paraId="3412F8C0" w14:textId="77777777" w:rsidR="00247034" w:rsidRPr="00B1510D" w:rsidRDefault="00247034" w:rsidP="00B347C6">
      <w:pPr>
        <w:pStyle w:val="ListParagraph"/>
        <w:numPr>
          <w:ilvl w:val="0"/>
          <w:numId w:val="41"/>
        </w:numPr>
        <w:rPr>
          <w:lang w:val="bs-Latn-BA"/>
        </w:rPr>
      </w:pPr>
      <w:r w:rsidRPr="00B1510D">
        <w:rPr>
          <w:b/>
          <w:lang w:val="bs-Latn-BA"/>
        </w:rPr>
        <w:t>Zona opasnosti 1</w:t>
      </w:r>
      <w:r w:rsidR="00B1510D">
        <w:rPr>
          <w:lang w:val="bs-Latn-BA"/>
        </w:rPr>
        <w:t xml:space="preserve"> - Prostor u kojem su </w:t>
      </w:r>
      <w:r w:rsidRPr="00B1510D">
        <w:rPr>
          <w:lang w:val="bs-Latn-BA"/>
        </w:rPr>
        <w:t>eksplozivna smjese zapaljivog plina ili p</w:t>
      </w:r>
      <w:r w:rsidR="00B1510D">
        <w:rPr>
          <w:lang w:val="bs-Latn-BA"/>
        </w:rPr>
        <w:t xml:space="preserve">are sa zrakom moguća </w:t>
      </w:r>
      <w:r w:rsidRPr="00B1510D">
        <w:rPr>
          <w:lang w:val="bs-Latn-BA"/>
        </w:rPr>
        <w:t>pri normalnom radu, odnosno njeno prisustvo je predviđeno tehnološkim procesom.Ovu zonu opasnosti uzrokuju:</w:t>
      </w:r>
    </w:p>
    <w:p w14:paraId="3412F8C1" w14:textId="77777777" w:rsidR="00247034" w:rsidRDefault="00247034" w:rsidP="00B347C6">
      <w:pPr>
        <w:pStyle w:val="ListParagraph"/>
        <w:numPr>
          <w:ilvl w:val="0"/>
          <w:numId w:val="43"/>
        </w:numPr>
        <w:spacing w:after="200"/>
      </w:pPr>
      <w:r>
        <w:t>Trajni izvori opasnosti u okolini zone „0“</w:t>
      </w:r>
    </w:p>
    <w:p w14:paraId="3412F8C2" w14:textId="77777777" w:rsidR="00247034" w:rsidRDefault="00247034" w:rsidP="00B347C6">
      <w:pPr>
        <w:pStyle w:val="ListParagraph"/>
        <w:numPr>
          <w:ilvl w:val="0"/>
          <w:numId w:val="43"/>
        </w:numPr>
        <w:spacing w:after="200"/>
      </w:pPr>
      <w:r>
        <w:t xml:space="preserve">Primarni izvori opasnosti </w:t>
      </w:r>
    </w:p>
    <w:p w14:paraId="3412F8C3" w14:textId="77777777" w:rsidR="00247034" w:rsidRDefault="00247034" w:rsidP="00B347C6">
      <w:pPr>
        <w:pStyle w:val="ListParagraph"/>
        <w:numPr>
          <w:ilvl w:val="0"/>
          <w:numId w:val="43"/>
        </w:numPr>
        <w:spacing w:after="200"/>
      </w:pPr>
      <w:r>
        <w:t>Sekundarni izvori, ako nastala smjesa ostaje duže vrijeme u prostoru</w:t>
      </w:r>
    </w:p>
    <w:p w14:paraId="3412F8C4" w14:textId="77777777" w:rsidR="00247034" w:rsidRPr="00B1510D" w:rsidRDefault="00247034" w:rsidP="00B347C6">
      <w:pPr>
        <w:pStyle w:val="ListParagraph"/>
        <w:numPr>
          <w:ilvl w:val="0"/>
          <w:numId w:val="41"/>
        </w:numPr>
        <w:rPr>
          <w:lang w:val="bs-Latn-BA"/>
        </w:rPr>
      </w:pPr>
      <w:r w:rsidRPr="00B1510D">
        <w:rPr>
          <w:b/>
          <w:lang w:val="bs-Latn-BA"/>
        </w:rPr>
        <w:t>Zona opasnosti 2</w:t>
      </w:r>
      <w:r w:rsidR="00B1510D">
        <w:rPr>
          <w:lang w:val="bs-Latn-BA"/>
        </w:rPr>
        <w:t>- Prostor u kojem su</w:t>
      </w:r>
      <w:r w:rsidRPr="00B1510D">
        <w:rPr>
          <w:lang w:val="bs-Latn-BA"/>
        </w:rPr>
        <w:t xml:space="preserve"> učestalost pojave i trajanja eksplozivne smjese zapaljivog plina ili pare sa zrakom veoma mali, a koja nije</w:t>
      </w:r>
      <w:r w:rsidR="00B1510D">
        <w:rPr>
          <w:lang w:val="bs-Latn-BA"/>
        </w:rPr>
        <w:t xml:space="preserve"> predviđena u normalnom radu u tehnološkom procesu. </w:t>
      </w:r>
      <w:r w:rsidRPr="00B1510D">
        <w:rPr>
          <w:lang w:val="bs-Latn-BA"/>
        </w:rPr>
        <w:t>Ovu zonu opasnosti uzrokuju:</w:t>
      </w:r>
    </w:p>
    <w:p w14:paraId="3412F8C5" w14:textId="77777777" w:rsidR="00247034" w:rsidRDefault="00247034" w:rsidP="00B347C6">
      <w:pPr>
        <w:pStyle w:val="ListParagraph"/>
        <w:numPr>
          <w:ilvl w:val="0"/>
          <w:numId w:val="42"/>
        </w:numPr>
        <w:spacing w:after="200"/>
      </w:pPr>
      <w:r>
        <w:t>Trajni izvori opasnosti u okolini zone „0“</w:t>
      </w:r>
    </w:p>
    <w:p w14:paraId="3412F8C6" w14:textId="77777777" w:rsidR="00247034" w:rsidRDefault="00B1510D" w:rsidP="00B347C6">
      <w:pPr>
        <w:pStyle w:val="ListParagraph"/>
        <w:numPr>
          <w:ilvl w:val="0"/>
          <w:numId w:val="42"/>
        </w:numPr>
        <w:spacing w:after="200"/>
      </w:pPr>
      <w:r>
        <w:t>Primarni izvori opasnosti</w:t>
      </w:r>
    </w:p>
    <w:p w14:paraId="3412F8C7" w14:textId="77777777" w:rsidR="00247034" w:rsidRPr="00B1510D" w:rsidRDefault="00247034" w:rsidP="00B347C6">
      <w:pPr>
        <w:pStyle w:val="ListParagraph"/>
        <w:numPr>
          <w:ilvl w:val="0"/>
          <w:numId w:val="42"/>
        </w:numPr>
        <w:spacing w:after="200"/>
      </w:pPr>
      <w:r w:rsidRPr="00B1510D">
        <w:rPr>
          <w:lang w:val="bs-Latn-BA"/>
        </w:rPr>
        <w:t>Sekundarni izvori, ako nastala smjesa ostaje duže vrijeme u prostoru.</w:t>
      </w:r>
    </w:p>
    <w:p w14:paraId="3412F8C8" w14:textId="77777777" w:rsidR="00247034" w:rsidRDefault="00247034" w:rsidP="00B1510D">
      <w:pPr>
        <w:jc w:val="center"/>
        <w:rPr>
          <w:lang w:val="bs-Latn-BA"/>
        </w:rPr>
      </w:pPr>
      <w:r>
        <w:rPr>
          <w:noProof/>
          <w:lang w:val="en-US"/>
        </w:rPr>
        <w:drawing>
          <wp:inline distT="0" distB="0" distL="0" distR="0" wp14:anchorId="3412FBB5" wp14:editId="419FAD10">
            <wp:extent cx="2457450" cy="2572805"/>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57450" cy="2572805"/>
                    </a:xfrm>
                    <a:prstGeom prst="rect">
                      <a:avLst/>
                    </a:prstGeom>
                    <a:noFill/>
                    <a:ln w="9525">
                      <a:noFill/>
                      <a:miter lim="800000"/>
                      <a:headEnd/>
                      <a:tailEnd/>
                    </a:ln>
                  </pic:spPr>
                </pic:pic>
              </a:graphicData>
            </a:graphic>
          </wp:inline>
        </w:drawing>
      </w:r>
    </w:p>
    <w:p w14:paraId="3412F8C9" w14:textId="55A8C0AB" w:rsidR="00247034" w:rsidRDefault="00B1510D" w:rsidP="00B1510D">
      <w:pPr>
        <w:pStyle w:val="Caption"/>
        <w:jc w:val="center"/>
      </w:pPr>
      <w:bookmarkStart w:id="125" w:name="_Toc289088114"/>
      <w:bookmarkStart w:id="126" w:name="_Toc289088760"/>
      <w:bookmarkStart w:id="127" w:name="_Toc115079806"/>
      <w:r>
        <w:t xml:space="preserve">Grafikon </w:t>
      </w:r>
      <w:r w:rsidR="004C7D8F">
        <w:fldChar w:fldCharType="begin"/>
      </w:r>
      <w:r w:rsidR="00082005">
        <w:instrText xml:space="preserve"> SEQ Grafikon \* ARABIC </w:instrText>
      </w:r>
      <w:r w:rsidR="004C7D8F">
        <w:fldChar w:fldCharType="separate"/>
      </w:r>
      <w:r w:rsidR="002604BF">
        <w:rPr>
          <w:noProof/>
        </w:rPr>
        <w:t>10</w:t>
      </w:r>
      <w:r w:rsidR="004C7D8F">
        <w:rPr>
          <w:noProof/>
        </w:rPr>
        <w:fldChar w:fldCharType="end"/>
      </w:r>
      <w:r>
        <w:t xml:space="preserve">. </w:t>
      </w:r>
      <w:r w:rsidR="00247034" w:rsidRPr="00B1510D">
        <w:t>Vremenski kriterij za podjelu ugroženog prostora na zone opasnosti u odnosu na učestalostpojave i trajanja eksplozivne atmosfere i uzročnika paljenja</w:t>
      </w:r>
      <w:bookmarkEnd w:id="125"/>
      <w:bookmarkEnd w:id="126"/>
      <w:bookmarkEnd w:id="127"/>
    </w:p>
    <w:p w14:paraId="3412F8CA" w14:textId="77777777" w:rsidR="00247034" w:rsidRDefault="00247034" w:rsidP="00B1510D">
      <w:pPr>
        <w:pStyle w:val="Heading3"/>
      </w:pPr>
      <w:bookmarkStart w:id="128" w:name="_Toc115079739"/>
      <w:r>
        <w:t>Stepenovanje opasnosti u svrhu određivanja zona opasnosti</w:t>
      </w:r>
      <w:bookmarkEnd w:id="128"/>
    </w:p>
    <w:p w14:paraId="3412F8CB" w14:textId="77777777" w:rsidR="00247034" w:rsidRDefault="00247034" w:rsidP="00B1510D">
      <w:r>
        <w:t>Stepen opasnosti je korekcioni faktor pri određivanju zona opasnosti, koji zavisi od vrste izvora opasnosti, oblika prostora i primjenjenog stepena ventilacije.</w:t>
      </w:r>
    </w:p>
    <w:p w14:paraId="3412F8CC" w14:textId="7FF72ACB" w:rsidR="00B1510D" w:rsidRDefault="00B1510D" w:rsidP="00B1510D">
      <w:pPr>
        <w:pStyle w:val="Caption"/>
      </w:pPr>
      <w:bookmarkStart w:id="129" w:name="_Toc115079791"/>
      <w:r>
        <w:t xml:space="preserve">Tabela </w:t>
      </w:r>
      <w:r w:rsidR="004C7D8F">
        <w:fldChar w:fldCharType="begin"/>
      </w:r>
      <w:r w:rsidR="00082005">
        <w:instrText xml:space="preserve"> SEQ Tabela \* ARABIC </w:instrText>
      </w:r>
      <w:r w:rsidR="004C7D8F">
        <w:fldChar w:fldCharType="separate"/>
      </w:r>
      <w:r w:rsidR="002604BF">
        <w:rPr>
          <w:noProof/>
        </w:rPr>
        <w:t>16</w:t>
      </w:r>
      <w:r w:rsidR="004C7D8F">
        <w:rPr>
          <w:noProof/>
        </w:rPr>
        <w:fldChar w:fldCharType="end"/>
      </w:r>
      <w:r>
        <w:t xml:space="preserve">. </w:t>
      </w:r>
      <w:r w:rsidRPr="00B1510D">
        <w:t>Stepeni sigurnosti</w:t>
      </w:r>
      <w:bookmarkEnd w:id="129"/>
    </w:p>
    <w:tbl>
      <w:tblPr>
        <w:tblStyle w:val="GridTable1Light-Accent1"/>
        <w:tblW w:w="4879" w:type="pct"/>
        <w:tblLook w:val="06A0" w:firstRow="1" w:lastRow="0" w:firstColumn="1" w:lastColumn="0" w:noHBand="1" w:noVBand="1"/>
      </w:tblPr>
      <w:tblGrid>
        <w:gridCol w:w="1859"/>
        <w:gridCol w:w="1845"/>
        <w:gridCol w:w="1849"/>
        <w:gridCol w:w="1849"/>
        <w:gridCol w:w="1616"/>
      </w:tblGrid>
      <w:tr w:rsidR="003F3511" w:rsidRPr="003F3511" w14:paraId="3412F8CF" w14:textId="77777777" w:rsidTr="003F35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 w:type="pct"/>
            <w:vMerge w:val="restart"/>
          </w:tcPr>
          <w:p w14:paraId="3412F8CD" w14:textId="77777777" w:rsidR="00247034" w:rsidRPr="003F3511" w:rsidRDefault="00247034" w:rsidP="00B1510D">
            <w:pPr>
              <w:spacing w:after="0"/>
              <w:jc w:val="left"/>
              <w:rPr>
                <w:b w:val="0"/>
                <w:sz w:val="20"/>
              </w:rPr>
            </w:pPr>
            <w:r w:rsidRPr="003F3511">
              <w:rPr>
                <w:sz w:val="20"/>
              </w:rPr>
              <w:t>Izvor opasnosti</w:t>
            </w:r>
          </w:p>
        </w:tc>
        <w:tc>
          <w:tcPr>
            <w:tcW w:w="3969" w:type="pct"/>
            <w:gridSpan w:val="4"/>
          </w:tcPr>
          <w:p w14:paraId="3412F8CE" w14:textId="77777777" w:rsidR="00247034" w:rsidRPr="003F3511" w:rsidRDefault="00247034" w:rsidP="00B1510D">
            <w:pPr>
              <w:spacing w:after="0"/>
              <w:jc w:val="left"/>
              <w:cnfStyle w:val="100000000000" w:firstRow="1" w:lastRow="0" w:firstColumn="0" w:lastColumn="0" w:oddVBand="0" w:evenVBand="0" w:oddHBand="0" w:evenHBand="0" w:firstRowFirstColumn="0" w:firstRowLastColumn="0" w:lastRowFirstColumn="0" w:lastRowLastColumn="0"/>
              <w:rPr>
                <w:b w:val="0"/>
                <w:sz w:val="20"/>
              </w:rPr>
            </w:pPr>
            <w:r w:rsidRPr="003F3511">
              <w:rPr>
                <w:sz w:val="20"/>
              </w:rPr>
              <w:t>Stepen ventilacije</w:t>
            </w:r>
          </w:p>
        </w:tc>
      </w:tr>
      <w:tr w:rsidR="003F3511" w:rsidRPr="003F3511" w14:paraId="3412F8D5" w14:textId="77777777" w:rsidTr="003F3511">
        <w:tc>
          <w:tcPr>
            <w:cnfStyle w:val="001000000000" w:firstRow="0" w:lastRow="0" w:firstColumn="1" w:lastColumn="0" w:oddVBand="0" w:evenVBand="0" w:oddHBand="0" w:evenHBand="0" w:firstRowFirstColumn="0" w:firstRowLastColumn="0" w:lastRowFirstColumn="0" w:lastRowLastColumn="0"/>
            <w:tcW w:w="1031" w:type="pct"/>
            <w:vMerge/>
          </w:tcPr>
          <w:p w14:paraId="3412F8D0" w14:textId="77777777" w:rsidR="00247034" w:rsidRPr="003F3511" w:rsidRDefault="00247034" w:rsidP="00B1510D">
            <w:pPr>
              <w:spacing w:after="0"/>
              <w:jc w:val="left"/>
              <w:rPr>
                <w:sz w:val="20"/>
              </w:rPr>
            </w:pPr>
          </w:p>
        </w:tc>
        <w:tc>
          <w:tcPr>
            <w:tcW w:w="1023" w:type="pct"/>
          </w:tcPr>
          <w:p w14:paraId="3412F8D1" w14:textId="77777777" w:rsidR="00247034" w:rsidRPr="003F3511" w:rsidRDefault="00247034" w:rsidP="00B1510D">
            <w:pPr>
              <w:spacing w:after="0"/>
              <w:jc w:val="left"/>
              <w:cnfStyle w:val="000000000000" w:firstRow="0" w:lastRow="0" w:firstColumn="0" w:lastColumn="0" w:oddVBand="0" w:evenVBand="0" w:oddHBand="0" w:evenHBand="0" w:firstRowFirstColumn="0" w:firstRowLastColumn="0" w:lastRowFirstColumn="0" w:lastRowLastColumn="0"/>
              <w:rPr>
                <w:sz w:val="20"/>
              </w:rPr>
            </w:pPr>
            <w:r w:rsidRPr="003F3511">
              <w:rPr>
                <w:sz w:val="20"/>
              </w:rPr>
              <w:t>Zatvoren prostor</w:t>
            </w:r>
          </w:p>
        </w:tc>
        <w:tc>
          <w:tcPr>
            <w:tcW w:w="1025" w:type="pct"/>
          </w:tcPr>
          <w:p w14:paraId="3412F8D2" w14:textId="77777777" w:rsidR="00247034" w:rsidRPr="003F3511" w:rsidRDefault="00247034" w:rsidP="00B1510D">
            <w:pPr>
              <w:spacing w:after="0"/>
              <w:jc w:val="left"/>
              <w:cnfStyle w:val="000000000000" w:firstRow="0" w:lastRow="0" w:firstColumn="0" w:lastColumn="0" w:oddVBand="0" w:evenVBand="0" w:oddHBand="0" w:evenHBand="0" w:firstRowFirstColumn="0" w:firstRowLastColumn="0" w:lastRowFirstColumn="0" w:lastRowLastColumn="0"/>
              <w:rPr>
                <w:sz w:val="20"/>
              </w:rPr>
            </w:pPr>
            <w:r w:rsidRPr="003F3511">
              <w:rPr>
                <w:sz w:val="20"/>
              </w:rPr>
              <w:t>Prirodno ventiliran prostor</w:t>
            </w:r>
          </w:p>
        </w:tc>
        <w:tc>
          <w:tcPr>
            <w:tcW w:w="1025" w:type="pct"/>
          </w:tcPr>
          <w:p w14:paraId="3412F8D3" w14:textId="77777777" w:rsidR="00247034" w:rsidRPr="003F3511" w:rsidRDefault="00247034" w:rsidP="00B1510D">
            <w:pPr>
              <w:spacing w:after="0"/>
              <w:jc w:val="left"/>
              <w:cnfStyle w:val="000000000000" w:firstRow="0" w:lastRow="0" w:firstColumn="0" w:lastColumn="0" w:oddVBand="0" w:evenVBand="0" w:oddHBand="0" w:evenHBand="0" w:firstRowFirstColumn="0" w:firstRowLastColumn="0" w:lastRowFirstColumn="0" w:lastRowLastColumn="0"/>
              <w:rPr>
                <w:sz w:val="20"/>
              </w:rPr>
            </w:pPr>
            <w:r w:rsidRPr="003F3511">
              <w:rPr>
                <w:sz w:val="20"/>
              </w:rPr>
              <w:t>Prisilno ventiliran prostor</w:t>
            </w:r>
          </w:p>
        </w:tc>
        <w:tc>
          <w:tcPr>
            <w:tcW w:w="896" w:type="pct"/>
          </w:tcPr>
          <w:p w14:paraId="3412F8D4" w14:textId="77777777" w:rsidR="00247034" w:rsidRPr="003F3511" w:rsidRDefault="00247034" w:rsidP="00B1510D">
            <w:pPr>
              <w:spacing w:after="0"/>
              <w:jc w:val="left"/>
              <w:cnfStyle w:val="000000000000" w:firstRow="0" w:lastRow="0" w:firstColumn="0" w:lastColumn="0" w:oddVBand="0" w:evenVBand="0" w:oddHBand="0" w:evenHBand="0" w:firstRowFirstColumn="0" w:firstRowLastColumn="0" w:lastRowFirstColumn="0" w:lastRowLastColumn="0"/>
              <w:rPr>
                <w:sz w:val="20"/>
              </w:rPr>
            </w:pPr>
            <w:r w:rsidRPr="003F3511">
              <w:rPr>
                <w:sz w:val="20"/>
              </w:rPr>
              <w:t>Otvoren prostor</w:t>
            </w:r>
          </w:p>
        </w:tc>
      </w:tr>
      <w:tr w:rsidR="003F3511" w:rsidRPr="003F3511" w14:paraId="3412F8DB" w14:textId="77777777" w:rsidTr="003F3511">
        <w:tc>
          <w:tcPr>
            <w:cnfStyle w:val="001000000000" w:firstRow="0" w:lastRow="0" w:firstColumn="1" w:lastColumn="0" w:oddVBand="0" w:evenVBand="0" w:oddHBand="0" w:evenHBand="0" w:firstRowFirstColumn="0" w:firstRowLastColumn="0" w:lastRowFirstColumn="0" w:lastRowLastColumn="0"/>
            <w:tcW w:w="1031" w:type="pct"/>
          </w:tcPr>
          <w:p w14:paraId="3412F8D6" w14:textId="77777777" w:rsidR="00247034" w:rsidRPr="003F3511" w:rsidRDefault="00247034" w:rsidP="00B1510D">
            <w:pPr>
              <w:spacing w:after="0"/>
              <w:jc w:val="left"/>
              <w:rPr>
                <w:sz w:val="20"/>
              </w:rPr>
            </w:pPr>
            <w:r w:rsidRPr="003F3511">
              <w:rPr>
                <w:sz w:val="20"/>
              </w:rPr>
              <w:t>Trajni izvor</w:t>
            </w:r>
          </w:p>
        </w:tc>
        <w:tc>
          <w:tcPr>
            <w:tcW w:w="1023" w:type="pct"/>
          </w:tcPr>
          <w:p w14:paraId="3412F8D7" w14:textId="77777777" w:rsidR="00247034" w:rsidRPr="003F3511" w:rsidRDefault="00247034" w:rsidP="00B1510D">
            <w:pPr>
              <w:spacing w:after="0"/>
              <w:jc w:val="left"/>
              <w:cnfStyle w:val="000000000000" w:firstRow="0" w:lastRow="0" w:firstColumn="0" w:lastColumn="0" w:oddVBand="0" w:evenVBand="0" w:oddHBand="0" w:evenHBand="0" w:firstRowFirstColumn="0" w:firstRowLastColumn="0" w:lastRowFirstColumn="0" w:lastRowLastColumn="0"/>
              <w:rPr>
                <w:b/>
                <w:sz w:val="20"/>
              </w:rPr>
            </w:pPr>
            <w:r w:rsidRPr="003F3511">
              <w:rPr>
                <w:b/>
                <w:sz w:val="20"/>
              </w:rPr>
              <w:t>I</w:t>
            </w:r>
          </w:p>
        </w:tc>
        <w:tc>
          <w:tcPr>
            <w:tcW w:w="1025" w:type="pct"/>
          </w:tcPr>
          <w:p w14:paraId="3412F8D8" w14:textId="77777777" w:rsidR="00247034" w:rsidRPr="003F3511" w:rsidRDefault="00247034" w:rsidP="00B1510D">
            <w:pPr>
              <w:spacing w:after="0"/>
              <w:jc w:val="left"/>
              <w:cnfStyle w:val="000000000000" w:firstRow="0" w:lastRow="0" w:firstColumn="0" w:lastColumn="0" w:oddVBand="0" w:evenVBand="0" w:oddHBand="0" w:evenHBand="0" w:firstRowFirstColumn="0" w:firstRowLastColumn="0" w:lastRowFirstColumn="0" w:lastRowLastColumn="0"/>
              <w:rPr>
                <w:b/>
                <w:sz w:val="20"/>
              </w:rPr>
            </w:pPr>
            <w:r w:rsidRPr="003F3511">
              <w:rPr>
                <w:b/>
                <w:sz w:val="20"/>
              </w:rPr>
              <w:t>II</w:t>
            </w:r>
          </w:p>
        </w:tc>
        <w:tc>
          <w:tcPr>
            <w:tcW w:w="1025" w:type="pct"/>
          </w:tcPr>
          <w:p w14:paraId="3412F8D9" w14:textId="77777777" w:rsidR="00247034" w:rsidRPr="003F3511" w:rsidRDefault="00247034" w:rsidP="00B1510D">
            <w:pPr>
              <w:spacing w:after="0"/>
              <w:jc w:val="left"/>
              <w:cnfStyle w:val="000000000000" w:firstRow="0" w:lastRow="0" w:firstColumn="0" w:lastColumn="0" w:oddVBand="0" w:evenVBand="0" w:oddHBand="0" w:evenHBand="0" w:firstRowFirstColumn="0" w:firstRowLastColumn="0" w:lastRowFirstColumn="0" w:lastRowLastColumn="0"/>
              <w:rPr>
                <w:b/>
                <w:sz w:val="20"/>
              </w:rPr>
            </w:pPr>
            <w:r w:rsidRPr="003F3511">
              <w:rPr>
                <w:b/>
                <w:sz w:val="20"/>
              </w:rPr>
              <w:t>III</w:t>
            </w:r>
          </w:p>
        </w:tc>
        <w:tc>
          <w:tcPr>
            <w:tcW w:w="896" w:type="pct"/>
          </w:tcPr>
          <w:p w14:paraId="3412F8DA" w14:textId="77777777" w:rsidR="00247034" w:rsidRPr="003F3511" w:rsidRDefault="00247034" w:rsidP="00B1510D">
            <w:pPr>
              <w:spacing w:after="0"/>
              <w:jc w:val="left"/>
              <w:cnfStyle w:val="000000000000" w:firstRow="0" w:lastRow="0" w:firstColumn="0" w:lastColumn="0" w:oddVBand="0" w:evenVBand="0" w:oddHBand="0" w:evenHBand="0" w:firstRowFirstColumn="0" w:firstRowLastColumn="0" w:lastRowFirstColumn="0" w:lastRowLastColumn="0"/>
              <w:rPr>
                <w:b/>
                <w:sz w:val="20"/>
              </w:rPr>
            </w:pPr>
            <w:r w:rsidRPr="003F3511">
              <w:rPr>
                <w:b/>
                <w:sz w:val="20"/>
              </w:rPr>
              <w:t>IV</w:t>
            </w:r>
          </w:p>
        </w:tc>
      </w:tr>
      <w:tr w:rsidR="003F3511" w:rsidRPr="003F3511" w14:paraId="3412F8E1" w14:textId="77777777" w:rsidTr="003F3511">
        <w:tc>
          <w:tcPr>
            <w:cnfStyle w:val="001000000000" w:firstRow="0" w:lastRow="0" w:firstColumn="1" w:lastColumn="0" w:oddVBand="0" w:evenVBand="0" w:oddHBand="0" w:evenHBand="0" w:firstRowFirstColumn="0" w:firstRowLastColumn="0" w:lastRowFirstColumn="0" w:lastRowLastColumn="0"/>
            <w:tcW w:w="1031" w:type="pct"/>
          </w:tcPr>
          <w:p w14:paraId="3412F8DC" w14:textId="77777777" w:rsidR="00247034" w:rsidRPr="003F3511" w:rsidRDefault="00247034" w:rsidP="00B1510D">
            <w:pPr>
              <w:spacing w:after="0"/>
              <w:jc w:val="left"/>
              <w:rPr>
                <w:sz w:val="20"/>
              </w:rPr>
            </w:pPr>
            <w:r w:rsidRPr="003F3511">
              <w:rPr>
                <w:sz w:val="20"/>
              </w:rPr>
              <w:t>Primarni izvor</w:t>
            </w:r>
          </w:p>
        </w:tc>
        <w:tc>
          <w:tcPr>
            <w:tcW w:w="1023" w:type="pct"/>
          </w:tcPr>
          <w:p w14:paraId="3412F8DD" w14:textId="77777777" w:rsidR="00247034" w:rsidRPr="003F3511" w:rsidRDefault="00247034" w:rsidP="00B1510D">
            <w:pPr>
              <w:spacing w:after="0"/>
              <w:jc w:val="left"/>
              <w:cnfStyle w:val="000000000000" w:firstRow="0" w:lastRow="0" w:firstColumn="0" w:lastColumn="0" w:oddVBand="0" w:evenVBand="0" w:oddHBand="0" w:evenHBand="0" w:firstRowFirstColumn="0" w:firstRowLastColumn="0" w:lastRowFirstColumn="0" w:lastRowLastColumn="0"/>
              <w:rPr>
                <w:b/>
                <w:sz w:val="20"/>
              </w:rPr>
            </w:pPr>
            <w:r w:rsidRPr="003F3511">
              <w:rPr>
                <w:b/>
                <w:sz w:val="20"/>
              </w:rPr>
              <w:t>II</w:t>
            </w:r>
          </w:p>
        </w:tc>
        <w:tc>
          <w:tcPr>
            <w:tcW w:w="1025" w:type="pct"/>
          </w:tcPr>
          <w:p w14:paraId="3412F8DE" w14:textId="77777777" w:rsidR="00247034" w:rsidRPr="003F3511" w:rsidRDefault="00247034" w:rsidP="00B1510D">
            <w:pPr>
              <w:spacing w:after="0"/>
              <w:jc w:val="left"/>
              <w:cnfStyle w:val="000000000000" w:firstRow="0" w:lastRow="0" w:firstColumn="0" w:lastColumn="0" w:oddVBand="0" w:evenVBand="0" w:oddHBand="0" w:evenHBand="0" w:firstRowFirstColumn="0" w:firstRowLastColumn="0" w:lastRowFirstColumn="0" w:lastRowLastColumn="0"/>
              <w:rPr>
                <w:b/>
                <w:sz w:val="20"/>
              </w:rPr>
            </w:pPr>
            <w:r w:rsidRPr="003F3511">
              <w:rPr>
                <w:b/>
                <w:sz w:val="20"/>
              </w:rPr>
              <w:t>III</w:t>
            </w:r>
          </w:p>
        </w:tc>
        <w:tc>
          <w:tcPr>
            <w:tcW w:w="1025" w:type="pct"/>
          </w:tcPr>
          <w:p w14:paraId="3412F8DF" w14:textId="77777777" w:rsidR="00247034" w:rsidRPr="003F3511" w:rsidRDefault="00247034" w:rsidP="00B1510D">
            <w:pPr>
              <w:spacing w:after="0"/>
              <w:jc w:val="left"/>
              <w:cnfStyle w:val="000000000000" w:firstRow="0" w:lastRow="0" w:firstColumn="0" w:lastColumn="0" w:oddVBand="0" w:evenVBand="0" w:oddHBand="0" w:evenHBand="0" w:firstRowFirstColumn="0" w:firstRowLastColumn="0" w:lastRowFirstColumn="0" w:lastRowLastColumn="0"/>
              <w:rPr>
                <w:b/>
                <w:sz w:val="20"/>
              </w:rPr>
            </w:pPr>
            <w:r w:rsidRPr="003F3511">
              <w:rPr>
                <w:b/>
                <w:sz w:val="20"/>
              </w:rPr>
              <w:t>IV</w:t>
            </w:r>
          </w:p>
        </w:tc>
        <w:tc>
          <w:tcPr>
            <w:tcW w:w="896" w:type="pct"/>
          </w:tcPr>
          <w:p w14:paraId="3412F8E0" w14:textId="77777777" w:rsidR="00247034" w:rsidRPr="003F3511" w:rsidRDefault="00247034" w:rsidP="00B1510D">
            <w:pPr>
              <w:spacing w:after="0"/>
              <w:jc w:val="left"/>
              <w:cnfStyle w:val="000000000000" w:firstRow="0" w:lastRow="0" w:firstColumn="0" w:lastColumn="0" w:oddVBand="0" w:evenVBand="0" w:oddHBand="0" w:evenHBand="0" w:firstRowFirstColumn="0" w:firstRowLastColumn="0" w:lastRowFirstColumn="0" w:lastRowLastColumn="0"/>
              <w:rPr>
                <w:b/>
                <w:sz w:val="20"/>
              </w:rPr>
            </w:pPr>
            <w:r w:rsidRPr="003F3511">
              <w:rPr>
                <w:b/>
                <w:sz w:val="20"/>
              </w:rPr>
              <w:t>V</w:t>
            </w:r>
          </w:p>
        </w:tc>
      </w:tr>
      <w:tr w:rsidR="003F3511" w:rsidRPr="003F3511" w14:paraId="3412F8E7" w14:textId="77777777" w:rsidTr="003F3511">
        <w:tc>
          <w:tcPr>
            <w:cnfStyle w:val="001000000000" w:firstRow="0" w:lastRow="0" w:firstColumn="1" w:lastColumn="0" w:oddVBand="0" w:evenVBand="0" w:oddHBand="0" w:evenHBand="0" w:firstRowFirstColumn="0" w:firstRowLastColumn="0" w:lastRowFirstColumn="0" w:lastRowLastColumn="0"/>
            <w:tcW w:w="1031" w:type="pct"/>
          </w:tcPr>
          <w:p w14:paraId="3412F8E2" w14:textId="77777777" w:rsidR="00247034" w:rsidRPr="003F3511" w:rsidRDefault="00247034" w:rsidP="00B1510D">
            <w:pPr>
              <w:spacing w:after="0"/>
              <w:jc w:val="left"/>
              <w:rPr>
                <w:sz w:val="20"/>
              </w:rPr>
            </w:pPr>
            <w:r w:rsidRPr="003F3511">
              <w:rPr>
                <w:sz w:val="20"/>
              </w:rPr>
              <w:t>Sekundarni izvor</w:t>
            </w:r>
          </w:p>
        </w:tc>
        <w:tc>
          <w:tcPr>
            <w:tcW w:w="1023" w:type="pct"/>
          </w:tcPr>
          <w:p w14:paraId="3412F8E3" w14:textId="77777777" w:rsidR="00247034" w:rsidRPr="003F3511" w:rsidRDefault="00247034" w:rsidP="00B1510D">
            <w:pPr>
              <w:spacing w:after="0"/>
              <w:jc w:val="left"/>
              <w:cnfStyle w:val="000000000000" w:firstRow="0" w:lastRow="0" w:firstColumn="0" w:lastColumn="0" w:oddVBand="0" w:evenVBand="0" w:oddHBand="0" w:evenHBand="0" w:firstRowFirstColumn="0" w:firstRowLastColumn="0" w:lastRowFirstColumn="0" w:lastRowLastColumn="0"/>
              <w:rPr>
                <w:b/>
                <w:sz w:val="20"/>
              </w:rPr>
            </w:pPr>
            <w:r w:rsidRPr="003F3511">
              <w:rPr>
                <w:b/>
                <w:sz w:val="20"/>
              </w:rPr>
              <w:t>III</w:t>
            </w:r>
          </w:p>
        </w:tc>
        <w:tc>
          <w:tcPr>
            <w:tcW w:w="1025" w:type="pct"/>
          </w:tcPr>
          <w:p w14:paraId="3412F8E4" w14:textId="77777777" w:rsidR="00247034" w:rsidRPr="003F3511" w:rsidRDefault="00247034" w:rsidP="00B1510D">
            <w:pPr>
              <w:spacing w:after="0"/>
              <w:jc w:val="left"/>
              <w:cnfStyle w:val="000000000000" w:firstRow="0" w:lastRow="0" w:firstColumn="0" w:lastColumn="0" w:oddVBand="0" w:evenVBand="0" w:oddHBand="0" w:evenHBand="0" w:firstRowFirstColumn="0" w:firstRowLastColumn="0" w:lastRowFirstColumn="0" w:lastRowLastColumn="0"/>
              <w:rPr>
                <w:b/>
                <w:sz w:val="20"/>
              </w:rPr>
            </w:pPr>
            <w:r w:rsidRPr="003F3511">
              <w:rPr>
                <w:b/>
                <w:sz w:val="20"/>
              </w:rPr>
              <w:t>IV</w:t>
            </w:r>
          </w:p>
        </w:tc>
        <w:tc>
          <w:tcPr>
            <w:tcW w:w="1025" w:type="pct"/>
          </w:tcPr>
          <w:p w14:paraId="3412F8E5" w14:textId="77777777" w:rsidR="00247034" w:rsidRPr="003F3511" w:rsidRDefault="00247034" w:rsidP="00B1510D">
            <w:pPr>
              <w:spacing w:after="0"/>
              <w:jc w:val="left"/>
              <w:cnfStyle w:val="000000000000" w:firstRow="0" w:lastRow="0" w:firstColumn="0" w:lastColumn="0" w:oddVBand="0" w:evenVBand="0" w:oddHBand="0" w:evenHBand="0" w:firstRowFirstColumn="0" w:firstRowLastColumn="0" w:lastRowFirstColumn="0" w:lastRowLastColumn="0"/>
              <w:rPr>
                <w:b/>
                <w:sz w:val="20"/>
              </w:rPr>
            </w:pPr>
            <w:r w:rsidRPr="003F3511">
              <w:rPr>
                <w:b/>
                <w:sz w:val="20"/>
              </w:rPr>
              <w:t>V</w:t>
            </w:r>
          </w:p>
        </w:tc>
        <w:tc>
          <w:tcPr>
            <w:tcW w:w="896" w:type="pct"/>
          </w:tcPr>
          <w:p w14:paraId="3412F8E6" w14:textId="77777777" w:rsidR="00247034" w:rsidRPr="003F3511" w:rsidRDefault="00247034" w:rsidP="00B1510D">
            <w:pPr>
              <w:spacing w:after="0"/>
              <w:jc w:val="left"/>
              <w:cnfStyle w:val="000000000000" w:firstRow="0" w:lastRow="0" w:firstColumn="0" w:lastColumn="0" w:oddVBand="0" w:evenVBand="0" w:oddHBand="0" w:evenHBand="0" w:firstRowFirstColumn="0" w:firstRowLastColumn="0" w:lastRowFirstColumn="0" w:lastRowLastColumn="0"/>
              <w:rPr>
                <w:b/>
                <w:sz w:val="20"/>
              </w:rPr>
            </w:pPr>
            <w:r w:rsidRPr="003F3511">
              <w:rPr>
                <w:b/>
                <w:sz w:val="20"/>
              </w:rPr>
              <w:t>VI</w:t>
            </w:r>
          </w:p>
        </w:tc>
      </w:tr>
    </w:tbl>
    <w:p w14:paraId="685FDBEE" w14:textId="77777777" w:rsidR="007E4830" w:rsidRDefault="007E4830" w:rsidP="00B1510D">
      <w:pPr>
        <w:pStyle w:val="Caption"/>
        <w:sectPr w:rsidR="007E4830" w:rsidSect="00C40A2B">
          <w:pgSz w:w="11906" w:h="16838"/>
          <w:pgMar w:top="1440" w:right="1440" w:bottom="1440" w:left="1440" w:header="708" w:footer="708" w:gutter="0"/>
          <w:cols w:space="708"/>
          <w:docGrid w:linePitch="360"/>
        </w:sectPr>
      </w:pPr>
    </w:p>
    <w:p w14:paraId="3412F8E8" w14:textId="47D85D44" w:rsidR="00247034" w:rsidRDefault="00B1510D" w:rsidP="00B1510D">
      <w:pPr>
        <w:pStyle w:val="Caption"/>
      </w:pPr>
      <w:bookmarkStart w:id="130" w:name="_Toc115079792"/>
      <w:r>
        <w:lastRenderedPageBreak/>
        <w:t xml:space="preserve">Tabela </w:t>
      </w:r>
      <w:r w:rsidR="004C7D8F">
        <w:fldChar w:fldCharType="begin"/>
      </w:r>
      <w:r w:rsidR="00082005">
        <w:instrText xml:space="preserve"> SEQ Tabela \* ARABIC </w:instrText>
      </w:r>
      <w:r w:rsidR="004C7D8F">
        <w:fldChar w:fldCharType="separate"/>
      </w:r>
      <w:r w:rsidR="002604BF">
        <w:rPr>
          <w:noProof/>
        </w:rPr>
        <w:t>17</w:t>
      </w:r>
      <w:r w:rsidR="004C7D8F">
        <w:rPr>
          <w:noProof/>
        </w:rPr>
        <w:fldChar w:fldCharType="end"/>
      </w:r>
      <w:r>
        <w:t xml:space="preserve">. </w:t>
      </w:r>
      <w:r w:rsidRPr="00B1510D">
        <w:t>Zone opasnosti u odnosu na stepene ventilacije</w:t>
      </w:r>
      <w:bookmarkEnd w:id="130"/>
    </w:p>
    <w:tbl>
      <w:tblPr>
        <w:tblStyle w:val="GridTable1Light-Accent1"/>
        <w:tblW w:w="4869" w:type="pct"/>
        <w:tblLook w:val="06A0" w:firstRow="1" w:lastRow="0" w:firstColumn="1" w:lastColumn="0" w:noHBand="1" w:noVBand="1"/>
      </w:tblPr>
      <w:tblGrid>
        <w:gridCol w:w="1859"/>
        <w:gridCol w:w="1845"/>
        <w:gridCol w:w="1849"/>
        <w:gridCol w:w="1849"/>
        <w:gridCol w:w="1598"/>
      </w:tblGrid>
      <w:tr w:rsidR="007E4830" w:rsidRPr="007E4830" w14:paraId="3412F8EB" w14:textId="77777777" w:rsidTr="007E48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3" w:type="pct"/>
            <w:vMerge w:val="restart"/>
          </w:tcPr>
          <w:p w14:paraId="3412F8E9" w14:textId="77777777" w:rsidR="00247034" w:rsidRPr="007E4830" w:rsidRDefault="00247034" w:rsidP="00B1510D">
            <w:pPr>
              <w:spacing w:after="0"/>
              <w:jc w:val="left"/>
              <w:rPr>
                <w:rFonts w:cs="Calibri"/>
                <w:b w:val="0"/>
                <w:sz w:val="20"/>
              </w:rPr>
            </w:pPr>
            <w:r w:rsidRPr="007E4830">
              <w:rPr>
                <w:rFonts w:cs="Calibri"/>
                <w:sz w:val="20"/>
              </w:rPr>
              <w:t>Izvor opasnosti</w:t>
            </w:r>
          </w:p>
        </w:tc>
        <w:tc>
          <w:tcPr>
            <w:tcW w:w="3967" w:type="pct"/>
            <w:gridSpan w:val="4"/>
          </w:tcPr>
          <w:p w14:paraId="3412F8EA" w14:textId="77777777" w:rsidR="00247034" w:rsidRPr="007E4830" w:rsidRDefault="00247034" w:rsidP="00B1510D">
            <w:pPr>
              <w:spacing w:after="0"/>
              <w:jc w:val="left"/>
              <w:cnfStyle w:val="100000000000" w:firstRow="1" w:lastRow="0" w:firstColumn="0" w:lastColumn="0" w:oddVBand="0" w:evenVBand="0" w:oddHBand="0" w:evenHBand="0" w:firstRowFirstColumn="0" w:firstRowLastColumn="0" w:lastRowFirstColumn="0" w:lastRowLastColumn="0"/>
              <w:rPr>
                <w:rFonts w:cs="Calibri"/>
                <w:b w:val="0"/>
                <w:sz w:val="20"/>
              </w:rPr>
            </w:pPr>
            <w:r w:rsidRPr="007E4830">
              <w:rPr>
                <w:rFonts w:cs="Calibri"/>
                <w:sz w:val="20"/>
              </w:rPr>
              <w:t>Stepen ventilacije</w:t>
            </w:r>
          </w:p>
        </w:tc>
      </w:tr>
      <w:tr w:rsidR="007E4830" w:rsidRPr="007E4830" w14:paraId="3412F8F1" w14:textId="77777777" w:rsidTr="007E4830">
        <w:tc>
          <w:tcPr>
            <w:cnfStyle w:val="001000000000" w:firstRow="0" w:lastRow="0" w:firstColumn="1" w:lastColumn="0" w:oddVBand="0" w:evenVBand="0" w:oddHBand="0" w:evenHBand="0" w:firstRowFirstColumn="0" w:firstRowLastColumn="0" w:lastRowFirstColumn="0" w:lastRowLastColumn="0"/>
            <w:tcW w:w="1033" w:type="pct"/>
            <w:vMerge/>
          </w:tcPr>
          <w:p w14:paraId="3412F8EC" w14:textId="77777777" w:rsidR="00247034" w:rsidRPr="007E4830" w:rsidRDefault="00247034" w:rsidP="00B1510D">
            <w:pPr>
              <w:spacing w:after="0"/>
              <w:jc w:val="left"/>
              <w:rPr>
                <w:rFonts w:cs="Calibri"/>
                <w:sz w:val="20"/>
              </w:rPr>
            </w:pPr>
          </w:p>
        </w:tc>
        <w:tc>
          <w:tcPr>
            <w:tcW w:w="1025" w:type="pct"/>
          </w:tcPr>
          <w:p w14:paraId="3412F8ED" w14:textId="77777777" w:rsidR="00247034" w:rsidRPr="007E4830" w:rsidRDefault="00247034" w:rsidP="00B1510D">
            <w:pPr>
              <w:spacing w:after="0"/>
              <w:jc w:val="left"/>
              <w:cnfStyle w:val="000000000000" w:firstRow="0" w:lastRow="0" w:firstColumn="0" w:lastColumn="0" w:oddVBand="0" w:evenVBand="0" w:oddHBand="0" w:evenHBand="0" w:firstRowFirstColumn="0" w:firstRowLastColumn="0" w:lastRowFirstColumn="0" w:lastRowLastColumn="0"/>
              <w:rPr>
                <w:rFonts w:cs="Calibri"/>
                <w:sz w:val="20"/>
              </w:rPr>
            </w:pPr>
            <w:r w:rsidRPr="007E4830">
              <w:rPr>
                <w:rFonts w:cs="Calibri"/>
                <w:sz w:val="20"/>
              </w:rPr>
              <w:t>Zatvoren prostor</w:t>
            </w:r>
          </w:p>
        </w:tc>
        <w:tc>
          <w:tcPr>
            <w:tcW w:w="1027" w:type="pct"/>
          </w:tcPr>
          <w:p w14:paraId="3412F8EE" w14:textId="77777777" w:rsidR="00247034" w:rsidRPr="007E4830" w:rsidRDefault="00247034" w:rsidP="00B1510D">
            <w:pPr>
              <w:spacing w:after="0"/>
              <w:jc w:val="left"/>
              <w:cnfStyle w:val="000000000000" w:firstRow="0" w:lastRow="0" w:firstColumn="0" w:lastColumn="0" w:oddVBand="0" w:evenVBand="0" w:oddHBand="0" w:evenHBand="0" w:firstRowFirstColumn="0" w:firstRowLastColumn="0" w:lastRowFirstColumn="0" w:lastRowLastColumn="0"/>
              <w:rPr>
                <w:rFonts w:cs="Calibri"/>
                <w:sz w:val="20"/>
              </w:rPr>
            </w:pPr>
            <w:r w:rsidRPr="007E4830">
              <w:rPr>
                <w:rFonts w:cs="Calibri"/>
                <w:sz w:val="20"/>
              </w:rPr>
              <w:t>Prirodno ventiliran prostor</w:t>
            </w:r>
          </w:p>
        </w:tc>
        <w:tc>
          <w:tcPr>
            <w:tcW w:w="1027" w:type="pct"/>
          </w:tcPr>
          <w:p w14:paraId="3412F8EF" w14:textId="77777777" w:rsidR="00247034" w:rsidRPr="007E4830" w:rsidRDefault="00247034" w:rsidP="00B1510D">
            <w:pPr>
              <w:spacing w:after="0"/>
              <w:jc w:val="left"/>
              <w:cnfStyle w:val="000000000000" w:firstRow="0" w:lastRow="0" w:firstColumn="0" w:lastColumn="0" w:oddVBand="0" w:evenVBand="0" w:oddHBand="0" w:evenHBand="0" w:firstRowFirstColumn="0" w:firstRowLastColumn="0" w:lastRowFirstColumn="0" w:lastRowLastColumn="0"/>
              <w:rPr>
                <w:rFonts w:cs="Calibri"/>
                <w:sz w:val="20"/>
              </w:rPr>
            </w:pPr>
            <w:r w:rsidRPr="007E4830">
              <w:rPr>
                <w:rFonts w:cs="Calibri"/>
                <w:sz w:val="20"/>
              </w:rPr>
              <w:t>Prisilno ventiliran prostor</w:t>
            </w:r>
          </w:p>
        </w:tc>
        <w:tc>
          <w:tcPr>
            <w:tcW w:w="888" w:type="pct"/>
          </w:tcPr>
          <w:p w14:paraId="3412F8F0" w14:textId="77777777" w:rsidR="00247034" w:rsidRPr="007E4830" w:rsidRDefault="00247034" w:rsidP="00B1510D">
            <w:pPr>
              <w:spacing w:after="0"/>
              <w:jc w:val="left"/>
              <w:cnfStyle w:val="000000000000" w:firstRow="0" w:lastRow="0" w:firstColumn="0" w:lastColumn="0" w:oddVBand="0" w:evenVBand="0" w:oddHBand="0" w:evenHBand="0" w:firstRowFirstColumn="0" w:firstRowLastColumn="0" w:lastRowFirstColumn="0" w:lastRowLastColumn="0"/>
              <w:rPr>
                <w:rFonts w:cs="Calibri"/>
                <w:sz w:val="20"/>
              </w:rPr>
            </w:pPr>
            <w:r w:rsidRPr="007E4830">
              <w:rPr>
                <w:rFonts w:cs="Calibri"/>
                <w:sz w:val="20"/>
              </w:rPr>
              <w:t>Otvoren prostor</w:t>
            </w:r>
          </w:p>
        </w:tc>
      </w:tr>
      <w:tr w:rsidR="007E4830" w:rsidRPr="007E4830" w14:paraId="3412F8F7" w14:textId="77777777" w:rsidTr="007E4830">
        <w:tc>
          <w:tcPr>
            <w:cnfStyle w:val="001000000000" w:firstRow="0" w:lastRow="0" w:firstColumn="1" w:lastColumn="0" w:oddVBand="0" w:evenVBand="0" w:oddHBand="0" w:evenHBand="0" w:firstRowFirstColumn="0" w:firstRowLastColumn="0" w:lastRowFirstColumn="0" w:lastRowLastColumn="0"/>
            <w:tcW w:w="1033" w:type="pct"/>
          </w:tcPr>
          <w:p w14:paraId="3412F8F2" w14:textId="77777777" w:rsidR="00247034" w:rsidRPr="007E4830" w:rsidRDefault="00247034" w:rsidP="00B1510D">
            <w:pPr>
              <w:spacing w:after="0"/>
              <w:jc w:val="left"/>
              <w:rPr>
                <w:rFonts w:cs="Calibri"/>
                <w:sz w:val="20"/>
              </w:rPr>
            </w:pPr>
            <w:r w:rsidRPr="007E4830">
              <w:rPr>
                <w:rFonts w:cs="Calibri"/>
                <w:sz w:val="20"/>
              </w:rPr>
              <w:t>Trajni izvor</w:t>
            </w:r>
          </w:p>
        </w:tc>
        <w:tc>
          <w:tcPr>
            <w:tcW w:w="1025" w:type="pct"/>
          </w:tcPr>
          <w:p w14:paraId="3412F8F3" w14:textId="77777777" w:rsidR="00247034" w:rsidRPr="007E4830" w:rsidRDefault="00247034" w:rsidP="00B1510D">
            <w:pPr>
              <w:spacing w:after="0"/>
              <w:jc w:val="left"/>
              <w:cnfStyle w:val="000000000000" w:firstRow="0" w:lastRow="0" w:firstColumn="0" w:lastColumn="0" w:oddVBand="0" w:evenVBand="0" w:oddHBand="0" w:evenHBand="0" w:firstRowFirstColumn="0" w:firstRowLastColumn="0" w:lastRowFirstColumn="0" w:lastRowLastColumn="0"/>
              <w:rPr>
                <w:rFonts w:cs="Calibri"/>
                <w:b/>
                <w:sz w:val="20"/>
              </w:rPr>
            </w:pPr>
            <w:r w:rsidRPr="007E4830">
              <w:rPr>
                <w:rFonts w:cs="Calibri"/>
                <w:b/>
                <w:sz w:val="20"/>
              </w:rPr>
              <w:t>0</w:t>
            </w:r>
          </w:p>
        </w:tc>
        <w:tc>
          <w:tcPr>
            <w:tcW w:w="1027" w:type="pct"/>
          </w:tcPr>
          <w:p w14:paraId="3412F8F4" w14:textId="77777777" w:rsidR="00247034" w:rsidRPr="007E4830" w:rsidRDefault="00247034" w:rsidP="00B1510D">
            <w:pPr>
              <w:spacing w:after="0"/>
              <w:jc w:val="left"/>
              <w:cnfStyle w:val="000000000000" w:firstRow="0" w:lastRow="0" w:firstColumn="0" w:lastColumn="0" w:oddVBand="0" w:evenVBand="0" w:oddHBand="0" w:evenHBand="0" w:firstRowFirstColumn="0" w:firstRowLastColumn="0" w:lastRowFirstColumn="0" w:lastRowLastColumn="0"/>
              <w:rPr>
                <w:rFonts w:cs="Calibri"/>
                <w:b/>
                <w:sz w:val="20"/>
              </w:rPr>
            </w:pPr>
            <w:r w:rsidRPr="007E4830">
              <w:rPr>
                <w:rFonts w:cs="Calibri"/>
                <w:b/>
                <w:sz w:val="20"/>
              </w:rPr>
              <w:t>0/1</w:t>
            </w:r>
          </w:p>
        </w:tc>
        <w:tc>
          <w:tcPr>
            <w:tcW w:w="1027" w:type="pct"/>
          </w:tcPr>
          <w:p w14:paraId="3412F8F5" w14:textId="77777777" w:rsidR="00247034" w:rsidRPr="007E4830" w:rsidRDefault="00247034" w:rsidP="00B1510D">
            <w:pPr>
              <w:spacing w:after="0"/>
              <w:jc w:val="left"/>
              <w:cnfStyle w:val="000000000000" w:firstRow="0" w:lastRow="0" w:firstColumn="0" w:lastColumn="0" w:oddVBand="0" w:evenVBand="0" w:oddHBand="0" w:evenHBand="0" w:firstRowFirstColumn="0" w:firstRowLastColumn="0" w:lastRowFirstColumn="0" w:lastRowLastColumn="0"/>
              <w:rPr>
                <w:rFonts w:cs="Calibri"/>
                <w:b/>
                <w:sz w:val="20"/>
              </w:rPr>
            </w:pPr>
            <w:r w:rsidRPr="007E4830">
              <w:rPr>
                <w:rFonts w:cs="Calibri"/>
                <w:b/>
                <w:sz w:val="20"/>
              </w:rPr>
              <w:t>2/1</w:t>
            </w:r>
          </w:p>
        </w:tc>
        <w:tc>
          <w:tcPr>
            <w:tcW w:w="888" w:type="pct"/>
          </w:tcPr>
          <w:p w14:paraId="3412F8F6" w14:textId="77777777" w:rsidR="00247034" w:rsidRPr="007E4830" w:rsidRDefault="00247034" w:rsidP="00B1510D">
            <w:pPr>
              <w:spacing w:after="0"/>
              <w:jc w:val="left"/>
              <w:cnfStyle w:val="000000000000" w:firstRow="0" w:lastRow="0" w:firstColumn="0" w:lastColumn="0" w:oddVBand="0" w:evenVBand="0" w:oddHBand="0" w:evenHBand="0" w:firstRowFirstColumn="0" w:firstRowLastColumn="0" w:lastRowFirstColumn="0" w:lastRowLastColumn="0"/>
              <w:rPr>
                <w:rFonts w:cs="Calibri"/>
                <w:b/>
                <w:sz w:val="20"/>
              </w:rPr>
            </w:pPr>
            <w:r w:rsidRPr="007E4830">
              <w:rPr>
                <w:rFonts w:cs="Calibri"/>
                <w:b/>
                <w:sz w:val="20"/>
              </w:rPr>
              <w:t>2/1/0</w:t>
            </w:r>
          </w:p>
        </w:tc>
      </w:tr>
      <w:tr w:rsidR="007E4830" w:rsidRPr="007E4830" w14:paraId="3412F8FD" w14:textId="77777777" w:rsidTr="007E4830">
        <w:tc>
          <w:tcPr>
            <w:cnfStyle w:val="001000000000" w:firstRow="0" w:lastRow="0" w:firstColumn="1" w:lastColumn="0" w:oddVBand="0" w:evenVBand="0" w:oddHBand="0" w:evenHBand="0" w:firstRowFirstColumn="0" w:firstRowLastColumn="0" w:lastRowFirstColumn="0" w:lastRowLastColumn="0"/>
            <w:tcW w:w="1033" w:type="pct"/>
          </w:tcPr>
          <w:p w14:paraId="3412F8F8" w14:textId="77777777" w:rsidR="00247034" w:rsidRPr="007E4830" w:rsidRDefault="00247034" w:rsidP="00B1510D">
            <w:pPr>
              <w:spacing w:after="0"/>
              <w:jc w:val="left"/>
              <w:rPr>
                <w:rFonts w:cs="Calibri"/>
                <w:sz w:val="20"/>
              </w:rPr>
            </w:pPr>
            <w:r w:rsidRPr="007E4830">
              <w:rPr>
                <w:rFonts w:cs="Calibri"/>
                <w:sz w:val="20"/>
              </w:rPr>
              <w:t>Primarni izvor</w:t>
            </w:r>
          </w:p>
        </w:tc>
        <w:tc>
          <w:tcPr>
            <w:tcW w:w="1025" w:type="pct"/>
          </w:tcPr>
          <w:p w14:paraId="3412F8F9" w14:textId="77777777" w:rsidR="00247034" w:rsidRPr="007E4830" w:rsidRDefault="00247034" w:rsidP="00B1510D">
            <w:pPr>
              <w:spacing w:after="0"/>
              <w:jc w:val="left"/>
              <w:cnfStyle w:val="000000000000" w:firstRow="0" w:lastRow="0" w:firstColumn="0" w:lastColumn="0" w:oddVBand="0" w:evenVBand="0" w:oddHBand="0" w:evenHBand="0" w:firstRowFirstColumn="0" w:firstRowLastColumn="0" w:lastRowFirstColumn="0" w:lastRowLastColumn="0"/>
              <w:rPr>
                <w:rFonts w:cs="Calibri"/>
                <w:b/>
                <w:sz w:val="20"/>
              </w:rPr>
            </w:pPr>
            <w:r w:rsidRPr="007E4830">
              <w:rPr>
                <w:rFonts w:cs="Calibri"/>
                <w:b/>
                <w:sz w:val="20"/>
              </w:rPr>
              <w:t>0/1</w:t>
            </w:r>
          </w:p>
        </w:tc>
        <w:tc>
          <w:tcPr>
            <w:tcW w:w="1027" w:type="pct"/>
          </w:tcPr>
          <w:p w14:paraId="3412F8FA" w14:textId="77777777" w:rsidR="00247034" w:rsidRPr="007E4830" w:rsidRDefault="00247034" w:rsidP="00B1510D">
            <w:pPr>
              <w:spacing w:after="0"/>
              <w:jc w:val="left"/>
              <w:cnfStyle w:val="000000000000" w:firstRow="0" w:lastRow="0" w:firstColumn="0" w:lastColumn="0" w:oddVBand="0" w:evenVBand="0" w:oddHBand="0" w:evenHBand="0" w:firstRowFirstColumn="0" w:firstRowLastColumn="0" w:lastRowFirstColumn="0" w:lastRowLastColumn="0"/>
              <w:rPr>
                <w:rFonts w:cs="Calibri"/>
                <w:b/>
                <w:sz w:val="20"/>
              </w:rPr>
            </w:pPr>
            <w:r w:rsidRPr="007E4830">
              <w:rPr>
                <w:rFonts w:cs="Calibri"/>
                <w:b/>
                <w:sz w:val="20"/>
              </w:rPr>
              <w:t>1/0</w:t>
            </w:r>
          </w:p>
        </w:tc>
        <w:tc>
          <w:tcPr>
            <w:tcW w:w="1027" w:type="pct"/>
          </w:tcPr>
          <w:p w14:paraId="3412F8FB" w14:textId="77777777" w:rsidR="00247034" w:rsidRPr="007E4830" w:rsidRDefault="00247034" w:rsidP="00B1510D">
            <w:pPr>
              <w:spacing w:after="0"/>
              <w:jc w:val="left"/>
              <w:cnfStyle w:val="000000000000" w:firstRow="0" w:lastRow="0" w:firstColumn="0" w:lastColumn="0" w:oddVBand="0" w:evenVBand="0" w:oddHBand="0" w:evenHBand="0" w:firstRowFirstColumn="0" w:firstRowLastColumn="0" w:lastRowFirstColumn="0" w:lastRowLastColumn="0"/>
              <w:rPr>
                <w:rFonts w:cs="Calibri"/>
                <w:b/>
                <w:sz w:val="20"/>
              </w:rPr>
            </w:pPr>
            <w:r w:rsidRPr="007E4830">
              <w:rPr>
                <w:rFonts w:cs="Calibri"/>
                <w:b/>
                <w:sz w:val="20"/>
              </w:rPr>
              <w:t>-</w:t>
            </w:r>
          </w:p>
        </w:tc>
        <w:tc>
          <w:tcPr>
            <w:tcW w:w="888" w:type="pct"/>
          </w:tcPr>
          <w:p w14:paraId="3412F8FC" w14:textId="77777777" w:rsidR="00247034" w:rsidRPr="007E4830" w:rsidRDefault="00247034" w:rsidP="00B1510D">
            <w:pPr>
              <w:spacing w:after="0"/>
              <w:jc w:val="left"/>
              <w:cnfStyle w:val="000000000000" w:firstRow="0" w:lastRow="0" w:firstColumn="0" w:lastColumn="0" w:oddVBand="0" w:evenVBand="0" w:oddHBand="0" w:evenHBand="0" w:firstRowFirstColumn="0" w:firstRowLastColumn="0" w:lastRowFirstColumn="0" w:lastRowLastColumn="0"/>
              <w:rPr>
                <w:rFonts w:cs="Calibri"/>
                <w:b/>
                <w:sz w:val="20"/>
              </w:rPr>
            </w:pPr>
            <w:r w:rsidRPr="007E4830">
              <w:rPr>
                <w:rFonts w:cs="Calibri"/>
                <w:b/>
                <w:sz w:val="20"/>
              </w:rPr>
              <w:t>2/1</w:t>
            </w:r>
          </w:p>
        </w:tc>
      </w:tr>
      <w:tr w:rsidR="007E4830" w:rsidRPr="007E4830" w14:paraId="3412F903" w14:textId="77777777" w:rsidTr="007E4830">
        <w:tc>
          <w:tcPr>
            <w:cnfStyle w:val="001000000000" w:firstRow="0" w:lastRow="0" w:firstColumn="1" w:lastColumn="0" w:oddVBand="0" w:evenVBand="0" w:oddHBand="0" w:evenHBand="0" w:firstRowFirstColumn="0" w:firstRowLastColumn="0" w:lastRowFirstColumn="0" w:lastRowLastColumn="0"/>
            <w:tcW w:w="1033" w:type="pct"/>
          </w:tcPr>
          <w:p w14:paraId="3412F8FE" w14:textId="77777777" w:rsidR="00247034" w:rsidRPr="007E4830" w:rsidRDefault="00247034" w:rsidP="00B1510D">
            <w:pPr>
              <w:spacing w:after="0"/>
              <w:jc w:val="left"/>
              <w:rPr>
                <w:rFonts w:cs="Calibri"/>
                <w:sz w:val="20"/>
              </w:rPr>
            </w:pPr>
            <w:r w:rsidRPr="007E4830">
              <w:rPr>
                <w:rFonts w:cs="Calibri"/>
                <w:sz w:val="20"/>
              </w:rPr>
              <w:t>Sekundarni izvor</w:t>
            </w:r>
          </w:p>
        </w:tc>
        <w:tc>
          <w:tcPr>
            <w:tcW w:w="1025" w:type="pct"/>
          </w:tcPr>
          <w:p w14:paraId="3412F8FF" w14:textId="77777777" w:rsidR="00247034" w:rsidRPr="007E4830" w:rsidRDefault="00247034" w:rsidP="00B1510D">
            <w:pPr>
              <w:spacing w:after="0"/>
              <w:jc w:val="left"/>
              <w:cnfStyle w:val="000000000000" w:firstRow="0" w:lastRow="0" w:firstColumn="0" w:lastColumn="0" w:oddVBand="0" w:evenVBand="0" w:oddHBand="0" w:evenHBand="0" w:firstRowFirstColumn="0" w:firstRowLastColumn="0" w:lastRowFirstColumn="0" w:lastRowLastColumn="0"/>
              <w:rPr>
                <w:rFonts w:cs="Calibri"/>
                <w:b/>
                <w:sz w:val="20"/>
              </w:rPr>
            </w:pPr>
            <w:r w:rsidRPr="007E4830">
              <w:rPr>
                <w:rFonts w:cs="Calibri"/>
                <w:b/>
                <w:sz w:val="20"/>
              </w:rPr>
              <w:t>2/1/0</w:t>
            </w:r>
          </w:p>
        </w:tc>
        <w:tc>
          <w:tcPr>
            <w:tcW w:w="1027" w:type="pct"/>
          </w:tcPr>
          <w:p w14:paraId="3412F900" w14:textId="77777777" w:rsidR="00247034" w:rsidRPr="007E4830" w:rsidRDefault="00247034" w:rsidP="00B1510D">
            <w:pPr>
              <w:spacing w:after="0"/>
              <w:jc w:val="left"/>
              <w:cnfStyle w:val="000000000000" w:firstRow="0" w:lastRow="0" w:firstColumn="0" w:lastColumn="0" w:oddVBand="0" w:evenVBand="0" w:oddHBand="0" w:evenHBand="0" w:firstRowFirstColumn="0" w:firstRowLastColumn="0" w:lastRowFirstColumn="0" w:lastRowLastColumn="0"/>
              <w:rPr>
                <w:rFonts w:cs="Calibri"/>
                <w:b/>
                <w:sz w:val="20"/>
              </w:rPr>
            </w:pPr>
            <w:r w:rsidRPr="007E4830">
              <w:rPr>
                <w:rFonts w:cs="Calibri"/>
                <w:b/>
                <w:sz w:val="20"/>
              </w:rPr>
              <w:t>2/1</w:t>
            </w:r>
          </w:p>
        </w:tc>
        <w:tc>
          <w:tcPr>
            <w:tcW w:w="1027" w:type="pct"/>
          </w:tcPr>
          <w:p w14:paraId="3412F901" w14:textId="77777777" w:rsidR="00247034" w:rsidRPr="007E4830" w:rsidRDefault="00247034" w:rsidP="00B1510D">
            <w:pPr>
              <w:spacing w:after="0"/>
              <w:jc w:val="left"/>
              <w:cnfStyle w:val="000000000000" w:firstRow="0" w:lastRow="0" w:firstColumn="0" w:lastColumn="0" w:oddVBand="0" w:evenVBand="0" w:oddHBand="0" w:evenHBand="0" w:firstRowFirstColumn="0" w:firstRowLastColumn="0" w:lastRowFirstColumn="0" w:lastRowLastColumn="0"/>
              <w:rPr>
                <w:rFonts w:cs="Calibri"/>
                <w:b/>
                <w:sz w:val="20"/>
              </w:rPr>
            </w:pPr>
            <w:r w:rsidRPr="007E4830">
              <w:rPr>
                <w:rFonts w:cs="Calibri"/>
                <w:b/>
                <w:sz w:val="20"/>
              </w:rPr>
              <w:t>-</w:t>
            </w:r>
          </w:p>
        </w:tc>
        <w:tc>
          <w:tcPr>
            <w:tcW w:w="888" w:type="pct"/>
          </w:tcPr>
          <w:p w14:paraId="3412F902" w14:textId="77777777" w:rsidR="00247034" w:rsidRPr="007E4830" w:rsidRDefault="00247034" w:rsidP="00B1510D">
            <w:pPr>
              <w:spacing w:after="0"/>
              <w:jc w:val="left"/>
              <w:cnfStyle w:val="000000000000" w:firstRow="0" w:lastRow="0" w:firstColumn="0" w:lastColumn="0" w:oddVBand="0" w:evenVBand="0" w:oddHBand="0" w:evenHBand="0" w:firstRowFirstColumn="0" w:firstRowLastColumn="0" w:lastRowFirstColumn="0" w:lastRowLastColumn="0"/>
              <w:rPr>
                <w:rFonts w:cs="Calibri"/>
                <w:b/>
                <w:sz w:val="20"/>
              </w:rPr>
            </w:pPr>
            <w:r w:rsidRPr="007E4830">
              <w:rPr>
                <w:rFonts w:cs="Calibri"/>
                <w:b/>
                <w:sz w:val="20"/>
              </w:rPr>
              <w:t>1</w:t>
            </w:r>
          </w:p>
        </w:tc>
      </w:tr>
    </w:tbl>
    <w:p w14:paraId="3412F904" w14:textId="0A442E61" w:rsidR="00247034" w:rsidRDefault="00DE03B6" w:rsidP="00DE03B6">
      <w:pPr>
        <w:pStyle w:val="Caption"/>
        <w:rPr>
          <w:lang w:val="bs-Latn-BA"/>
        </w:rPr>
      </w:pPr>
      <w:bookmarkStart w:id="131" w:name="_Toc115079793"/>
      <w:r>
        <w:t xml:space="preserve">Tabela </w:t>
      </w:r>
      <w:r w:rsidR="004C7D8F">
        <w:fldChar w:fldCharType="begin"/>
      </w:r>
      <w:r w:rsidR="00082005">
        <w:instrText xml:space="preserve"> SEQ Tabela \* ARABIC </w:instrText>
      </w:r>
      <w:r w:rsidR="004C7D8F">
        <w:fldChar w:fldCharType="separate"/>
      </w:r>
      <w:r w:rsidR="002604BF">
        <w:rPr>
          <w:noProof/>
        </w:rPr>
        <w:t>18</w:t>
      </w:r>
      <w:r w:rsidR="004C7D8F">
        <w:rPr>
          <w:noProof/>
        </w:rPr>
        <w:fldChar w:fldCharType="end"/>
      </w:r>
      <w:r>
        <w:t xml:space="preserve">. </w:t>
      </w:r>
      <w:r w:rsidR="00247034" w:rsidRPr="00DE03B6">
        <w:rPr>
          <w:lang w:val="bs-Latn-BA"/>
        </w:rPr>
        <w:t>Odnosi stepena opasnosti i određivanja zone opasnosti</w:t>
      </w:r>
      <w:bookmarkEnd w:id="131"/>
    </w:p>
    <w:tbl>
      <w:tblPr>
        <w:tblStyle w:val="GridTable1Light-Accent1"/>
        <w:tblW w:w="5328" w:type="dxa"/>
        <w:tblLook w:val="04A0" w:firstRow="1" w:lastRow="0" w:firstColumn="1" w:lastColumn="0" w:noHBand="0" w:noVBand="1"/>
      </w:tblPr>
      <w:tblGrid>
        <w:gridCol w:w="2088"/>
        <w:gridCol w:w="1620"/>
        <w:gridCol w:w="1620"/>
      </w:tblGrid>
      <w:tr w:rsidR="003F3511" w:rsidRPr="003F3511" w14:paraId="3412F907" w14:textId="77777777" w:rsidTr="003F3511">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088" w:type="dxa"/>
          </w:tcPr>
          <w:p w14:paraId="3412F905" w14:textId="77777777" w:rsidR="00247034" w:rsidRPr="003F3511" w:rsidRDefault="00DE03B6" w:rsidP="00DE03B6">
            <w:pPr>
              <w:tabs>
                <w:tab w:val="left" w:pos="2410"/>
              </w:tabs>
              <w:spacing w:after="0"/>
              <w:jc w:val="center"/>
              <w:rPr>
                <w:b w:val="0"/>
                <w:sz w:val="20"/>
                <w:lang w:val="bs-Latn-BA"/>
              </w:rPr>
            </w:pPr>
            <w:r w:rsidRPr="003F3511">
              <w:rPr>
                <w:sz w:val="20"/>
                <w:lang w:val="bs-Latn-BA"/>
              </w:rPr>
              <w:t>Stepen opasnosti</w:t>
            </w:r>
          </w:p>
        </w:tc>
        <w:tc>
          <w:tcPr>
            <w:tcW w:w="3240" w:type="dxa"/>
            <w:gridSpan w:val="2"/>
          </w:tcPr>
          <w:p w14:paraId="3412F906" w14:textId="77777777" w:rsidR="00247034" w:rsidRPr="003F3511" w:rsidRDefault="00DE03B6" w:rsidP="00DE03B6">
            <w:pPr>
              <w:tabs>
                <w:tab w:val="left" w:pos="2410"/>
              </w:tabs>
              <w:spacing w:after="0"/>
              <w:jc w:val="center"/>
              <w:cnfStyle w:val="100000000000" w:firstRow="1" w:lastRow="0" w:firstColumn="0" w:lastColumn="0" w:oddVBand="0" w:evenVBand="0" w:oddHBand="0" w:evenHBand="0" w:firstRowFirstColumn="0" w:firstRowLastColumn="0" w:lastRowFirstColumn="0" w:lastRowLastColumn="0"/>
              <w:rPr>
                <w:b w:val="0"/>
                <w:sz w:val="20"/>
                <w:lang w:val="bs-Latn-BA"/>
              </w:rPr>
            </w:pPr>
            <w:r w:rsidRPr="003F3511">
              <w:rPr>
                <w:sz w:val="20"/>
                <w:lang w:val="bs-Latn-BA"/>
              </w:rPr>
              <w:t>Zone opasnosti</w:t>
            </w:r>
          </w:p>
        </w:tc>
      </w:tr>
      <w:tr w:rsidR="003F3511" w:rsidRPr="003F3511" w14:paraId="3412F90A" w14:textId="77777777" w:rsidTr="003F3511">
        <w:trPr>
          <w:trHeight w:val="219"/>
        </w:trPr>
        <w:tc>
          <w:tcPr>
            <w:cnfStyle w:val="001000000000" w:firstRow="0" w:lastRow="0" w:firstColumn="1" w:lastColumn="0" w:oddVBand="0" w:evenVBand="0" w:oddHBand="0" w:evenHBand="0" w:firstRowFirstColumn="0" w:firstRowLastColumn="0" w:lastRowFirstColumn="0" w:lastRowLastColumn="0"/>
            <w:tcW w:w="2088" w:type="dxa"/>
          </w:tcPr>
          <w:p w14:paraId="3412F908" w14:textId="77777777" w:rsidR="00247034" w:rsidRPr="003F3511" w:rsidRDefault="00247034" w:rsidP="00DE03B6">
            <w:pPr>
              <w:tabs>
                <w:tab w:val="left" w:pos="2410"/>
              </w:tabs>
              <w:spacing w:after="0"/>
              <w:jc w:val="center"/>
              <w:rPr>
                <w:b w:val="0"/>
                <w:sz w:val="20"/>
                <w:lang w:val="bs-Latn-BA"/>
              </w:rPr>
            </w:pPr>
            <w:r w:rsidRPr="003F3511">
              <w:rPr>
                <w:sz w:val="20"/>
                <w:lang w:val="bs-Latn-BA"/>
              </w:rPr>
              <w:t>I</w:t>
            </w:r>
          </w:p>
        </w:tc>
        <w:tc>
          <w:tcPr>
            <w:tcW w:w="3240" w:type="dxa"/>
            <w:gridSpan w:val="2"/>
          </w:tcPr>
          <w:p w14:paraId="3412F909" w14:textId="77777777" w:rsidR="00247034" w:rsidRPr="003F3511" w:rsidRDefault="00247034" w:rsidP="00DE03B6">
            <w:pPr>
              <w:tabs>
                <w:tab w:val="left" w:pos="2410"/>
              </w:tabs>
              <w:spacing w:after="0"/>
              <w:jc w:val="center"/>
              <w:cnfStyle w:val="000000000000" w:firstRow="0" w:lastRow="0" w:firstColumn="0" w:lastColumn="0" w:oddVBand="0" w:evenVBand="0" w:oddHBand="0" w:evenHBand="0" w:firstRowFirstColumn="0" w:firstRowLastColumn="0" w:lastRowFirstColumn="0" w:lastRowLastColumn="0"/>
              <w:rPr>
                <w:b/>
                <w:sz w:val="20"/>
                <w:lang w:val="bs-Latn-BA"/>
              </w:rPr>
            </w:pPr>
            <w:r w:rsidRPr="003F3511">
              <w:rPr>
                <w:b/>
                <w:sz w:val="20"/>
                <w:lang w:val="bs-Latn-BA"/>
              </w:rPr>
              <w:t>0</w:t>
            </w:r>
          </w:p>
        </w:tc>
      </w:tr>
      <w:tr w:rsidR="003F3511" w:rsidRPr="003F3511" w14:paraId="3412F910" w14:textId="77777777" w:rsidTr="003F3511">
        <w:trPr>
          <w:trHeight w:val="439"/>
        </w:trPr>
        <w:tc>
          <w:tcPr>
            <w:cnfStyle w:val="001000000000" w:firstRow="0" w:lastRow="0" w:firstColumn="1" w:lastColumn="0" w:oddVBand="0" w:evenVBand="0" w:oddHBand="0" w:evenHBand="0" w:firstRowFirstColumn="0" w:firstRowLastColumn="0" w:lastRowFirstColumn="0" w:lastRowLastColumn="0"/>
            <w:tcW w:w="2088" w:type="dxa"/>
          </w:tcPr>
          <w:p w14:paraId="3412F90B" w14:textId="77777777" w:rsidR="00247034" w:rsidRPr="003F3511" w:rsidRDefault="00247034" w:rsidP="00DE03B6">
            <w:pPr>
              <w:tabs>
                <w:tab w:val="left" w:pos="2410"/>
              </w:tabs>
              <w:spacing w:after="0"/>
              <w:jc w:val="center"/>
              <w:rPr>
                <w:b w:val="0"/>
                <w:sz w:val="20"/>
                <w:lang w:val="bs-Latn-BA"/>
              </w:rPr>
            </w:pPr>
            <w:r w:rsidRPr="003F3511">
              <w:rPr>
                <w:sz w:val="20"/>
                <w:lang w:val="bs-Latn-BA"/>
              </w:rPr>
              <w:t>II</w:t>
            </w:r>
          </w:p>
        </w:tc>
        <w:tc>
          <w:tcPr>
            <w:tcW w:w="1620" w:type="dxa"/>
          </w:tcPr>
          <w:p w14:paraId="3412F90C" w14:textId="77777777" w:rsidR="00247034" w:rsidRPr="003F3511" w:rsidRDefault="00247034" w:rsidP="00DE03B6">
            <w:pPr>
              <w:tabs>
                <w:tab w:val="left" w:pos="2410"/>
              </w:tabs>
              <w:spacing w:after="0"/>
              <w:jc w:val="center"/>
              <w:cnfStyle w:val="000000000000" w:firstRow="0" w:lastRow="0" w:firstColumn="0" w:lastColumn="0" w:oddVBand="0" w:evenVBand="0" w:oddHBand="0" w:evenHBand="0" w:firstRowFirstColumn="0" w:firstRowLastColumn="0" w:lastRowFirstColumn="0" w:lastRowLastColumn="0"/>
              <w:rPr>
                <w:b/>
                <w:sz w:val="20"/>
                <w:lang w:val="bs-Latn-BA"/>
              </w:rPr>
            </w:pPr>
            <w:r w:rsidRPr="003F3511">
              <w:rPr>
                <w:b/>
                <w:sz w:val="20"/>
                <w:lang w:val="bs-Latn-BA"/>
              </w:rPr>
              <w:t>više</w:t>
            </w:r>
          </w:p>
          <w:p w14:paraId="3412F90D" w14:textId="77777777" w:rsidR="00247034" w:rsidRPr="003F3511" w:rsidRDefault="00247034" w:rsidP="00DE03B6">
            <w:pPr>
              <w:tabs>
                <w:tab w:val="left" w:pos="2410"/>
              </w:tabs>
              <w:spacing w:after="0"/>
              <w:jc w:val="center"/>
              <w:cnfStyle w:val="000000000000" w:firstRow="0" w:lastRow="0" w:firstColumn="0" w:lastColumn="0" w:oddVBand="0" w:evenVBand="0" w:oddHBand="0" w:evenHBand="0" w:firstRowFirstColumn="0" w:firstRowLastColumn="0" w:lastRowFirstColumn="0" w:lastRowLastColumn="0"/>
              <w:rPr>
                <w:b/>
                <w:sz w:val="20"/>
                <w:lang w:val="bs-Latn-BA"/>
              </w:rPr>
            </w:pPr>
            <w:r w:rsidRPr="003F3511">
              <w:rPr>
                <w:b/>
                <w:sz w:val="20"/>
                <w:lang w:val="bs-Latn-BA"/>
              </w:rPr>
              <w:t>0</w:t>
            </w:r>
          </w:p>
        </w:tc>
        <w:tc>
          <w:tcPr>
            <w:tcW w:w="1620" w:type="dxa"/>
          </w:tcPr>
          <w:p w14:paraId="3412F90E" w14:textId="77777777" w:rsidR="00247034" w:rsidRPr="003F3511" w:rsidRDefault="00247034" w:rsidP="00DE03B6">
            <w:pPr>
              <w:tabs>
                <w:tab w:val="left" w:pos="2410"/>
              </w:tabs>
              <w:spacing w:after="0"/>
              <w:jc w:val="center"/>
              <w:cnfStyle w:val="000000000000" w:firstRow="0" w:lastRow="0" w:firstColumn="0" w:lastColumn="0" w:oddVBand="0" w:evenVBand="0" w:oddHBand="0" w:evenHBand="0" w:firstRowFirstColumn="0" w:firstRowLastColumn="0" w:lastRowFirstColumn="0" w:lastRowLastColumn="0"/>
              <w:rPr>
                <w:b/>
                <w:sz w:val="20"/>
                <w:lang w:val="bs-Latn-BA"/>
              </w:rPr>
            </w:pPr>
            <w:r w:rsidRPr="003F3511">
              <w:rPr>
                <w:b/>
                <w:sz w:val="20"/>
                <w:lang w:val="bs-Latn-BA"/>
              </w:rPr>
              <w:t>manje</w:t>
            </w:r>
          </w:p>
          <w:p w14:paraId="3412F90F" w14:textId="77777777" w:rsidR="00247034" w:rsidRPr="003F3511" w:rsidRDefault="00247034" w:rsidP="00DE03B6">
            <w:pPr>
              <w:tabs>
                <w:tab w:val="left" w:pos="2410"/>
              </w:tabs>
              <w:spacing w:after="0"/>
              <w:jc w:val="center"/>
              <w:cnfStyle w:val="000000000000" w:firstRow="0" w:lastRow="0" w:firstColumn="0" w:lastColumn="0" w:oddVBand="0" w:evenVBand="0" w:oddHBand="0" w:evenHBand="0" w:firstRowFirstColumn="0" w:firstRowLastColumn="0" w:lastRowFirstColumn="0" w:lastRowLastColumn="0"/>
              <w:rPr>
                <w:b/>
                <w:sz w:val="20"/>
                <w:lang w:val="bs-Latn-BA"/>
              </w:rPr>
            </w:pPr>
            <w:r w:rsidRPr="003F3511">
              <w:rPr>
                <w:b/>
                <w:sz w:val="20"/>
                <w:lang w:val="bs-Latn-BA"/>
              </w:rPr>
              <w:t>1</w:t>
            </w:r>
          </w:p>
        </w:tc>
      </w:tr>
      <w:tr w:rsidR="003F3511" w:rsidRPr="003F3511" w14:paraId="3412F916" w14:textId="77777777" w:rsidTr="003F3511">
        <w:trPr>
          <w:trHeight w:val="439"/>
        </w:trPr>
        <w:tc>
          <w:tcPr>
            <w:cnfStyle w:val="001000000000" w:firstRow="0" w:lastRow="0" w:firstColumn="1" w:lastColumn="0" w:oddVBand="0" w:evenVBand="0" w:oddHBand="0" w:evenHBand="0" w:firstRowFirstColumn="0" w:firstRowLastColumn="0" w:lastRowFirstColumn="0" w:lastRowLastColumn="0"/>
            <w:tcW w:w="2088" w:type="dxa"/>
          </w:tcPr>
          <w:p w14:paraId="3412F911" w14:textId="77777777" w:rsidR="00247034" w:rsidRPr="003F3511" w:rsidRDefault="00247034" w:rsidP="00DE03B6">
            <w:pPr>
              <w:tabs>
                <w:tab w:val="left" w:pos="2410"/>
              </w:tabs>
              <w:spacing w:after="0"/>
              <w:jc w:val="center"/>
              <w:rPr>
                <w:b w:val="0"/>
                <w:sz w:val="20"/>
                <w:lang w:val="bs-Latn-BA"/>
              </w:rPr>
            </w:pPr>
            <w:r w:rsidRPr="003F3511">
              <w:rPr>
                <w:sz w:val="20"/>
                <w:lang w:val="bs-Latn-BA"/>
              </w:rPr>
              <w:t>III</w:t>
            </w:r>
          </w:p>
        </w:tc>
        <w:tc>
          <w:tcPr>
            <w:tcW w:w="1620" w:type="dxa"/>
          </w:tcPr>
          <w:p w14:paraId="3412F912" w14:textId="77777777" w:rsidR="00247034" w:rsidRPr="003F3511" w:rsidRDefault="00247034" w:rsidP="00DE03B6">
            <w:pPr>
              <w:tabs>
                <w:tab w:val="left" w:pos="2410"/>
              </w:tabs>
              <w:spacing w:after="0"/>
              <w:jc w:val="center"/>
              <w:cnfStyle w:val="000000000000" w:firstRow="0" w:lastRow="0" w:firstColumn="0" w:lastColumn="0" w:oddVBand="0" w:evenVBand="0" w:oddHBand="0" w:evenHBand="0" w:firstRowFirstColumn="0" w:firstRowLastColumn="0" w:lastRowFirstColumn="0" w:lastRowLastColumn="0"/>
              <w:rPr>
                <w:b/>
                <w:sz w:val="20"/>
                <w:lang w:val="bs-Latn-BA"/>
              </w:rPr>
            </w:pPr>
            <w:r w:rsidRPr="003F3511">
              <w:rPr>
                <w:b/>
                <w:sz w:val="20"/>
                <w:lang w:val="bs-Latn-BA"/>
              </w:rPr>
              <w:t>manje</w:t>
            </w:r>
          </w:p>
          <w:p w14:paraId="3412F913" w14:textId="77777777" w:rsidR="00247034" w:rsidRPr="003F3511" w:rsidRDefault="00247034" w:rsidP="00DE03B6">
            <w:pPr>
              <w:tabs>
                <w:tab w:val="left" w:pos="2410"/>
              </w:tabs>
              <w:spacing w:after="0"/>
              <w:jc w:val="center"/>
              <w:cnfStyle w:val="000000000000" w:firstRow="0" w:lastRow="0" w:firstColumn="0" w:lastColumn="0" w:oddVBand="0" w:evenVBand="0" w:oddHBand="0" w:evenHBand="0" w:firstRowFirstColumn="0" w:firstRowLastColumn="0" w:lastRowFirstColumn="0" w:lastRowLastColumn="0"/>
              <w:rPr>
                <w:b/>
                <w:sz w:val="20"/>
                <w:lang w:val="bs-Latn-BA"/>
              </w:rPr>
            </w:pPr>
            <w:r w:rsidRPr="003F3511">
              <w:rPr>
                <w:b/>
                <w:sz w:val="20"/>
                <w:lang w:val="bs-Latn-BA"/>
              </w:rPr>
              <w:t>0</w:t>
            </w:r>
          </w:p>
        </w:tc>
        <w:tc>
          <w:tcPr>
            <w:tcW w:w="1620" w:type="dxa"/>
          </w:tcPr>
          <w:p w14:paraId="3412F914" w14:textId="77777777" w:rsidR="00247034" w:rsidRPr="003F3511" w:rsidRDefault="00247034" w:rsidP="00DE03B6">
            <w:pPr>
              <w:tabs>
                <w:tab w:val="left" w:pos="2410"/>
              </w:tabs>
              <w:spacing w:after="0"/>
              <w:jc w:val="center"/>
              <w:cnfStyle w:val="000000000000" w:firstRow="0" w:lastRow="0" w:firstColumn="0" w:lastColumn="0" w:oddVBand="0" w:evenVBand="0" w:oddHBand="0" w:evenHBand="0" w:firstRowFirstColumn="0" w:firstRowLastColumn="0" w:lastRowFirstColumn="0" w:lastRowLastColumn="0"/>
              <w:rPr>
                <w:b/>
                <w:sz w:val="20"/>
                <w:lang w:val="bs-Latn-BA"/>
              </w:rPr>
            </w:pPr>
            <w:r w:rsidRPr="003F3511">
              <w:rPr>
                <w:b/>
                <w:sz w:val="20"/>
                <w:lang w:val="bs-Latn-BA"/>
              </w:rPr>
              <w:t>više</w:t>
            </w:r>
          </w:p>
          <w:p w14:paraId="3412F915" w14:textId="77777777" w:rsidR="00247034" w:rsidRPr="003F3511" w:rsidRDefault="00247034" w:rsidP="00DE03B6">
            <w:pPr>
              <w:tabs>
                <w:tab w:val="left" w:pos="2410"/>
              </w:tabs>
              <w:spacing w:after="0"/>
              <w:jc w:val="center"/>
              <w:cnfStyle w:val="000000000000" w:firstRow="0" w:lastRow="0" w:firstColumn="0" w:lastColumn="0" w:oddVBand="0" w:evenVBand="0" w:oddHBand="0" w:evenHBand="0" w:firstRowFirstColumn="0" w:firstRowLastColumn="0" w:lastRowFirstColumn="0" w:lastRowLastColumn="0"/>
              <w:rPr>
                <w:b/>
                <w:sz w:val="20"/>
                <w:lang w:val="bs-Latn-BA"/>
              </w:rPr>
            </w:pPr>
            <w:r w:rsidRPr="003F3511">
              <w:rPr>
                <w:b/>
                <w:sz w:val="20"/>
                <w:lang w:val="bs-Latn-BA"/>
              </w:rPr>
              <w:t>1</w:t>
            </w:r>
          </w:p>
        </w:tc>
      </w:tr>
      <w:tr w:rsidR="003F3511" w:rsidRPr="003F3511" w14:paraId="3412F91C" w14:textId="77777777" w:rsidTr="003F3511">
        <w:trPr>
          <w:trHeight w:val="451"/>
        </w:trPr>
        <w:tc>
          <w:tcPr>
            <w:cnfStyle w:val="001000000000" w:firstRow="0" w:lastRow="0" w:firstColumn="1" w:lastColumn="0" w:oddVBand="0" w:evenVBand="0" w:oddHBand="0" w:evenHBand="0" w:firstRowFirstColumn="0" w:firstRowLastColumn="0" w:lastRowFirstColumn="0" w:lastRowLastColumn="0"/>
            <w:tcW w:w="2088" w:type="dxa"/>
          </w:tcPr>
          <w:p w14:paraId="3412F917" w14:textId="77777777" w:rsidR="00247034" w:rsidRPr="003F3511" w:rsidRDefault="00247034" w:rsidP="00DE03B6">
            <w:pPr>
              <w:tabs>
                <w:tab w:val="left" w:pos="2410"/>
              </w:tabs>
              <w:spacing w:after="0"/>
              <w:jc w:val="center"/>
              <w:rPr>
                <w:b w:val="0"/>
                <w:sz w:val="20"/>
                <w:lang w:val="bs-Latn-BA"/>
              </w:rPr>
            </w:pPr>
            <w:r w:rsidRPr="003F3511">
              <w:rPr>
                <w:sz w:val="20"/>
                <w:lang w:val="bs-Latn-BA"/>
              </w:rPr>
              <w:t>IV</w:t>
            </w:r>
          </w:p>
        </w:tc>
        <w:tc>
          <w:tcPr>
            <w:tcW w:w="1620" w:type="dxa"/>
          </w:tcPr>
          <w:p w14:paraId="3412F918" w14:textId="77777777" w:rsidR="00247034" w:rsidRPr="003F3511" w:rsidRDefault="00247034" w:rsidP="00DE03B6">
            <w:pPr>
              <w:tabs>
                <w:tab w:val="left" w:pos="2410"/>
              </w:tabs>
              <w:spacing w:after="0"/>
              <w:jc w:val="center"/>
              <w:cnfStyle w:val="000000000000" w:firstRow="0" w:lastRow="0" w:firstColumn="0" w:lastColumn="0" w:oddVBand="0" w:evenVBand="0" w:oddHBand="0" w:evenHBand="0" w:firstRowFirstColumn="0" w:firstRowLastColumn="0" w:lastRowFirstColumn="0" w:lastRowLastColumn="0"/>
              <w:rPr>
                <w:b/>
                <w:sz w:val="20"/>
                <w:lang w:val="bs-Latn-BA"/>
              </w:rPr>
            </w:pPr>
            <w:r w:rsidRPr="003F3511">
              <w:rPr>
                <w:b/>
                <w:sz w:val="20"/>
                <w:lang w:val="bs-Latn-BA"/>
              </w:rPr>
              <w:t>više</w:t>
            </w:r>
          </w:p>
          <w:p w14:paraId="3412F919" w14:textId="77777777" w:rsidR="00247034" w:rsidRPr="003F3511" w:rsidRDefault="00247034" w:rsidP="00DE03B6">
            <w:pPr>
              <w:tabs>
                <w:tab w:val="left" w:pos="2410"/>
              </w:tabs>
              <w:spacing w:after="0"/>
              <w:jc w:val="center"/>
              <w:cnfStyle w:val="000000000000" w:firstRow="0" w:lastRow="0" w:firstColumn="0" w:lastColumn="0" w:oddVBand="0" w:evenVBand="0" w:oddHBand="0" w:evenHBand="0" w:firstRowFirstColumn="0" w:firstRowLastColumn="0" w:lastRowFirstColumn="0" w:lastRowLastColumn="0"/>
              <w:rPr>
                <w:b/>
                <w:sz w:val="20"/>
                <w:lang w:val="bs-Latn-BA"/>
              </w:rPr>
            </w:pPr>
            <w:r w:rsidRPr="003F3511">
              <w:rPr>
                <w:b/>
                <w:sz w:val="20"/>
                <w:lang w:val="bs-Latn-BA"/>
              </w:rPr>
              <w:t>1</w:t>
            </w:r>
          </w:p>
        </w:tc>
        <w:tc>
          <w:tcPr>
            <w:tcW w:w="1620" w:type="dxa"/>
          </w:tcPr>
          <w:p w14:paraId="3412F91A" w14:textId="77777777" w:rsidR="00247034" w:rsidRPr="003F3511" w:rsidRDefault="00247034" w:rsidP="00DE03B6">
            <w:pPr>
              <w:tabs>
                <w:tab w:val="left" w:pos="2410"/>
              </w:tabs>
              <w:spacing w:after="0"/>
              <w:jc w:val="center"/>
              <w:cnfStyle w:val="000000000000" w:firstRow="0" w:lastRow="0" w:firstColumn="0" w:lastColumn="0" w:oddVBand="0" w:evenVBand="0" w:oddHBand="0" w:evenHBand="0" w:firstRowFirstColumn="0" w:firstRowLastColumn="0" w:lastRowFirstColumn="0" w:lastRowLastColumn="0"/>
              <w:rPr>
                <w:b/>
                <w:sz w:val="20"/>
                <w:lang w:val="bs-Latn-BA"/>
              </w:rPr>
            </w:pPr>
            <w:r w:rsidRPr="003F3511">
              <w:rPr>
                <w:b/>
                <w:sz w:val="20"/>
                <w:lang w:val="bs-Latn-BA"/>
              </w:rPr>
              <w:t>manje</w:t>
            </w:r>
          </w:p>
          <w:p w14:paraId="3412F91B" w14:textId="77777777" w:rsidR="00247034" w:rsidRPr="003F3511" w:rsidRDefault="00247034" w:rsidP="00DE03B6">
            <w:pPr>
              <w:tabs>
                <w:tab w:val="left" w:pos="2410"/>
              </w:tabs>
              <w:spacing w:after="0"/>
              <w:jc w:val="center"/>
              <w:cnfStyle w:val="000000000000" w:firstRow="0" w:lastRow="0" w:firstColumn="0" w:lastColumn="0" w:oddVBand="0" w:evenVBand="0" w:oddHBand="0" w:evenHBand="0" w:firstRowFirstColumn="0" w:firstRowLastColumn="0" w:lastRowFirstColumn="0" w:lastRowLastColumn="0"/>
              <w:rPr>
                <w:b/>
                <w:sz w:val="20"/>
                <w:lang w:val="bs-Latn-BA"/>
              </w:rPr>
            </w:pPr>
            <w:r w:rsidRPr="003F3511">
              <w:rPr>
                <w:b/>
                <w:sz w:val="20"/>
                <w:lang w:val="bs-Latn-BA"/>
              </w:rPr>
              <w:t>2</w:t>
            </w:r>
          </w:p>
        </w:tc>
      </w:tr>
      <w:tr w:rsidR="003F3511" w:rsidRPr="003F3511" w14:paraId="3412F922" w14:textId="77777777" w:rsidTr="003F3511">
        <w:trPr>
          <w:trHeight w:val="439"/>
        </w:trPr>
        <w:tc>
          <w:tcPr>
            <w:cnfStyle w:val="001000000000" w:firstRow="0" w:lastRow="0" w:firstColumn="1" w:lastColumn="0" w:oddVBand="0" w:evenVBand="0" w:oddHBand="0" w:evenHBand="0" w:firstRowFirstColumn="0" w:firstRowLastColumn="0" w:lastRowFirstColumn="0" w:lastRowLastColumn="0"/>
            <w:tcW w:w="2088" w:type="dxa"/>
          </w:tcPr>
          <w:p w14:paraId="3412F91D" w14:textId="77777777" w:rsidR="00247034" w:rsidRPr="003F3511" w:rsidRDefault="00247034" w:rsidP="00DE03B6">
            <w:pPr>
              <w:tabs>
                <w:tab w:val="left" w:pos="2410"/>
              </w:tabs>
              <w:spacing w:after="0"/>
              <w:jc w:val="center"/>
              <w:rPr>
                <w:b w:val="0"/>
                <w:sz w:val="20"/>
                <w:lang w:val="bs-Latn-BA"/>
              </w:rPr>
            </w:pPr>
            <w:r w:rsidRPr="003F3511">
              <w:rPr>
                <w:sz w:val="20"/>
                <w:lang w:val="bs-Latn-BA"/>
              </w:rPr>
              <w:t>V</w:t>
            </w:r>
          </w:p>
        </w:tc>
        <w:tc>
          <w:tcPr>
            <w:tcW w:w="1620" w:type="dxa"/>
          </w:tcPr>
          <w:p w14:paraId="3412F91E" w14:textId="77777777" w:rsidR="00247034" w:rsidRPr="003F3511" w:rsidRDefault="00247034" w:rsidP="00DE03B6">
            <w:pPr>
              <w:tabs>
                <w:tab w:val="left" w:pos="2410"/>
              </w:tabs>
              <w:spacing w:after="0"/>
              <w:jc w:val="center"/>
              <w:cnfStyle w:val="000000000000" w:firstRow="0" w:lastRow="0" w:firstColumn="0" w:lastColumn="0" w:oddVBand="0" w:evenVBand="0" w:oddHBand="0" w:evenHBand="0" w:firstRowFirstColumn="0" w:firstRowLastColumn="0" w:lastRowFirstColumn="0" w:lastRowLastColumn="0"/>
              <w:rPr>
                <w:b/>
                <w:sz w:val="20"/>
                <w:lang w:val="bs-Latn-BA"/>
              </w:rPr>
            </w:pPr>
            <w:r w:rsidRPr="003F3511">
              <w:rPr>
                <w:b/>
                <w:sz w:val="20"/>
                <w:lang w:val="bs-Latn-BA"/>
              </w:rPr>
              <w:t>manje</w:t>
            </w:r>
          </w:p>
          <w:p w14:paraId="3412F91F" w14:textId="77777777" w:rsidR="00247034" w:rsidRPr="003F3511" w:rsidRDefault="00247034" w:rsidP="00DE03B6">
            <w:pPr>
              <w:tabs>
                <w:tab w:val="left" w:pos="2410"/>
              </w:tabs>
              <w:spacing w:after="0"/>
              <w:jc w:val="center"/>
              <w:cnfStyle w:val="000000000000" w:firstRow="0" w:lastRow="0" w:firstColumn="0" w:lastColumn="0" w:oddVBand="0" w:evenVBand="0" w:oddHBand="0" w:evenHBand="0" w:firstRowFirstColumn="0" w:firstRowLastColumn="0" w:lastRowFirstColumn="0" w:lastRowLastColumn="0"/>
              <w:rPr>
                <w:b/>
                <w:sz w:val="20"/>
                <w:lang w:val="bs-Latn-BA"/>
              </w:rPr>
            </w:pPr>
            <w:r w:rsidRPr="003F3511">
              <w:rPr>
                <w:b/>
                <w:sz w:val="20"/>
                <w:lang w:val="bs-Latn-BA"/>
              </w:rPr>
              <w:t>1</w:t>
            </w:r>
          </w:p>
        </w:tc>
        <w:tc>
          <w:tcPr>
            <w:tcW w:w="1620" w:type="dxa"/>
          </w:tcPr>
          <w:p w14:paraId="3412F920" w14:textId="77777777" w:rsidR="00247034" w:rsidRPr="003F3511" w:rsidRDefault="00247034" w:rsidP="00DE03B6">
            <w:pPr>
              <w:tabs>
                <w:tab w:val="left" w:pos="2410"/>
              </w:tabs>
              <w:spacing w:after="0"/>
              <w:jc w:val="center"/>
              <w:cnfStyle w:val="000000000000" w:firstRow="0" w:lastRow="0" w:firstColumn="0" w:lastColumn="0" w:oddVBand="0" w:evenVBand="0" w:oddHBand="0" w:evenHBand="0" w:firstRowFirstColumn="0" w:firstRowLastColumn="0" w:lastRowFirstColumn="0" w:lastRowLastColumn="0"/>
              <w:rPr>
                <w:b/>
                <w:sz w:val="20"/>
                <w:lang w:val="bs-Latn-BA"/>
              </w:rPr>
            </w:pPr>
            <w:r w:rsidRPr="003F3511">
              <w:rPr>
                <w:b/>
                <w:sz w:val="20"/>
                <w:lang w:val="bs-Latn-BA"/>
              </w:rPr>
              <w:t>više</w:t>
            </w:r>
          </w:p>
          <w:p w14:paraId="3412F921" w14:textId="77777777" w:rsidR="00247034" w:rsidRPr="003F3511" w:rsidRDefault="00247034" w:rsidP="00DE03B6">
            <w:pPr>
              <w:tabs>
                <w:tab w:val="left" w:pos="2410"/>
              </w:tabs>
              <w:spacing w:after="0"/>
              <w:jc w:val="center"/>
              <w:cnfStyle w:val="000000000000" w:firstRow="0" w:lastRow="0" w:firstColumn="0" w:lastColumn="0" w:oddVBand="0" w:evenVBand="0" w:oddHBand="0" w:evenHBand="0" w:firstRowFirstColumn="0" w:firstRowLastColumn="0" w:lastRowFirstColumn="0" w:lastRowLastColumn="0"/>
              <w:rPr>
                <w:b/>
                <w:sz w:val="20"/>
                <w:lang w:val="bs-Latn-BA"/>
              </w:rPr>
            </w:pPr>
            <w:r w:rsidRPr="003F3511">
              <w:rPr>
                <w:b/>
                <w:sz w:val="20"/>
                <w:lang w:val="bs-Latn-BA"/>
              </w:rPr>
              <w:t>2</w:t>
            </w:r>
          </w:p>
        </w:tc>
      </w:tr>
      <w:tr w:rsidR="003F3511" w:rsidRPr="003F3511" w14:paraId="3412F925" w14:textId="77777777" w:rsidTr="003F3511">
        <w:trPr>
          <w:trHeight w:val="219"/>
        </w:trPr>
        <w:tc>
          <w:tcPr>
            <w:cnfStyle w:val="001000000000" w:firstRow="0" w:lastRow="0" w:firstColumn="1" w:lastColumn="0" w:oddVBand="0" w:evenVBand="0" w:oddHBand="0" w:evenHBand="0" w:firstRowFirstColumn="0" w:firstRowLastColumn="0" w:lastRowFirstColumn="0" w:lastRowLastColumn="0"/>
            <w:tcW w:w="2088" w:type="dxa"/>
          </w:tcPr>
          <w:p w14:paraId="3412F923" w14:textId="77777777" w:rsidR="00247034" w:rsidRPr="003F3511" w:rsidRDefault="00247034" w:rsidP="00DE03B6">
            <w:pPr>
              <w:tabs>
                <w:tab w:val="left" w:pos="2410"/>
              </w:tabs>
              <w:spacing w:after="0"/>
              <w:jc w:val="center"/>
              <w:rPr>
                <w:b w:val="0"/>
                <w:sz w:val="20"/>
                <w:lang w:val="bs-Latn-BA"/>
              </w:rPr>
            </w:pPr>
            <w:r w:rsidRPr="003F3511">
              <w:rPr>
                <w:sz w:val="20"/>
                <w:lang w:val="bs-Latn-BA"/>
              </w:rPr>
              <w:t>VI</w:t>
            </w:r>
          </w:p>
        </w:tc>
        <w:tc>
          <w:tcPr>
            <w:tcW w:w="3240" w:type="dxa"/>
            <w:gridSpan w:val="2"/>
          </w:tcPr>
          <w:p w14:paraId="3412F924" w14:textId="77777777" w:rsidR="00247034" w:rsidRPr="003F3511" w:rsidRDefault="00247034" w:rsidP="00DE03B6">
            <w:pPr>
              <w:tabs>
                <w:tab w:val="left" w:pos="2410"/>
              </w:tabs>
              <w:spacing w:after="0"/>
              <w:jc w:val="center"/>
              <w:cnfStyle w:val="000000000000" w:firstRow="0" w:lastRow="0" w:firstColumn="0" w:lastColumn="0" w:oddVBand="0" w:evenVBand="0" w:oddHBand="0" w:evenHBand="0" w:firstRowFirstColumn="0" w:firstRowLastColumn="0" w:lastRowFirstColumn="0" w:lastRowLastColumn="0"/>
              <w:rPr>
                <w:b/>
                <w:sz w:val="20"/>
                <w:lang w:val="bs-Latn-BA"/>
              </w:rPr>
            </w:pPr>
            <w:r w:rsidRPr="003F3511">
              <w:rPr>
                <w:b/>
                <w:sz w:val="20"/>
                <w:lang w:val="bs-Latn-BA"/>
              </w:rPr>
              <w:t>2</w:t>
            </w:r>
          </w:p>
        </w:tc>
      </w:tr>
      <w:tr w:rsidR="003F3511" w:rsidRPr="003F3511" w14:paraId="3412F928" w14:textId="77777777" w:rsidTr="003F3511">
        <w:trPr>
          <w:trHeight w:val="219"/>
        </w:trPr>
        <w:tc>
          <w:tcPr>
            <w:cnfStyle w:val="001000000000" w:firstRow="0" w:lastRow="0" w:firstColumn="1" w:lastColumn="0" w:oddVBand="0" w:evenVBand="0" w:oddHBand="0" w:evenHBand="0" w:firstRowFirstColumn="0" w:firstRowLastColumn="0" w:lastRowFirstColumn="0" w:lastRowLastColumn="0"/>
            <w:tcW w:w="2088" w:type="dxa"/>
          </w:tcPr>
          <w:p w14:paraId="3412F926" w14:textId="77777777" w:rsidR="00247034" w:rsidRPr="003F3511" w:rsidRDefault="00247034" w:rsidP="00DE03B6">
            <w:pPr>
              <w:tabs>
                <w:tab w:val="left" w:pos="2410"/>
              </w:tabs>
              <w:spacing w:after="0"/>
              <w:jc w:val="center"/>
              <w:rPr>
                <w:b w:val="0"/>
                <w:sz w:val="20"/>
                <w:lang w:val="bs-Latn-BA"/>
              </w:rPr>
            </w:pPr>
            <w:r w:rsidRPr="003F3511">
              <w:rPr>
                <w:sz w:val="20"/>
                <w:lang w:val="bs-Latn-BA"/>
              </w:rPr>
              <w:t>Zona sigurnosti</w:t>
            </w:r>
          </w:p>
        </w:tc>
        <w:tc>
          <w:tcPr>
            <w:tcW w:w="3240" w:type="dxa"/>
            <w:gridSpan w:val="2"/>
          </w:tcPr>
          <w:p w14:paraId="3412F927" w14:textId="77777777" w:rsidR="00247034" w:rsidRPr="003F3511" w:rsidRDefault="00247034" w:rsidP="00DE03B6">
            <w:pPr>
              <w:tabs>
                <w:tab w:val="left" w:pos="2410"/>
              </w:tabs>
              <w:spacing w:after="0"/>
              <w:jc w:val="center"/>
              <w:cnfStyle w:val="000000000000" w:firstRow="0" w:lastRow="0" w:firstColumn="0" w:lastColumn="0" w:oddVBand="0" w:evenVBand="0" w:oddHBand="0" w:evenHBand="0" w:firstRowFirstColumn="0" w:firstRowLastColumn="0" w:lastRowFirstColumn="0" w:lastRowLastColumn="0"/>
              <w:rPr>
                <w:b/>
                <w:sz w:val="20"/>
                <w:lang w:val="bs-Latn-BA"/>
              </w:rPr>
            </w:pPr>
            <w:r w:rsidRPr="003F3511">
              <w:rPr>
                <w:b/>
                <w:sz w:val="20"/>
                <w:lang w:val="bs-Latn-BA"/>
              </w:rPr>
              <w:t>okolina zone 2</w:t>
            </w:r>
          </w:p>
        </w:tc>
      </w:tr>
    </w:tbl>
    <w:p w14:paraId="3412F929" w14:textId="77777777" w:rsidR="00247034" w:rsidRDefault="00247034" w:rsidP="006104B7">
      <w:pPr>
        <w:spacing w:before="240"/>
        <w:rPr>
          <w:lang w:val="bs-Latn-BA"/>
        </w:rPr>
      </w:pPr>
      <w:r>
        <w:rPr>
          <w:lang w:val="bs-Latn-BA"/>
        </w:rPr>
        <w:t xml:space="preserve">Kao </w:t>
      </w:r>
      <w:r w:rsidR="00DE03B6">
        <w:rPr>
          <w:lang w:val="bs-Latn-BA"/>
        </w:rPr>
        <w:t>se</w:t>
      </w:r>
      <w:r>
        <w:rPr>
          <w:lang w:val="bs-Latn-BA"/>
        </w:rPr>
        <w:t xml:space="preserve"> vidi kod određivanja i klasifikacije jedne zone opasnosti treba voditi računa o mnogim faktorima koje je vrlo teško jednoznačno prikazati, naprimjer jednom tablicom koja bi opisala sve činioce.</w:t>
      </w:r>
    </w:p>
    <w:p w14:paraId="20A968DA" w14:textId="7756318F" w:rsidR="00B30431" w:rsidRDefault="0047122C" w:rsidP="00B30431">
      <w:r>
        <w:t>Na sljedećim slikama prikazane su zone opasnosti za pojedine rezervoare.</w:t>
      </w:r>
    </w:p>
    <w:p w14:paraId="40B830A9" w14:textId="194B5427" w:rsidR="0047122C" w:rsidRDefault="00BF749D" w:rsidP="00B30431">
      <w:r>
        <w:rPr>
          <w:noProof/>
        </w:rPr>
        <w:lastRenderedPageBreak/>
        <w:drawing>
          <wp:anchor distT="0" distB="0" distL="114300" distR="114300" simplePos="0" relativeHeight="251657216" behindDoc="0" locked="0" layoutInCell="1" allowOverlap="1" wp14:anchorId="54BEEFC8" wp14:editId="25BF27DD">
            <wp:simplePos x="0" y="0"/>
            <wp:positionH relativeFrom="column">
              <wp:posOffset>4119825</wp:posOffset>
            </wp:positionH>
            <wp:positionV relativeFrom="paragraph">
              <wp:posOffset>60291</wp:posOffset>
            </wp:positionV>
            <wp:extent cx="1611686" cy="826296"/>
            <wp:effectExtent l="0" t="0" r="0" b="0"/>
            <wp:wrapNone/>
            <wp:docPr id="41" name="Picture 4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10;&#10;Description automatically generated with low confidence"/>
                    <pic:cNvPicPr/>
                  </pic:nvPicPr>
                  <pic:blipFill>
                    <a:blip r:embed="rId39">
                      <a:extLst>
                        <a:ext uri="{28A0092B-C50C-407E-A947-70E740481C1C}">
                          <a14:useLocalDpi xmlns:a14="http://schemas.microsoft.com/office/drawing/2010/main" val="0"/>
                        </a:ext>
                      </a:extLst>
                    </a:blip>
                    <a:stretch>
                      <a:fillRect/>
                    </a:stretch>
                  </pic:blipFill>
                  <pic:spPr>
                    <a:xfrm>
                      <a:off x="0" y="0"/>
                      <a:ext cx="1616663" cy="828847"/>
                    </a:xfrm>
                    <a:prstGeom prst="rect">
                      <a:avLst/>
                    </a:prstGeom>
                  </pic:spPr>
                </pic:pic>
              </a:graphicData>
            </a:graphic>
            <wp14:sizeRelH relativeFrom="page">
              <wp14:pctWidth>0</wp14:pctWidth>
            </wp14:sizeRelH>
            <wp14:sizeRelV relativeFrom="page">
              <wp14:pctHeight>0</wp14:pctHeight>
            </wp14:sizeRelV>
          </wp:anchor>
        </w:drawing>
      </w:r>
      <w:r w:rsidR="00DD15A5">
        <w:rPr>
          <w:noProof/>
        </w:rPr>
        <w:drawing>
          <wp:inline distT="0" distB="0" distL="0" distR="0" wp14:anchorId="594BD1C4" wp14:editId="31691616">
            <wp:extent cx="5731510" cy="4826635"/>
            <wp:effectExtent l="0" t="0" r="0" b="0"/>
            <wp:docPr id="40"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731510" cy="4826635"/>
                    </a:xfrm>
                    <a:prstGeom prst="rect">
                      <a:avLst/>
                    </a:prstGeom>
                  </pic:spPr>
                </pic:pic>
              </a:graphicData>
            </a:graphic>
          </wp:inline>
        </w:drawing>
      </w:r>
      <w:r w:rsidRPr="00BF749D">
        <w:rPr>
          <w:noProof/>
        </w:rPr>
        <w:t xml:space="preserve"> </w:t>
      </w:r>
    </w:p>
    <w:p w14:paraId="282E9254" w14:textId="0967103E" w:rsidR="00DD15A5" w:rsidRDefault="00DD15A5" w:rsidP="006045F4">
      <w:pPr>
        <w:pStyle w:val="Caption"/>
        <w:jc w:val="center"/>
      </w:pPr>
      <w:bookmarkStart w:id="132" w:name="_Toc115079772"/>
      <w:r>
        <w:t xml:space="preserve">Slika </w:t>
      </w:r>
      <w:r>
        <w:fldChar w:fldCharType="begin"/>
      </w:r>
      <w:r>
        <w:instrText xml:space="preserve"> SEQ Slika \* ARABIC </w:instrText>
      </w:r>
      <w:r>
        <w:fldChar w:fldCharType="separate"/>
      </w:r>
      <w:r w:rsidR="002604BF">
        <w:rPr>
          <w:noProof/>
        </w:rPr>
        <w:t>9</w:t>
      </w:r>
      <w:r>
        <w:fldChar w:fldCharType="end"/>
      </w:r>
      <w:r>
        <w:t xml:space="preserve">. </w:t>
      </w:r>
      <w:r w:rsidR="006045F4">
        <w:t>Rezervoari TNG za pretakanje u autocisterne</w:t>
      </w:r>
      <w:bookmarkEnd w:id="132"/>
    </w:p>
    <w:p w14:paraId="3B0B55A1" w14:textId="71ABB8F9" w:rsidR="00BF749D" w:rsidRDefault="00BF749D" w:rsidP="00BF749D">
      <w:pPr>
        <w:jc w:val="center"/>
      </w:pPr>
      <w:r>
        <w:rPr>
          <w:noProof/>
        </w:rPr>
        <w:drawing>
          <wp:inline distT="0" distB="0" distL="0" distR="0" wp14:anchorId="74350E7A" wp14:editId="27812ACD">
            <wp:extent cx="3798277" cy="2736994"/>
            <wp:effectExtent l="0" t="0" r="0" b="0"/>
            <wp:docPr id="42" name="Picture 42" descr="A picture containing text, antenna, do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 antenna, dom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3803246" cy="2740575"/>
                    </a:xfrm>
                    <a:prstGeom prst="rect">
                      <a:avLst/>
                    </a:prstGeom>
                  </pic:spPr>
                </pic:pic>
              </a:graphicData>
            </a:graphic>
          </wp:inline>
        </w:drawing>
      </w:r>
    </w:p>
    <w:p w14:paraId="0F3B6F5A" w14:textId="54703206" w:rsidR="00BF749D" w:rsidRDefault="00BF749D" w:rsidP="00BF749D">
      <w:pPr>
        <w:pStyle w:val="Caption"/>
        <w:jc w:val="center"/>
      </w:pPr>
      <w:bookmarkStart w:id="133" w:name="_Toc115079773"/>
      <w:r>
        <w:t xml:space="preserve">Slika </w:t>
      </w:r>
      <w:r>
        <w:fldChar w:fldCharType="begin"/>
      </w:r>
      <w:r>
        <w:instrText xml:space="preserve"> SEQ Slika \* ARABIC </w:instrText>
      </w:r>
      <w:r>
        <w:fldChar w:fldCharType="separate"/>
      </w:r>
      <w:r w:rsidR="002604BF">
        <w:rPr>
          <w:noProof/>
        </w:rPr>
        <w:t>10</w:t>
      </w:r>
      <w:r>
        <w:fldChar w:fldCharType="end"/>
      </w:r>
      <w:r>
        <w:t>. Rezervoar TNG za toplifikaciju</w:t>
      </w:r>
      <w:r w:rsidR="005653DB">
        <w:t xml:space="preserve"> zgrade direkcije</w:t>
      </w:r>
      <w:bookmarkEnd w:id="133"/>
    </w:p>
    <w:p w14:paraId="4ECD9E86" w14:textId="3F8C6135" w:rsidR="005653DB" w:rsidRDefault="005653DB" w:rsidP="005653DB">
      <w:pPr>
        <w:jc w:val="center"/>
      </w:pPr>
      <w:r>
        <w:rPr>
          <w:noProof/>
        </w:rPr>
        <w:lastRenderedPageBreak/>
        <w:drawing>
          <wp:inline distT="0" distB="0" distL="0" distR="0" wp14:anchorId="517729A8" wp14:editId="2153C807">
            <wp:extent cx="3467100" cy="2286000"/>
            <wp:effectExtent l="0" t="0" r="0" b="0"/>
            <wp:docPr id="43" name="Picture 43"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 antenna&#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3467100" cy="2286000"/>
                    </a:xfrm>
                    <a:prstGeom prst="rect">
                      <a:avLst/>
                    </a:prstGeom>
                  </pic:spPr>
                </pic:pic>
              </a:graphicData>
            </a:graphic>
          </wp:inline>
        </w:drawing>
      </w:r>
    </w:p>
    <w:p w14:paraId="47043DD6" w14:textId="7A85247B" w:rsidR="002B7EEB" w:rsidRDefault="002B7EEB" w:rsidP="002B7EEB">
      <w:pPr>
        <w:pStyle w:val="Caption"/>
        <w:jc w:val="center"/>
      </w:pPr>
      <w:bookmarkStart w:id="134" w:name="_Toc115079774"/>
      <w:r>
        <w:t xml:space="preserve">Slika </w:t>
      </w:r>
      <w:r>
        <w:fldChar w:fldCharType="begin"/>
      </w:r>
      <w:r>
        <w:instrText xml:space="preserve"> SEQ Slika \* ARABIC </w:instrText>
      </w:r>
      <w:r>
        <w:fldChar w:fldCharType="separate"/>
      </w:r>
      <w:r w:rsidR="002604BF">
        <w:rPr>
          <w:noProof/>
        </w:rPr>
        <w:t>11</w:t>
      </w:r>
      <w:r>
        <w:fldChar w:fldCharType="end"/>
      </w:r>
      <w:r>
        <w:t>. Rezervoar TNG za toplifikaciju zgrada punionice i radionice</w:t>
      </w:r>
      <w:bookmarkEnd w:id="134"/>
    </w:p>
    <w:p w14:paraId="3412F92D" w14:textId="77777777" w:rsidR="00DE03B6" w:rsidRDefault="00DE03B6" w:rsidP="00DE03B6">
      <w:pPr>
        <w:pStyle w:val="Heading2"/>
      </w:pPr>
      <w:bookmarkStart w:id="135" w:name="_Toc115079740"/>
      <w:r>
        <w:t>Analiza izvora opasnosti od eksplozivno ugroženih prostorija</w:t>
      </w:r>
      <w:bookmarkEnd w:id="135"/>
    </w:p>
    <w:p w14:paraId="3412F92E" w14:textId="77777777" w:rsidR="00DE03B6" w:rsidRDefault="00F54F22" w:rsidP="00C6408D">
      <w:pPr>
        <w:pStyle w:val="Heading3"/>
      </w:pPr>
      <w:bookmarkStart w:id="136" w:name="_Toc115079741"/>
      <w:r w:rsidRPr="006213DC">
        <w:rPr>
          <w:rFonts w:cs="Calibri"/>
        </w:rPr>
        <w:t>Dva horizontalna rezervoara sa pratećom opremom za pretakanje</w:t>
      </w:r>
      <w:bookmarkEnd w:id="136"/>
    </w:p>
    <w:p w14:paraId="3412F92F" w14:textId="77777777" w:rsidR="00DE03B6" w:rsidRDefault="00DE03B6" w:rsidP="00DE03B6">
      <w:pPr>
        <w:rPr>
          <w:lang w:val="bs-Latn-BA"/>
        </w:rPr>
      </w:pPr>
      <w:r>
        <w:rPr>
          <w:lang w:val="bs-Latn-BA"/>
        </w:rPr>
        <w:t>Uzročnik opasnosti će biti propan butan koji spada u grupu plinova II A, ima temperaturni r</w:t>
      </w:r>
      <w:r w:rsidR="00F54F22">
        <w:rPr>
          <w:lang w:val="bs-Latn-BA"/>
        </w:rPr>
        <w:t>azred T2 i teži je od vazduha (</w:t>
      </w:r>
      <w:r>
        <w:rPr>
          <w:lang w:val="bs-Latn-BA"/>
        </w:rPr>
        <w:t>1,5-2). Prostor je dobro prirodno provjetren jer se nalazi na otvorenom.</w:t>
      </w:r>
    </w:p>
    <w:p w14:paraId="3412F930" w14:textId="77777777" w:rsidR="00DE03B6" w:rsidRDefault="00DE03B6" w:rsidP="00C6408D">
      <w:pPr>
        <w:pStyle w:val="Heading3"/>
      </w:pPr>
      <w:bookmarkStart w:id="137" w:name="_Toc115079742"/>
      <w:r>
        <w:t>Prodajno i proizvodno skladište boca tehničkih plinova</w:t>
      </w:r>
      <w:bookmarkEnd w:id="137"/>
    </w:p>
    <w:p w14:paraId="3412F931" w14:textId="77777777" w:rsidR="00DE03B6" w:rsidRPr="00361A6F" w:rsidRDefault="00DE03B6" w:rsidP="00DE03B6">
      <w:pPr>
        <w:rPr>
          <w:lang w:eastAsia="hr-HR"/>
        </w:rPr>
      </w:pPr>
      <w:r>
        <w:rPr>
          <w:lang w:eastAsia="hr-HR"/>
        </w:rPr>
        <w:t xml:space="preserve">Uzročnik opasnosti </w:t>
      </w:r>
      <w:r w:rsidR="00C6408D">
        <w:rPr>
          <w:lang w:eastAsia="hr-HR"/>
        </w:rPr>
        <w:t>su</w:t>
      </w:r>
      <w:r>
        <w:rPr>
          <w:lang w:eastAsia="hr-HR"/>
        </w:rPr>
        <w:t xml:space="preserve"> tehnički plinovi punjeni u čelične boce pod pritiskom. Prostori će biti poluotvorenog tipa i prema tome dobro prirodno provjetren.</w:t>
      </w:r>
    </w:p>
    <w:p w14:paraId="3412F932" w14:textId="77777777" w:rsidR="00DE03B6" w:rsidRDefault="00DE03B6" w:rsidP="00C6408D">
      <w:pPr>
        <w:pStyle w:val="Heading3"/>
      </w:pPr>
      <w:bookmarkStart w:id="138" w:name="_Toc115079743"/>
      <w:r>
        <w:t>Opasne supstance</w:t>
      </w:r>
      <w:bookmarkEnd w:id="138"/>
    </w:p>
    <w:p w14:paraId="3412F933" w14:textId="1716B08D" w:rsidR="00DE03B6" w:rsidRDefault="00DE03B6" w:rsidP="00DE03B6">
      <w:pPr>
        <w:rPr>
          <w:lang w:eastAsia="hr-HR"/>
        </w:rPr>
      </w:pPr>
      <w:r>
        <w:rPr>
          <w:lang w:eastAsia="hr-HR"/>
        </w:rPr>
        <w:t xml:space="preserve">U postrojenju skladišta i punionice propan-putana na lokaciji </w:t>
      </w:r>
      <w:r w:rsidR="00C6408D">
        <w:rPr>
          <w:lang w:eastAsia="hr-HR"/>
        </w:rPr>
        <w:t xml:space="preserve">Rajlovac nalaze se supstance koje prikazuje </w:t>
      </w:r>
      <w:r w:rsidR="004C7D8F">
        <w:rPr>
          <w:lang w:eastAsia="hr-HR"/>
        </w:rPr>
        <w:fldChar w:fldCharType="begin"/>
      </w:r>
      <w:r w:rsidR="00C6408D">
        <w:rPr>
          <w:lang w:eastAsia="hr-HR"/>
        </w:rPr>
        <w:instrText xml:space="preserve"> REF _Ref462233532 \h </w:instrText>
      </w:r>
      <w:r w:rsidR="004C7D8F">
        <w:rPr>
          <w:lang w:eastAsia="hr-HR"/>
        </w:rPr>
      </w:r>
      <w:r w:rsidR="004C7D8F">
        <w:rPr>
          <w:lang w:eastAsia="hr-HR"/>
        </w:rPr>
        <w:fldChar w:fldCharType="separate"/>
      </w:r>
      <w:r w:rsidR="002604BF">
        <w:t xml:space="preserve">Tabela </w:t>
      </w:r>
      <w:r w:rsidR="002604BF">
        <w:rPr>
          <w:noProof/>
        </w:rPr>
        <w:t>19</w:t>
      </w:r>
      <w:r w:rsidR="004C7D8F">
        <w:rPr>
          <w:lang w:eastAsia="hr-HR"/>
        </w:rPr>
        <w:fldChar w:fldCharType="end"/>
      </w:r>
      <w:r w:rsidR="00C6408D">
        <w:rPr>
          <w:lang w:eastAsia="hr-HR"/>
        </w:rPr>
        <w:t>.</w:t>
      </w:r>
    </w:p>
    <w:p w14:paraId="3412F934" w14:textId="38968D2E" w:rsidR="00DE03B6" w:rsidRDefault="00C6408D" w:rsidP="00C6408D">
      <w:pPr>
        <w:pStyle w:val="Caption"/>
        <w:rPr>
          <w:lang w:eastAsia="hr-HR"/>
        </w:rPr>
      </w:pPr>
      <w:bookmarkStart w:id="139" w:name="_Ref462233532"/>
      <w:bookmarkStart w:id="140" w:name="_Toc115079794"/>
      <w:r>
        <w:t xml:space="preserve">Tabela </w:t>
      </w:r>
      <w:r w:rsidR="004C7D8F">
        <w:fldChar w:fldCharType="begin"/>
      </w:r>
      <w:r w:rsidR="00082005">
        <w:instrText xml:space="preserve"> SEQ Tabela \* ARABIC </w:instrText>
      </w:r>
      <w:r w:rsidR="004C7D8F">
        <w:fldChar w:fldCharType="separate"/>
      </w:r>
      <w:r w:rsidR="002604BF">
        <w:rPr>
          <w:noProof/>
        </w:rPr>
        <w:t>19</w:t>
      </w:r>
      <w:r w:rsidR="004C7D8F">
        <w:rPr>
          <w:noProof/>
        </w:rPr>
        <w:fldChar w:fldCharType="end"/>
      </w:r>
      <w:bookmarkEnd w:id="139"/>
      <w:r>
        <w:t xml:space="preserve">. </w:t>
      </w:r>
      <w:r w:rsidRPr="00C6408D">
        <w:rPr>
          <w:lang w:eastAsia="hr-HR"/>
        </w:rPr>
        <w:t>Vrste opasnih supstanci</w:t>
      </w:r>
      <w:bookmarkEnd w:id="140"/>
    </w:p>
    <w:tbl>
      <w:tblPr>
        <w:tblStyle w:val="GridTable1Light-Accent1"/>
        <w:tblW w:w="0" w:type="auto"/>
        <w:tblLook w:val="06A0" w:firstRow="1" w:lastRow="0" w:firstColumn="1" w:lastColumn="0" w:noHBand="1" w:noVBand="1"/>
      </w:tblPr>
      <w:tblGrid>
        <w:gridCol w:w="2004"/>
        <w:gridCol w:w="1614"/>
        <w:gridCol w:w="2056"/>
        <w:gridCol w:w="2056"/>
      </w:tblGrid>
      <w:tr w:rsidR="003F3511" w:rsidRPr="003F3511" w14:paraId="3412F939" w14:textId="77777777" w:rsidTr="003F35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12F935" w14:textId="77777777" w:rsidR="00C6408D" w:rsidRPr="003F3511" w:rsidRDefault="00C6408D" w:rsidP="00C6408D">
            <w:pPr>
              <w:spacing w:after="0"/>
              <w:jc w:val="left"/>
              <w:rPr>
                <w:b w:val="0"/>
                <w:sz w:val="20"/>
                <w:szCs w:val="20"/>
              </w:rPr>
            </w:pPr>
            <w:r w:rsidRPr="003F3511">
              <w:rPr>
                <w:sz w:val="20"/>
                <w:szCs w:val="20"/>
              </w:rPr>
              <w:t>Naziv</w:t>
            </w:r>
          </w:p>
        </w:tc>
        <w:tc>
          <w:tcPr>
            <w:tcW w:w="0" w:type="auto"/>
          </w:tcPr>
          <w:p w14:paraId="3412F936" w14:textId="77777777" w:rsidR="00C6408D" w:rsidRPr="003F3511" w:rsidRDefault="00C6408D" w:rsidP="00C6408D">
            <w:pPr>
              <w:spacing w:after="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3F3511">
              <w:rPr>
                <w:sz w:val="20"/>
                <w:szCs w:val="20"/>
              </w:rPr>
              <w:t>Hemijska oznaka</w:t>
            </w:r>
          </w:p>
        </w:tc>
        <w:tc>
          <w:tcPr>
            <w:tcW w:w="2056" w:type="dxa"/>
          </w:tcPr>
          <w:p w14:paraId="3412F937" w14:textId="77777777" w:rsidR="00C6408D" w:rsidRPr="003F3511" w:rsidRDefault="00C6408D" w:rsidP="00C6408D">
            <w:pPr>
              <w:spacing w:after="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3F3511">
              <w:rPr>
                <w:sz w:val="20"/>
                <w:szCs w:val="20"/>
              </w:rPr>
              <w:t>CAS broj</w:t>
            </w:r>
          </w:p>
        </w:tc>
        <w:tc>
          <w:tcPr>
            <w:tcW w:w="2056" w:type="dxa"/>
          </w:tcPr>
          <w:p w14:paraId="3412F938" w14:textId="77777777" w:rsidR="00C6408D" w:rsidRPr="003F3511" w:rsidRDefault="00C6408D" w:rsidP="00C6408D">
            <w:pPr>
              <w:spacing w:after="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3F3511">
              <w:rPr>
                <w:sz w:val="20"/>
                <w:szCs w:val="20"/>
              </w:rPr>
              <w:t>Max. količine (t)</w:t>
            </w:r>
          </w:p>
        </w:tc>
      </w:tr>
      <w:tr w:rsidR="003F3511" w:rsidRPr="003F3511" w14:paraId="3412F93E" w14:textId="77777777" w:rsidTr="003F3511">
        <w:tc>
          <w:tcPr>
            <w:cnfStyle w:val="001000000000" w:firstRow="0" w:lastRow="0" w:firstColumn="1" w:lastColumn="0" w:oddVBand="0" w:evenVBand="0" w:oddHBand="0" w:evenHBand="0" w:firstRowFirstColumn="0" w:firstRowLastColumn="0" w:lastRowFirstColumn="0" w:lastRowLastColumn="0"/>
            <w:tcW w:w="0" w:type="auto"/>
          </w:tcPr>
          <w:p w14:paraId="3412F93A" w14:textId="77777777" w:rsidR="00C6408D" w:rsidRPr="003F3511" w:rsidRDefault="00C6408D" w:rsidP="00C6408D">
            <w:pPr>
              <w:spacing w:after="0"/>
              <w:jc w:val="left"/>
              <w:rPr>
                <w:sz w:val="20"/>
                <w:szCs w:val="20"/>
              </w:rPr>
            </w:pPr>
            <w:r w:rsidRPr="003F3511">
              <w:rPr>
                <w:sz w:val="20"/>
                <w:szCs w:val="20"/>
              </w:rPr>
              <w:t>Tečni naftni gas (LPG)</w:t>
            </w:r>
          </w:p>
        </w:tc>
        <w:tc>
          <w:tcPr>
            <w:tcW w:w="0" w:type="auto"/>
          </w:tcPr>
          <w:p w14:paraId="3412F93B" w14:textId="77777777" w:rsidR="00C6408D" w:rsidRPr="003F3511" w:rsidRDefault="00C6408D" w:rsidP="00C6408D">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3F3511">
              <w:rPr>
                <w:sz w:val="20"/>
                <w:szCs w:val="20"/>
              </w:rPr>
              <w:t>C</w:t>
            </w:r>
            <w:r w:rsidRPr="003F3511">
              <w:rPr>
                <w:sz w:val="20"/>
                <w:szCs w:val="20"/>
                <w:vertAlign w:val="subscript"/>
              </w:rPr>
              <w:t>3</w:t>
            </w:r>
            <w:r w:rsidRPr="003F3511">
              <w:rPr>
                <w:sz w:val="20"/>
                <w:szCs w:val="20"/>
              </w:rPr>
              <w:t>H</w:t>
            </w:r>
            <w:r w:rsidRPr="003F3511">
              <w:rPr>
                <w:sz w:val="20"/>
                <w:szCs w:val="20"/>
                <w:vertAlign w:val="subscript"/>
              </w:rPr>
              <w:t>6</w:t>
            </w:r>
            <w:r w:rsidRPr="003F3511">
              <w:rPr>
                <w:sz w:val="20"/>
                <w:szCs w:val="20"/>
              </w:rPr>
              <w:t>,C</w:t>
            </w:r>
            <w:r w:rsidRPr="003F3511">
              <w:rPr>
                <w:sz w:val="20"/>
                <w:szCs w:val="20"/>
                <w:vertAlign w:val="subscript"/>
              </w:rPr>
              <w:t>4</w:t>
            </w:r>
            <w:r w:rsidRPr="003F3511">
              <w:rPr>
                <w:sz w:val="20"/>
                <w:szCs w:val="20"/>
              </w:rPr>
              <w:t>H</w:t>
            </w:r>
            <w:r w:rsidRPr="003F3511">
              <w:rPr>
                <w:sz w:val="20"/>
                <w:szCs w:val="20"/>
                <w:vertAlign w:val="subscript"/>
              </w:rPr>
              <w:t>10</w:t>
            </w:r>
          </w:p>
        </w:tc>
        <w:tc>
          <w:tcPr>
            <w:tcW w:w="2056" w:type="dxa"/>
          </w:tcPr>
          <w:p w14:paraId="3412F93C" w14:textId="77777777" w:rsidR="00C6408D" w:rsidRPr="003F3511" w:rsidRDefault="00C6408D" w:rsidP="00C6408D">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3F3511">
              <w:rPr>
                <w:sz w:val="20"/>
                <w:szCs w:val="20"/>
              </w:rPr>
              <w:t>68476-85-7</w:t>
            </w:r>
          </w:p>
        </w:tc>
        <w:tc>
          <w:tcPr>
            <w:tcW w:w="2056" w:type="dxa"/>
          </w:tcPr>
          <w:p w14:paraId="3412F93D" w14:textId="77777777" w:rsidR="00C6408D" w:rsidRPr="003F3511" w:rsidRDefault="00C6408D" w:rsidP="00C6408D">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F3511">
              <w:rPr>
                <w:rFonts w:asciiTheme="minorHAnsi" w:hAnsiTheme="minorHAnsi"/>
                <w:sz w:val="20"/>
                <w:szCs w:val="20"/>
              </w:rPr>
              <w:t>11.620</w:t>
            </w:r>
          </w:p>
        </w:tc>
      </w:tr>
      <w:tr w:rsidR="003F3511" w:rsidRPr="003F3511" w14:paraId="3412F943" w14:textId="77777777" w:rsidTr="003F3511">
        <w:tc>
          <w:tcPr>
            <w:cnfStyle w:val="001000000000" w:firstRow="0" w:lastRow="0" w:firstColumn="1" w:lastColumn="0" w:oddVBand="0" w:evenVBand="0" w:oddHBand="0" w:evenHBand="0" w:firstRowFirstColumn="0" w:firstRowLastColumn="0" w:lastRowFirstColumn="0" w:lastRowLastColumn="0"/>
            <w:tcW w:w="0" w:type="auto"/>
          </w:tcPr>
          <w:p w14:paraId="3412F93F" w14:textId="77777777" w:rsidR="00C6408D" w:rsidRPr="003F3511" w:rsidRDefault="00C6408D" w:rsidP="00C6408D">
            <w:pPr>
              <w:spacing w:after="0"/>
              <w:jc w:val="left"/>
              <w:rPr>
                <w:sz w:val="20"/>
                <w:szCs w:val="20"/>
              </w:rPr>
            </w:pPr>
            <w:r w:rsidRPr="003F3511">
              <w:rPr>
                <w:sz w:val="20"/>
                <w:szCs w:val="20"/>
              </w:rPr>
              <w:t>Kisik</w:t>
            </w:r>
          </w:p>
        </w:tc>
        <w:tc>
          <w:tcPr>
            <w:tcW w:w="0" w:type="auto"/>
          </w:tcPr>
          <w:p w14:paraId="3412F940" w14:textId="77777777" w:rsidR="00C6408D" w:rsidRPr="003F3511" w:rsidRDefault="00C6408D" w:rsidP="00C6408D">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3F3511">
              <w:rPr>
                <w:sz w:val="20"/>
                <w:szCs w:val="20"/>
              </w:rPr>
              <w:t>O</w:t>
            </w:r>
            <w:r w:rsidRPr="003F3511">
              <w:rPr>
                <w:sz w:val="20"/>
                <w:szCs w:val="20"/>
                <w:vertAlign w:val="subscript"/>
              </w:rPr>
              <w:t>2</w:t>
            </w:r>
          </w:p>
        </w:tc>
        <w:tc>
          <w:tcPr>
            <w:tcW w:w="2056" w:type="dxa"/>
          </w:tcPr>
          <w:p w14:paraId="3412F941" w14:textId="77777777" w:rsidR="00C6408D" w:rsidRPr="003F3511" w:rsidRDefault="00C6408D" w:rsidP="00C6408D">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3F3511">
              <w:rPr>
                <w:sz w:val="20"/>
                <w:szCs w:val="20"/>
              </w:rPr>
              <w:t>7782-44-7</w:t>
            </w:r>
          </w:p>
        </w:tc>
        <w:tc>
          <w:tcPr>
            <w:tcW w:w="2056" w:type="dxa"/>
          </w:tcPr>
          <w:p w14:paraId="3412F942" w14:textId="77777777" w:rsidR="00C6408D" w:rsidRPr="003F3511" w:rsidRDefault="00C6408D" w:rsidP="00C6408D">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F3511">
              <w:rPr>
                <w:rFonts w:asciiTheme="minorHAnsi" w:hAnsiTheme="minorHAnsi"/>
                <w:sz w:val="20"/>
                <w:szCs w:val="20"/>
              </w:rPr>
              <w:t>6000</w:t>
            </w:r>
          </w:p>
        </w:tc>
      </w:tr>
      <w:tr w:rsidR="003F3511" w:rsidRPr="003F3511" w14:paraId="3412F948" w14:textId="77777777" w:rsidTr="003F3511">
        <w:tc>
          <w:tcPr>
            <w:cnfStyle w:val="001000000000" w:firstRow="0" w:lastRow="0" w:firstColumn="1" w:lastColumn="0" w:oddVBand="0" w:evenVBand="0" w:oddHBand="0" w:evenHBand="0" w:firstRowFirstColumn="0" w:firstRowLastColumn="0" w:lastRowFirstColumn="0" w:lastRowLastColumn="0"/>
            <w:tcW w:w="0" w:type="auto"/>
          </w:tcPr>
          <w:p w14:paraId="3412F944" w14:textId="77777777" w:rsidR="00C6408D" w:rsidRPr="003F3511" w:rsidRDefault="001A52FC" w:rsidP="00C6408D">
            <w:pPr>
              <w:spacing w:after="0"/>
              <w:jc w:val="left"/>
              <w:rPr>
                <w:sz w:val="20"/>
                <w:szCs w:val="20"/>
              </w:rPr>
            </w:pPr>
            <w:r w:rsidRPr="003F3511">
              <w:rPr>
                <w:sz w:val="20"/>
                <w:szCs w:val="20"/>
              </w:rPr>
              <w:t>Dušik</w:t>
            </w:r>
          </w:p>
        </w:tc>
        <w:tc>
          <w:tcPr>
            <w:tcW w:w="0" w:type="auto"/>
          </w:tcPr>
          <w:p w14:paraId="3412F945" w14:textId="77777777" w:rsidR="00C6408D" w:rsidRPr="003F3511" w:rsidRDefault="00C6408D" w:rsidP="00C6408D">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3F3511">
              <w:rPr>
                <w:sz w:val="20"/>
                <w:szCs w:val="20"/>
              </w:rPr>
              <w:t>N</w:t>
            </w:r>
            <w:r w:rsidRPr="003F3511">
              <w:rPr>
                <w:sz w:val="20"/>
                <w:szCs w:val="20"/>
                <w:vertAlign w:val="subscript"/>
              </w:rPr>
              <w:t>2</w:t>
            </w:r>
          </w:p>
        </w:tc>
        <w:tc>
          <w:tcPr>
            <w:tcW w:w="2056" w:type="dxa"/>
          </w:tcPr>
          <w:p w14:paraId="3412F946" w14:textId="77777777" w:rsidR="00C6408D" w:rsidRPr="003F3511" w:rsidRDefault="00C6408D" w:rsidP="00C6408D">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3F3511">
              <w:rPr>
                <w:sz w:val="20"/>
                <w:szCs w:val="20"/>
              </w:rPr>
              <w:t>7727-37-9</w:t>
            </w:r>
          </w:p>
        </w:tc>
        <w:tc>
          <w:tcPr>
            <w:tcW w:w="2056" w:type="dxa"/>
          </w:tcPr>
          <w:p w14:paraId="3412F947" w14:textId="77777777" w:rsidR="00C6408D" w:rsidRPr="003F3511" w:rsidRDefault="00C6408D" w:rsidP="00C6408D">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F3511">
              <w:rPr>
                <w:rFonts w:asciiTheme="minorHAnsi" w:hAnsiTheme="minorHAnsi"/>
                <w:sz w:val="20"/>
                <w:szCs w:val="20"/>
              </w:rPr>
              <w:t>6000</w:t>
            </w:r>
          </w:p>
        </w:tc>
      </w:tr>
      <w:tr w:rsidR="003F3511" w:rsidRPr="003F3511" w14:paraId="3412F94D" w14:textId="77777777" w:rsidTr="003F3511">
        <w:tc>
          <w:tcPr>
            <w:cnfStyle w:val="001000000000" w:firstRow="0" w:lastRow="0" w:firstColumn="1" w:lastColumn="0" w:oddVBand="0" w:evenVBand="0" w:oddHBand="0" w:evenHBand="0" w:firstRowFirstColumn="0" w:firstRowLastColumn="0" w:lastRowFirstColumn="0" w:lastRowLastColumn="0"/>
            <w:tcW w:w="0" w:type="auto"/>
          </w:tcPr>
          <w:p w14:paraId="3412F949" w14:textId="77777777" w:rsidR="00C6408D" w:rsidRPr="003F3511" w:rsidRDefault="00C6408D" w:rsidP="00C6408D">
            <w:pPr>
              <w:spacing w:after="0"/>
              <w:jc w:val="left"/>
              <w:rPr>
                <w:sz w:val="20"/>
                <w:szCs w:val="20"/>
              </w:rPr>
            </w:pPr>
            <w:r w:rsidRPr="003F3511">
              <w:rPr>
                <w:sz w:val="20"/>
                <w:szCs w:val="20"/>
              </w:rPr>
              <w:t>Ugljenični dioksid</w:t>
            </w:r>
          </w:p>
        </w:tc>
        <w:tc>
          <w:tcPr>
            <w:tcW w:w="0" w:type="auto"/>
          </w:tcPr>
          <w:p w14:paraId="3412F94A" w14:textId="77777777" w:rsidR="00C6408D" w:rsidRPr="003F3511" w:rsidRDefault="00C6408D" w:rsidP="00C6408D">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3F3511">
              <w:rPr>
                <w:sz w:val="20"/>
                <w:szCs w:val="20"/>
              </w:rPr>
              <w:t>CO</w:t>
            </w:r>
            <w:r w:rsidRPr="003F3511">
              <w:rPr>
                <w:sz w:val="20"/>
                <w:szCs w:val="20"/>
                <w:vertAlign w:val="subscript"/>
              </w:rPr>
              <w:t>2</w:t>
            </w:r>
          </w:p>
        </w:tc>
        <w:tc>
          <w:tcPr>
            <w:tcW w:w="2056" w:type="dxa"/>
          </w:tcPr>
          <w:p w14:paraId="3412F94B" w14:textId="77777777" w:rsidR="00C6408D" w:rsidRPr="003F3511" w:rsidRDefault="00C6408D" w:rsidP="00C6408D">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3F3511">
              <w:rPr>
                <w:sz w:val="20"/>
                <w:szCs w:val="20"/>
              </w:rPr>
              <w:t>124-38-9</w:t>
            </w:r>
          </w:p>
        </w:tc>
        <w:tc>
          <w:tcPr>
            <w:tcW w:w="2056" w:type="dxa"/>
          </w:tcPr>
          <w:p w14:paraId="3412F94C" w14:textId="77777777" w:rsidR="00C6408D" w:rsidRPr="003F3511" w:rsidRDefault="00C6408D" w:rsidP="00C6408D">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F3511">
              <w:rPr>
                <w:rFonts w:asciiTheme="minorHAnsi" w:hAnsiTheme="minorHAnsi"/>
                <w:sz w:val="20"/>
                <w:szCs w:val="20"/>
              </w:rPr>
              <w:t>6000</w:t>
            </w:r>
          </w:p>
        </w:tc>
      </w:tr>
      <w:tr w:rsidR="003F3511" w:rsidRPr="003F3511" w14:paraId="3412F952" w14:textId="77777777" w:rsidTr="003F3511">
        <w:tc>
          <w:tcPr>
            <w:cnfStyle w:val="001000000000" w:firstRow="0" w:lastRow="0" w:firstColumn="1" w:lastColumn="0" w:oddVBand="0" w:evenVBand="0" w:oddHBand="0" w:evenHBand="0" w:firstRowFirstColumn="0" w:firstRowLastColumn="0" w:lastRowFirstColumn="0" w:lastRowLastColumn="0"/>
            <w:tcW w:w="0" w:type="auto"/>
          </w:tcPr>
          <w:p w14:paraId="3412F94E" w14:textId="77777777" w:rsidR="00C6408D" w:rsidRPr="003F3511" w:rsidRDefault="00C6408D" w:rsidP="00C6408D">
            <w:pPr>
              <w:spacing w:after="0"/>
              <w:jc w:val="left"/>
              <w:rPr>
                <w:sz w:val="20"/>
                <w:szCs w:val="20"/>
              </w:rPr>
            </w:pPr>
            <w:r w:rsidRPr="003F3511">
              <w:rPr>
                <w:sz w:val="20"/>
                <w:szCs w:val="20"/>
              </w:rPr>
              <w:t>Argon</w:t>
            </w:r>
          </w:p>
        </w:tc>
        <w:tc>
          <w:tcPr>
            <w:tcW w:w="0" w:type="auto"/>
          </w:tcPr>
          <w:p w14:paraId="3412F94F" w14:textId="77777777" w:rsidR="00C6408D" w:rsidRPr="003F3511" w:rsidRDefault="00C6408D" w:rsidP="00C6408D">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3F3511">
              <w:rPr>
                <w:sz w:val="20"/>
                <w:szCs w:val="20"/>
              </w:rPr>
              <w:t>Ar</w:t>
            </w:r>
          </w:p>
        </w:tc>
        <w:tc>
          <w:tcPr>
            <w:tcW w:w="2056" w:type="dxa"/>
          </w:tcPr>
          <w:p w14:paraId="3412F950" w14:textId="77777777" w:rsidR="00C6408D" w:rsidRPr="003F3511" w:rsidRDefault="00C6408D" w:rsidP="00C6408D">
            <w:pPr>
              <w:spacing w:after="0"/>
              <w:jc w:val="left"/>
              <w:cnfStyle w:val="000000000000" w:firstRow="0" w:lastRow="0" w:firstColumn="0" w:lastColumn="0" w:oddVBand="0" w:evenVBand="0" w:oddHBand="0" w:evenHBand="0" w:firstRowFirstColumn="0" w:firstRowLastColumn="0" w:lastRowFirstColumn="0" w:lastRowLastColumn="0"/>
              <w:rPr>
                <w:sz w:val="20"/>
                <w:szCs w:val="20"/>
              </w:rPr>
            </w:pPr>
            <w:r w:rsidRPr="003F3511">
              <w:rPr>
                <w:sz w:val="20"/>
                <w:szCs w:val="20"/>
              </w:rPr>
              <w:t>75714-55-5</w:t>
            </w:r>
          </w:p>
        </w:tc>
        <w:tc>
          <w:tcPr>
            <w:tcW w:w="2056" w:type="dxa"/>
          </w:tcPr>
          <w:p w14:paraId="3412F951" w14:textId="77777777" w:rsidR="00C6408D" w:rsidRPr="003F3511" w:rsidRDefault="00C6408D" w:rsidP="00C6408D">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F3511">
              <w:rPr>
                <w:rFonts w:asciiTheme="minorHAnsi" w:hAnsiTheme="minorHAnsi"/>
                <w:sz w:val="20"/>
                <w:szCs w:val="20"/>
              </w:rPr>
              <w:t>6000</w:t>
            </w:r>
          </w:p>
        </w:tc>
      </w:tr>
    </w:tbl>
    <w:p w14:paraId="3412F953" w14:textId="77777777" w:rsidR="00DE03B6" w:rsidRDefault="00DE03B6" w:rsidP="00C6408D">
      <w:pPr>
        <w:pStyle w:val="Heading4"/>
        <w:spacing w:before="240"/>
      </w:pPr>
      <w:r>
        <w:t>Hemijske karakteristike tečnog naftnog gasa</w:t>
      </w:r>
    </w:p>
    <w:p w14:paraId="3412F954" w14:textId="77777777" w:rsidR="00DE03B6" w:rsidRDefault="00DE03B6" w:rsidP="00DE03B6">
      <w:pPr>
        <w:rPr>
          <w:rFonts w:asciiTheme="minorHAnsi" w:hAnsiTheme="minorHAnsi"/>
        </w:rPr>
      </w:pPr>
      <w:r w:rsidRPr="00D950F7">
        <w:rPr>
          <w:rFonts w:asciiTheme="minorHAnsi" w:hAnsiTheme="minorHAnsi"/>
        </w:rPr>
        <w:t xml:space="preserve">LPG je goriv gas, poput drugih gorivih gasova, može stvoriti eksplozivne mješavine sa vazduhom ili kisikom, također sa drugim oksidirajućim substancama kao što su hlor, fuor i </w:t>
      </w:r>
      <w:r w:rsidR="001A52FC">
        <w:rPr>
          <w:rFonts w:asciiTheme="minorHAnsi" w:hAnsiTheme="minorHAnsi"/>
        </w:rPr>
        <w:t>dušik</w:t>
      </w:r>
      <w:r w:rsidRPr="00D950F7">
        <w:rPr>
          <w:rFonts w:asciiTheme="minorHAnsi" w:hAnsiTheme="minorHAnsi"/>
        </w:rPr>
        <w:t xml:space="preserve">ni oksidul. Mješavine LPG-a i vazduha su eksplozivne, pri koncentraciji od približno 2-10 vol. % i mogu biti zapaljene sa relativno malom energijom paljenja, naprimjer varnicom. </w:t>
      </w:r>
    </w:p>
    <w:p w14:paraId="3412F955" w14:textId="77777777" w:rsidR="00DE03B6" w:rsidRDefault="00DE03B6" w:rsidP="00C6408D">
      <w:pPr>
        <w:pStyle w:val="Heading4"/>
      </w:pPr>
      <w:r>
        <w:t>Fizičke karakteristike propan-butana</w:t>
      </w:r>
    </w:p>
    <w:p w14:paraId="3412F956" w14:textId="77777777" w:rsidR="00DE03B6" w:rsidRDefault="00DE03B6" w:rsidP="00DE03B6">
      <w:pPr>
        <w:rPr>
          <w:rFonts w:asciiTheme="minorHAnsi" w:hAnsiTheme="minorHAnsi"/>
        </w:rPr>
      </w:pPr>
      <w:r w:rsidRPr="00D950F7">
        <w:rPr>
          <w:rFonts w:asciiTheme="minorHAnsi" w:hAnsiTheme="minorHAnsi"/>
        </w:rPr>
        <w:t xml:space="preserve">U gasovitom stanju pri atmosferskim uslovima, LPG je znatno teži od vazduha. To podrazumijeva da se LPG najvećim dijelom kreće u najnižim slojevima i u njima nakuplja; naprimjer, rudnicima, </w:t>
      </w:r>
      <w:r w:rsidRPr="00D950F7">
        <w:rPr>
          <w:rFonts w:asciiTheme="minorHAnsi" w:hAnsiTheme="minorHAnsi"/>
        </w:rPr>
        <w:lastRenderedPageBreak/>
        <w:t>podrumima, odvodnim kanalima ili depresijama u tlu. Na mjestima gdje je neznatno kretanje vazduha, LPG se akumulira i na tim mjestima može ostati satima.</w:t>
      </w:r>
      <w:r>
        <w:rPr>
          <w:rFonts w:asciiTheme="minorHAnsi" w:hAnsiTheme="minorHAnsi"/>
        </w:rPr>
        <w:t xml:space="preserve"> Tečni naftni gas LPG je dobio ovaj naziv zbog činjenice da se nalazi u tečnoj fazi pod relativno malim pritiskom. U ovom stanju – „Utečnjen pod pritiskom“ – LPG se skladišti u bocama i rezervoarima. Pritisak u boci zavisi od temperature i od udjela komponenti od kojih se gas sastoji. Na temperaturi od 20 </w:t>
      </w:r>
      <w:r>
        <w:rPr>
          <w:rFonts w:asciiTheme="minorHAnsi" w:hAnsiTheme="minorHAnsi"/>
          <w:vertAlign w:val="superscript"/>
        </w:rPr>
        <w:t>o</w:t>
      </w:r>
      <w:r>
        <w:rPr>
          <w:rFonts w:asciiTheme="minorHAnsi" w:hAnsiTheme="minorHAnsi"/>
        </w:rPr>
        <w:t>C pritisak butana iznosi približno 2 bara, a propana 8 bara.</w:t>
      </w:r>
    </w:p>
    <w:p w14:paraId="3412F957" w14:textId="77777777" w:rsidR="00DE03B6" w:rsidRDefault="00DE03B6" w:rsidP="00331953">
      <w:pPr>
        <w:pStyle w:val="Heading5"/>
      </w:pPr>
      <w:r>
        <w:t>Fiziološki efekti</w:t>
      </w:r>
    </w:p>
    <w:p w14:paraId="3412F958" w14:textId="77777777" w:rsidR="00DE03B6" w:rsidRDefault="00DE03B6" w:rsidP="00DE03B6">
      <w:pPr>
        <w:rPr>
          <w:rFonts w:asciiTheme="minorHAnsi" w:hAnsiTheme="minorHAnsi" w:cstheme="minorHAnsi"/>
        </w:rPr>
      </w:pPr>
      <w:r>
        <w:rPr>
          <w:rFonts w:asciiTheme="minorHAnsi" w:hAnsiTheme="minorHAnsi" w:cstheme="minorHAnsi"/>
        </w:rPr>
        <w:t>LPG je bez boje i gotovo bez mirisa, tako da ga ljudska čula nemogu registrovati. Zbog toga je neophodno odorisanje LPG-a, kako bi se moglo utvrditi njegovo prisustvo. Iz tih razloga se male količine odoransa dodaju u LPG. LPG nije otrovan, ali može kod visokih koncentracija prouzrokovati gušenje istiskivanjem vazduha. U ekstremnim slučajevima isti može imati svojstvo narkotika.Isparavanje LPG-a  može biti opasno zbog njegovog efekta pothlađivanja. Kako LPG troši znatne količine toplote tokom isparavanja, isti može prouzrokovati bolne hladne opekotine ukoliko dođe u kontakt sa kožom i tamo isparava. Potrebno je obratiti posebnu pažnju na osjetljiva tkiva kao što su oči. Velike opekotine mogu biti potencijalno fatalne.</w:t>
      </w:r>
    </w:p>
    <w:p w14:paraId="3412F959" w14:textId="77777777" w:rsidR="00DE03B6" w:rsidRDefault="00DE03B6" w:rsidP="00331953">
      <w:pPr>
        <w:pStyle w:val="Heading5"/>
      </w:pPr>
      <w:r>
        <w:t>Sigurnosne mjere</w:t>
      </w:r>
    </w:p>
    <w:p w14:paraId="3412F95A" w14:textId="77777777" w:rsidR="00DE03B6" w:rsidRDefault="00DE03B6" w:rsidP="00DE03B6">
      <w:pPr>
        <w:spacing w:after="120"/>
        <w:rPr>
          <w:rFonts w:asciiTheme="minorHAnsi" w:hAnsiTheme="minorHAnsi" w:cstheme="minorHAnsi"/>
        </w:rPr>
      </w:pPr>
      <w:r w:rsidRPr="000000BF">
        <w:rPr>
          <w:rFonts w:asciiTheme="minorHAnsi" w:hAnsiTheme="minorHAnsi" w:cstheme="minorHAnsi"/>
        </w:rPr>
        <w:t>Ispuštanjem LPG-a u atmosferu raste opasnost od pojave požara i eksplozije. Sljedeće mjere predostro</w:t>
      </w:r>
      <w:r>
        <w:rPr>
          <w:rFonts w:asciiTheme="minorHAnsi" w:hAnsiTheme="minorHAnsi" w:cstheme="minorHAnsi"/>
        </w:rPr>
        <w:t>ž</w:t>
      </w:r>
      <w:r w:rsidRPr="000000BF">
        <w:rPr>
          <w:rFonts w:asciiTheme="minorHAnsi" w:hAnsiTheme="minorHAnsi" w:cstheme="minorHAnsi"/>
        </w:rPr>
        <w:t xml:space="preserve">nosti </w:t>
      </w:r>
      <w:r w:rsidR="00C6408D">
        <w:rPr>
          <w:rFonts w:asciiTheme="minorHAnsi" w:hAnsiTheme="minorHAnsi" w:cstheme="minorHAnsi"/>
        </w:rPr>
        <w:t>se poduzimaju u cilju eliminacije rizika</w:t>
      </w:r>
      <w:r w:rsidRPr="000000BF">
        <w:rPr>
          <w:rFonts w:asciiTheme="minorHAnsi" w:hAnsiTheme="minorHAnsi" w:cstheme="minorHAnsi"/>
        </w:rPr>
        <w:t>:</w:t>
      </w:r>
    </w:p>
    <w:p w14:paraId="3412F95B" w14:textId="77777777" w:rsidR="00DE03B6" w:rsidRDefault="00DE03B6" w:rsidP="00B347C6">
      <w:pPr>
        <w:pStyle w:val="ListParagraph"/>
        <w:numPr>
          <w:ilvl w:val="0"/>
          <w:numId w:val="55"/>
        </w:numPr>
      </w:pPr>
      <w:r>
        <w:t>Čim se prestane sa trošenjem LPG-a, zatvoriti ventil na boci.</w:t>
      </w:r>
    </w:p>
    <w:p w14:paraId="3412F95C" w14:textId="77777777" w:rsidR="00DE03B6" w:rsidRDefault="00DE03B6" w:rsidP="00B347C6">
      <w:pPr>
        <w:pStyle w:val="ListParagraph"/>
        <w:numPr>
          <w:ilvl w:val="0"/>
          <w:numId w:val="55"/>
        </w:numPr>
      </w:pPr>
      <w:r>
        <w:t>Prostorije sa LPG sistemima moraju imati prirodnu ili prinudnu ventilaciju, kako bi se dovoljno razrijedila bilo koja količina ispuštenog gasa.</w:t>
      </w:r>
    </w:p>
    <w:p w14:paraId="3412F95D" w14:textId="77777777" w:rsidR="00DE03B6" w:rsidRDefault="00DE03B6" w:rsidP="00B347C6">
      <w:pPr>
        <w:pStyle w:val="ListParagraph"/>
        <w:numPr>
          <w:ilvl w:val="0"/>
          <w:numId w:val="55"/>
        </w:numPr>
      </w:pPr>
      <w:r>
        <w:t xml:space="preserve">Zabranjeno je pušenje za vrijeme rada sa bocama LPG-a (npr. </w:t>
      </w:r>
      <w:r w:rsidR="00C6408D">
        <w:t>p</w:t>
      </w:r>
      <w:r>
        <w:t>riključenje/demontaža boca).</w:t>
      </w:r>
    </w:p>
    <w:p w14:paraId="3412F95E" w14:textId="77777777" w:rsidR="00DE03B6" w:rsidRDefault="00DE03B6" w:rsidP="00B347C6">
      <w:pPr>
        <w:pStyle w:val="ListParagraph"/>
        <w:numPr>
          <w:ilvl w:val="0"/>
          <w:numId w:val="55"/>
        </w:numPr>
      </w:pPr>
      <w:r>
        <w:t>Ukoliko se dogodi veliko isticanje LPG-a, posebno je važno hitno evakuisati najniže prostorije (npr. podrume) pošto je to prostor gdje se LPG može akumulirati u znatnim količinama.</w:t>
      </w:r>
    </w:p>
    <w:p w14:paraId="3412F95F" w14:textId="77777777" w:rsidR="00DE03B6" w:rsidRDefault="00DE03B6" w:rsidP="00B347C6">
      <w:pPr>
        <w:pStyle w:val="ListParagraph"/>
        <w:numPr>
          <w:ilvl w:val="0"/>
          <w:numId w:val="55"/>
        </w:numPr>
      </w:pPr>
      <w:r>
        <w:t>Na instalacijama između posuda i potrošačkih mjesta ne smije biti propuštanja. LPG sistemi se moraju povremeno provjeravati po osnovu propupštanja, npr. pjenom. Isticanja na posudama, ventilima, instalacijama i potrošačkim uređajima se moraju odmah otkloniti. Posebnu pažnju treba obratiti na crijeva na kojima može doći do isticanja zbog njihove starosti ili oštećenja.</w:t>
      </w:r>
    </w:p>
    <w:p w14:paraId="3412F960" w14:textId="77777777" w:rsidR="00DE03B6" w:rsidRDefault="00DE03B6" w:rsidP="00B347C6">
      <w:pPr>
        <w:pStyle w:val="ListParagraph"/>
        <w:numPr>
          <w:ilvl w:val="0"/>
          <w:numId w:val="55"/>
        </w:numPr>
      </w:pPr>
      <w:r>
        <w:t>Gas koji ističe na mjestu potrošnje (npr. na gorioniku) treba odmah zapaliti, pošto odlaganje paljenja može rezultirati pojavom veće ili manje eksplozije.</w:t>
      </w:r>
    </w:p>
    <w:p w14:paraId="3412F961" w14:textId="77777777" w:rsidR="00DE03B6" w:rsidRDefault="00DE03B6" w:rsidP="00DE03B6">
      <w:pPr>
        <w:rPr>
          <w:rFonts w:asciiTheme="minorHAnsi" w:hAnsiTheme="minorHAnsi" w:cstheme="minorHAnsi"/>
        </w:rPr>
      </w:pPr>
      <w:r>
        <w:rPr>
          <w:rFonts w:asciiTheme="minorHAnsi" w:hAnsiTheme="minorHAnsi" w:cstheme="minorHAnsi"/>
        </w:rPr>
        <w:t xml:space="preserve">Opasnosti hladnih opekotina pri rukovanju sa LPG-om se mogu otkloniti sprečavanjem kontakta LPG-a sa tijelom. Pravilnim korištenjem odgovarajuće zaštite opreme (rukavice, naočale) može se spriječiti pojava hladnih opekotina. </w:t>
      </w:r>
    </w:p>
    <w:p w14:paraId="3412F962" w14:textId="77777777" w:rsidR="00DE03B6" w:rsidRDefault="00DE03B6" w:rsidP="00331953">
      <w:pPr>
        <w:pStyle w:val="Heading5"/>
      </w:pPr>
      <w:r>
        <w:t>Punjenje propan-butana</w:t>
      </w:r>
    </w:p>
    <w:p w14:paraId="3412F963" w14:textId="77777777" w:rsidR="00DE03B6" w:rsidRPr="000E7A25" w:rsidRDefault="00DE03B6" w:rsidP="00DE03B6">
      <w:pPr>
        <w:rPr>
          <w:rFonts w:asciiTheme="minorHAnsi" w:hAnsiTheme="minorHAnsi"/>
        </w:rPr>
      </w:pPr>
      <w:r w:rsidRPr="000E7A25">
        <w:rPr>
          <w:rFonts w:asciiTheme="minorHAnsi" w:hAnsiTheme="minorHAnsi"/>
        </w:rPr>
        <w:t>Boce LPG-a treba puniti samo kod ovlaštenih kompanija. Samo se kod takvih kompanija može sa sigurnošću procijeniti mogućnost punjenja boca, definisati predviđena količina punjenja i imati neophodnu opremu za održavanje. Pravilno određena količina punjenja garant</w:t>
      </w:r>
      <w:r>
        <w:rPr>
          <w:rFonts w:asciiTheme="minorHAnsi" w:hAnsiTheme="minorHAnsi"/>
        </w:rPr>
        <w:t>ira</w:t>
      </w:r>
      <w:r w:rsidRPr="000E7A25">
        <w:rPr>
          <w:rFonts w:asciiTheme="minorHAnsi" w:hAnsiTheme="minorHAnsi"/>
        </w:rPr>
        <w:t xml:space="preserve"> da neće doći do opasnog porasta pritiska u boci na temperaturi 65</w:t>
      </w:r>
      <w:r w:rsidRPr="000E7A25">
        <w:rPr>
          <w:rFonts w:asciiTheme="minorHAnsi" w:hAnsiTheme="minorHAnsi"/>
          <w:vertAlign w:val="superscript"/>
        </w:rPr>
        <w:t>o</w:t>
      </w:r>
      <w:r w:rsidRPr="000E7A25">
        <w:rPr>
          <w:rFonts w:asciiTheme="minorHAnsi" w:hAnsiTheme="minorHAnsi"/>
        </w:rPr>
        <w:t>C. Ukoliko se boca napuni sa većom količinom LPG-a onda se i ko</w:t>
      </w:r>
      <w:r>
        <w:rPr>
          <w:rFonts w:asciiTheme="minorHAnsi" w:hAnsiTheme="minorHAnsi"/>
        </w:rPr>
        <w:t>d neznatnog zagrijavanja, npr. s</w:t>
      </w:r>
      <w:r w:rsidRPr="000E7A25">
        <w:rPr>
          <w:rFonts w:asciiTheme="minorHAnsi" w:hAnsiTheme="minorHAnsi"/>
        </w:rPr>
        <w:t>unčevom svjetlošću može dogoditi prskanje iste kao rezulta</w:t>
      </w:r>
      <w:r w:rsidR="00F54F22">
        <w:rPr>
          <w:rFonts w:asciiTheme="minorHAnsi" w:hAnsiTheme="minorHAnsi"/>
        </w:rPr>
        <w:t>t povećanja pritiska tečne faze.</w:t>
      </w:r>
    </w:p>
    <w:p w14:paraId="3412F964" w14:textId="77777777" w:rsidR="00DE03B6" w:rsidRDefault="00DE03B6" w:rsidP="00331953">
      <w:pPr>
        <w:pStyle w:val="Heading5"/>
      </w:pPr>
      <w:r>
        <w:lastRenderedPageBreak/>
        <w:t>Način pristupa u slučaju isticanja gasa ili pojave požara</w:t>
      </w:r>
    </w:p>
    <w:p w14:paraId="3412F965" w14:textId="77777777" w:rsidR="00DE03B6" w:rsidRDefault="00DE03B6" w:rsidP="00DE03B6">
      <w:pPr>
        <w:rPr>
          <w:rFonts w:asciiTheme="minorHAnsi" w:hAnsiTheme="minorHAnsi"/>
        </w:rPr>
      </w:pPr>
      <w:r>
        <w:rPr>
          <w:rFonts w:asciiTheme="minorHAnsi" w:hAnsiTheme="minorHAnsi"/>
        </w:rPr>
        <w:t>Ukoliko propan-butan ističe kroz pukotine, dotok do pukotine mora biti obustavljen zatvaranjem ventila. Pokušaj direktnog btrvljenja pukotine se ne treba raditi, zbog mogućnosti paljenja gasa. Ukoliko dođe do požara pri isticanju LPG-a, vatru treba ugasiti zatvaranjem dotoka gasa. Ukoliko je požar u objektu a protok gasa se ne može obustaviti, onda je dopušteno da požar gori do potrošnje gasa.</w:t>
      </w:r>
    </w:p>
    <w:p w14:paraId="3412F966" w14:textId="77777777" w:rsidR="00DE03B6" w:rsidRPr="00F630E7" w:rsidRDefault="00DE03B6" w:rsidP="00DE03B6">
      <w:pPr>
        <w:rPr>
          <w:rFonts w:asciiTheme="minorHAnsi" w:hAnsiTheme="minorHAnsi"/>
        </w:rPr>
      </w:pPr>
      <w:r>
        <w:rPr>
          <w:rFonts w:asciiTheme="minorHAnsi" w:hAnsiTheme="minorHAnsi"/>
        </w:rPr>
        <w:t>Pokušaj da se vatra stavi pod kontrolu korištenjem praha ili vode može biti uspješno, ali se time javlja potencijalna opasnost od pojave eksplozije LPG-a koji još uvijek ističe. Ukoliko se boce LPG-a nađu u neposrednoj blizini požara iste moraju biti odstranjene ili intenzivno hlađene vodom sa sigurne udaljenosti.</w:t>
      </w:r>
    </w:p>
    <w:p w14:paraId="3412F967" w14:textId="77777777" w:rsidR="00DE03B6" w:rsidRDefault="00DE03B6" w:rsidP="00331953">
      <w:pPr>
        <w:pStyle w:val="Heading4"/>
      </w:pPr>
      <w:r>
        <w:t>Kriogeni utečnjeni gasovi</w:t>
      </w:r>
    </w:p>
    <w:p w14:paraId="3412F968" w14:textId="77777777" w:rsidR="00DE03B6" w:rsidRDefault="00DE03B6" w:rsidP="00331953">
      <w:r>
        <w:t>Gas ili tečnost se nalaze u kri</w:t>
      </w:r>
      <w:r w:rsidRPr="008C25A6">
        <w:t xml:space="preserve">ogenom stanju kada je njihova temperatura znatno ispod okolne temperature (npr. </w:t>
      </w:r>
      <w:r>
        <w:t>i</w:t>
      </w:r>
      <w:r w:rsidRPr="008C25A6">
        <w:t xml:space="preserve">spod -50 </w:t>
      </w:r>
      <w:r w:rsidRPr="008C25A6">
        <w:rPr>
          <w:vertAlign w:val="superscript"/>
        </w:rPr>
        <w:t>o</w:t>
      </w:r>
      <w:r w:rsidRPr="008C25A6">
        <w:t>C). Tabela koja slijedi pokazuje neke gasove sa kojima se najčešće rukuje u kriogenom stanju.</w:t>
      </w:r>
    </w:p>
    <w:p w14:paraId="3412F969" w14:textId="77777777" w:rsidR="00DE03B6" w:rsidRDefault="00DE03B6" w:rsidP="00331953">
      <w:r>
        <w:t>Hemijske osobine gasova u utječnjenom kirogenom stanju su u osnovi identične onima u tzv. toplotnom stanju. U njihovom kriogenom stanju postoji jedna dodatna fizička osobina kriogeni</w:t>
      </w:r>
      <w:r w:rsidR="00331953">
        <w:t xml:space="preserve">. </w:t>
      </w:r>
      <w:r>
        <w:t>Pos</w:t>
      </w:r>
      <w:r w:rsidR="00331953">
        <w:t>l</w:t>
      </w:r>
      <w:r>
        <w:t>jedice koje proizilaze iz te dodatne osobine su:</w:t>
      </w:r>
    </w:p>
    <w:p w14:paraId="3412F96A" w14:textId="77777777" w:rsidR="00DE03B6" w:rsidRDefault="00DE03B6" w:rsidP="00B347C6">
      <w:pPr>
        <w:pStyle w:val="ListParagraph"/>
        <w:numPr>
          <w:ilvl w:val="0"/>
          <w:numId w:val="56"/>
        </w:numPr>
      </w:pPr>
      <w:r>
        <w:t>Kontakt: Direktni kontakt sa kriogenim tečnostima može prouzrokovati ozbiljne promrzline ili kriogene opekotine,</w:t>
      </w:r>
    </w:p>
    <w:p w14:paraId="3412F96B" w14:textId="77777777" w:rsidR="00DE03B6" w:rsidRDefault="00DE03B6" w:rsidP="00B347C6">
      <w:pPr>
        <w:pStyle w:val="ListParagraph"/>
        <w:numPr>
          <w:ilvl w:val="0"/>
          <w:numId w:val="56"/>
        </w:numPr>
      </w:pPr>
      <w:r>
        <w:t>Žilavost: Materijali (npr. većina plastika, konstrukcioni čelik) su manje žilavi zbog efekta niskih temperatura.</w:t>
      </w:r>
    </w:p>
    <w:p w14:paraId="3412F96C" w14:textId="77777777" w:rsidR="00DE03B6" w:rsidRDefault="00DE03B6" w:rsidP="00331953">
      <w:pPr>
        <w:pStyle w:val="Heading5"/>
      </w:pPr>
      <w:r>
        <w:t>Mjere opreza</w:t>
      </w:r>
    </w:p>
    <w:p w14:paraId="3412F96D" w14:textId="77777777" w:rsidR="00DE03B6" w:rsidRPr="00331953" w:rsidRDefault="00DE03B6" w:rsidP="00DE03B6">
      <w:pPr>
        <w:rPr>
          <w:rFonts w:asciiTheme="minorHAnsi" w:hAnsiTheme="minorHAnsi"/>
        </w:rPr>
      </w:pPr>
      <w:r w:rsidRPr="00331953">
        <w:rPr>
          <w:rFonts w:asciiTheme="minorHAnsi" w:hAnsiTheme="minorHAnsi"/>
        </w:rPr>
        <w:t>Predostrožnost inicirana u ovom poglavlju je primjenjiva za sve utečnjenje kriogene gasove. One moraju biti primjenjene zajedno sa onim sigurnosnim mjerama koje su pomenute u listama sigurnosnih podataka za gasove i druge odgovarajuće Sigurnosne upute; Snižena koncentracija kisika, Povećana koncentracija kisika, itd.</w:t>
      </w:r>
    </w:p>
    <w:p w14:paraId="3412F96E" w14:textId="77777777" w:rsidR="00DE03B6" w:rsidRDefault="00DE03B6" w:rsidP="00331953">
      <w:pPr>
        <w:pStyle w:val="Heading5"/>
      </w:pPr>
      <w:bookmarkStart w:id="141" w:name="_Toc289087422"/>
      <w:r>
        <w:t>Lična zaštitna oprema</w:t>
      </w:r>
      <w:bookmarkEnd w:id="141"/>
    </w:p>
    <w:p w14:paraId="3412F96F" w14:textId="77777777" w:rsidR="00DE03B6" w:rsidRDefault="00DE03B6" w:rsidP="00DE03B6">
      <w:pPr>
        <w:spacing w:after="120"/>
        <w:rPr>
          <w:rFonts w:asciiTheme="minorHAnsi" w:hAnsiTheme="minorHAnsi"/>
        </w:rPr>
      </w:pPr>
      <w:r>
        <w:rPr>
          <w:rFonts w:asciiTheme="minorHAnsi" w:hAnsiTheme="minorHAnsi"/>
        </w:rPr>
        <w:t>Ako se lična zaštitna oprema nosi sistematično, onda ista štiti od kontakata sa kriogenim gasovima, tečnostima ili dijelovima opreme, eliminišući na taj način štetni uticaj na zdravlje. Odjeća bi trebala biti čista, suha i napravljenja od prirodnih vlakana. Ista treba da dobro stoji, da se lako skida, ukoliko dođe u kontakt sa kriogenim gasovima ili tečnostima. Potrebno je da pokriva ruke i noge kompletno. Treba izbjegavati isturene džepove, manžetne na hlačama ili rukavicama.</w:t>
      </w:r>
    </w:p>
    <w:p w14:paraId="3412F970" w14:textId="77777777" w:rsidR="00DE03B6" w:rsidRDefault="00DE03B6" w:rsidP="00DE03B6">
      <w:pPr>
        <w:rPr>
          <w:rFonts w:asciiTheme="minorHAnsi" w:hAnsiTheme="minorHAnsi"/>
        </w:rPr>
      </w:pPr>
      <w:r>
        <w:rPr>
          <w:rFonts w:asciiTheme="minorHAnsi" w:hAnsiTheme="minorHAnsi"/>
        </w:rPr>
        <w:t xml:space="preserve">Rukavice koje obezbjeđuju dobru izolaciju napravljene su od suhog manje savitljivog materijala (npr. koža) treba da se nose kada se rukuje sa hladnim dijelovima opreme i kada je moguće prskanje tečnosti. Rukavice treba također da dobro naliježu i da se lako skidaju ukoliko kriogena tečnost dospije unutar rukavice. Dugačke rukavice ili manžetne treba da spriječe lagan prolaz tečnosti. Ukoliko prskajuća tečnost može da dospije do očiju neophodno je nositi </w:t>
      </w:r>
      <w:r w:rsidRPr="00331953">
        <w:rPr>
          <w:rFonts w:asciiTheme="minorHAnsi" w:hAnsiTheme="minorHAnsi"/>
        </w:rPr>
        <w:t>štitnik za lice</w:t>
      </w:r>
      <w:r>
        <w:rPr>
          <w:rFonts w:asciiTheme="minorHAnsi" w:hAnsiTheme="minorHAnsi"/>
        </w:rPr>
        <w:t xml:space="preserve">, recimo kada se izlijeva kriogena tečnost, kada se spajaju i rastavljaju crijeva, ili kada se predmeti uranjaju u tečnost. Naočale ne obezbjeđuju sigurnu zaštitu. Kada se radi sa kriogenim tečnostima, obuća koja se nosi treba da bude u dobrom stanju. Đon treba biti dobro profilisan. Kada se rukuje sa zapaljivim kriogenim gasovima (npr. tečni vodik, LNG) potrebno je nositi cipela sa proizvodljivim (tzv. </w:t>
      </w:r>
      <w:r>
        <w:rPr>
          <w:rFonts w:asciiTheme="minorHAnsi" w:hAnsiTheme="minorHAnsi"/>
        </w:rPr>
        <w:lastRenderedPageBreak/>
        <w:t>antistatičkim) đonovima. Sva sigurnosna obuća mora biti u saglasnosti sa lokalnim zakonima, ispunjavati tražene zahtjeve, sve dok ima svoj originalni đon. Čizme se ne preporučuju jer se ne skidaju dovoljno brzo. Oprema za disanje može biti potrebna kada isparavaju kriogeni gasovi koji mogu odstraniti atmosferski kisik.</w:t>
      </w:r>
    </w:p>
    <w:p w14:paraId="3412F971" w14:textId="77777777" w:rsidR="00DE03B6" w:rsidRDefault="00DE03B6" w:rsidP="00331953">
      <w:pPr>
        <w:pStyle w:val="Heading5"/>
      </w:pPr>
      <w:bookmarkStart w:id="142" w:name="_Toc289087423"/>
      <w:r w:rsidRPr="00D23260">
        <w:t>Mjere koje treba imati u vidu kada se rukuje sa utečnjenim kriogenim gasovima</w:t>
      </w:r>
      <w:bookmarkEnd w:id="142"/>
    </w:p>
    <w:p w14:paraId="3412F972" w14:textId="77777777" w:rsidR="00DE03B6" w:rsidRDefault="00DE03B6" w:rsidP="00DE03B6">
      <w:pPr>
        <w:spacing w:after="120"/>
        <w:rPr>
          <w:rFonts w:asciiTheme="minorHAnsi" w:hAnsiTheme="minorHAnsi"/>
        </w:rPr>
      </w:pPr>
      <w:r>
        <w:rPr>
          <w:rFonts w:asciiTheme="minorHAnsi" w:hAnsiTheme="minorHAnsi"/>
        </w:rPr>
        <w:t xml:space="preserve">Po pravilu, kriogeni utečnjeni gasovi su u stanju ključanja pri atmosferskom pritisku. Kada se pune u kontejnere koji su još uvijek na temperaturi okoline ključnanje se u početku jako intenzivira. Za vrijeme ove faze oslobađa se velika količina isparenog kriogenog gasa i prskanje kriogenog utečnjenog gasa. To je razlog zbog kojeg treba zaštiti lice i ruke. Isti se slučaj događa i kada se predmeti koji imaju temperaturu okoline (ili višu) uranja u kriogeno utečnjene gasove. Kada posude ili predmeti dosegnu temperaturu kriogenog utječnjenog gasa, isparavanje postaje manje opasno pri čemu kriogeni  gas ostaje u ključajućem stanju. Viša temperatura van posude utiče da kriogeni gas napušta posudu ako je ista otvorena. Ako je posuda (kontejner) zatvorena, pritisak će rasti. Što je kontejner bolje izolovan sporiji je rast pritiska. </w:t>
      </w:r>
    </w:p>
    <w:p w14:paraId="3412F973" w14:textId="77777777" w:rsidR="00DE03B6" w:rsidRDefault="00DE03B6" w:rsidP="00DE03B6">
      <w:pPr>
        <w:spacing w:after="120"/>
        <w:rPr>
          <w:rFonts w:asciiTheme="minorHAnsi" w:hAnsiTheme="minorHAnsi"/>
        </w:rPr>
      </w:pPr>
      <w:r>
        <w:rPr>
          <w:rFonts w:asciiTheme="minorHAnsi" w:hAnsiTheme="minorHAnsi"/>
        </w:rPr>
        <w:t>Značajna količina gasa se dobije iz jednog litra kriogenog utečnjenog gasa. Radni prostori gdje se radi sa otvorenim kontejnerima za kriogene utečnjene gasove zahtijevaju određenu ventilaciju radi odvođenja dobivene količine gasa.</w:t>
      </w:r>
    </w:p>
    <w:p w14:paraId="3412F974" w14:textId="77777777" w:rsidR="00DE03B6" w:rsidRDefault="00DE03B6" w:rsidP="00DE03B6">
      <w:pPr>
        <w:spacing w:after="120"/>
        <w:rPr>
          <w:rFonts w:asciiTheme="minorHAnsi" w:hAnsiTheme="minorHAnsi"/>
        </w:rPr>
      </w:pPr>
      <w:r>
        <w:rPr>
          <w:rFonts w:asciiTheme="minorHAnsi" w:hAnsiTheme="minorHAnsi"/>
        </w:rPr>
        <w:t xml:space="preserve">Odgovarajuća ventilacija bi trebala spriječiti promjenu koncentracije kisika u vazduhu. Porast koncentracije kisika od normalnih 21% vol. do 23% vol. Značajno povećava rizik od pojave požara. Zbog toga se kriogeni utečnjeni kisik ne smije držati u otvorenim kontejnerima. Kriogeni gasovi spomenuti u tabeli ne mogu izazvati trovanje, pošto oni nisu toksični. Međutim ovi gasovi (izuzev kisika) mogu zamijeniti atmosferski kisik što dovodi do gušenja ako koncentracija kisika spadne ispod 15% vol. Treba imati u vidu da i niska koncentracija ugljičnog dioksida u zraku može dovesti do nekih respiratornih problema. Koncentracija ugljičnog dioksida od 20% vol. za nekoliko sekundi dovodi do smrti. </w:t>
      </w:r>
    </w:p>
    <w:p w14:paraId="3412F975" w14:textId="77777777" w:rsidR="00DE03B6" w:rsidRDefault="00DE03B6" w:rsidP="00DE03B6">
      <w:pPr>
        <w:spacing w:after="120"/>
        <w:rPr>
          <w:rFonts w:asciiTheme="minorHAnsi" w:hAnsiTheme="minorHAnsi"/>
        </w:rPr>
      </w:pPr>
      <w:r>
        <w:rPr>
          <w:rFonts w:asciiTheme="minorHAnsi" w:hAnsiTheme="minorHAnsi"/>
        </w:rPr>
        <w:t>Osim povećanog rizika od požara, zasićenost vazduha kisikom iznad 23% vol. nije opasna za ljude. Izlaganje atmosferi ohlađenoj kriogenim gasom može dovesti do podhlađenja tijela, a inhaliranje kriogenog gasa dovodi do poremećaja kretanja nogu. Kada se kriogeni gasovi miješaju sa zrakom mogu se formirati zračni oblaci jer dolazi do kondenzacije zračne vlage kada se hladi. U slučaju isticanja kriogenih gasova formiraju se oblaci koji smanjuju vidljivost u prostoru. Mora se obraditi pažnja na činjenicu da se čak i vani može očekivati da taj oblak značajno izmijeni sastav vazduha.</w:t>
      </w:r>
    </w:p>
    <w:p w14:paraId="3412F976" w14:textId="77777777" w:rsidR="00DE03B6" w:rsidRDefault="00DE03B6" w:rsidP="00DE03B6">
      <w:pPr>
        <w:spacing w:after="120"/>
        <w:rPr>
          <w:rFonts w:asciiTheme="minorHAnsi" w:hAnsiTheme="minorHAnsi"/>
        </w:rPr>
      </w:pPr>
      <w:r>
        <w:rPr>
          <w:rFonts w:asciiTheme="minorHAnsi" w:hAnsiTheme="minorHAnsi"/>
        </w:rPr>
        <w:t xml:space="preserve">Na temperaturi ključanja svi gasovi prikazani u tabeli su teži od vazduha. Područja gdje se može javiti isticanje velikih količina kriogeno utečnjenih gasova, ne smiju imati otvore bez brtvi tečnosti, podrumskih otvora ili sličnih otvora u podrumskim prostorijama ili odvodnih kanal, jer se u ovim područjima akumuliraju teški gasovi sa posebnim rizikom od gušenja i pojave požara. Rukovanje inertnim gasovima (npr. </w:t>
      </w:r>
      <w:r w:rsidR="001A52FC">
        <w:rPr>
          <w:rFonts w:asciiTheme="minorHAnsi" w:hAnsiTheme="minorHAnsi"/>
        </w:rPr>
        <w:t>dušik</w:t>
      </w:r>
      <w:r>
        <w:rPr>
          <w:rFonts w:asciiTheme="minorHAnsi" w:hAnsiTheme="minorHAnsi"/>
        </w:rPr>
        <w:t xml:space="preserve">, argon, helijum, </w:t>
      </w:r>
      <w:r w:rsidRPr="001E0C2C">
        <w:rPr>
          <w:rFonts w:asciiTheme="minorHAnsi" w:hAnsiTheme="minorHAnsi"/>
        </w:rPr>
        <w:t>CO</w:t>
      </w:r>
      <w:r>
        <w:rPr>
          <w:rFonts w:asciiTheme="minorHAnsi" w:hAnsiTheme="minorHAnsi"/>
          <w:vertAlign w:val="subscript"/>
        </w:rPr>
        <w:t>2</w:t>
      </w:r>
      <w:r>
        <w:rPr>
          <w:rFonts w:asciiTheme="minorHAnsi" w:hAnsiTheme="minorHAnsi"/>
        </w:rPr>
        <w:t xml:space="preserve">) ne uključuje nikakav rizik od požara. </w:t>
      </w:r>
      <w:r w:rsidRPr="001E0C2C">
        <w:rPr>
          <w:rFonts w:asciiTheme="minorHAnsi" w:hAnsiTheme="minorHAnsi"/>
        </w:rPr>
        <w:t>Ovi</w:t>
      </w:r>
      <w:r>
        <w:rPr>
          <w:rFonts w:asciiTheme="minorHAnsi" w:hAnsiTheme="minorHAnsi"/>
        </w:rPr>
        <w:t xml:space="preserve"> gasovi bi se mogli koristiti u slučaju pojave požara. </w:t>
      </w:r>
    </w:p>
    <w:p w14:paraId="3412F977" w14:textId="77777777" w:rsidR="00DE03B6" w:rsidRDefault="00DE03B6" w:rsidP="00DE03B6">
      <w:pPr>
        <w:spacing w:after="120"/>
        <w:rPr>
          <w:rFonts w:asciiTheme="minorHAnsi" w:hAnsiTheme="minorHAnsi"/>
        </w:rPr>
      </w:pPr>
      <w:r>
        <w:rPr>
          <w:rFonts w:asciiTheme="minorHAnsi" w:hAnsiTheme="minorHAnsi"/>
        </w:rPr>
        <w:t>Kisik nije zapaljiv ali podržava gorenje. Materijali koji nisu zapaljivi ili su slabo zapaljivi na vazduhu mogu biti zapaljivi u atmosferi obogaćenoj kisikom ili čak intenzivnije u prisustvu kisika. Kada dođe do paljenja isti gore veoma burno, oslobađajući tako značajnu količinu toplote.</w:t>
      </w:r>
    </w:p>
    <w:p w14:paraId="3412F978" w14:textId="77777777" w:rsidR="00DE03B6" w:rsidRDefault="00DE03B6" w:rsidP="00DE03B6">
      <w:pPr>
        <w:spacing w:after="120"/>
        <w:rPr>
          <w:rFonts w:asciiTheme="minorHAnsi" w:hAnsiTheme="minorHAnsi"/>
        </w:rPr>
      </w:pPr>
      <w:r>
        <w:rPr>
          <w:rFonts w:asciiTheme="minorHAnsi" w:hAnsiTheme="minorHAnsi"/>
        </w:rPr>
        <w:t>U atmosferi obogaćenoj kisikom materijali koji su zapaljivi na vazduhu (npr. ulja, asfalt, plastika...) reaguju poput eksplozije, iz tih razloga neophodno je izbjeći takav kontakt.</w:t>
      </w:r>
    </w:p>
    <w:p w14:paraId="3412F979" w14:textId="77777777" w:rsidR="00DE03B6" w:rsidRDefault="00DE03B6" w:rsidP="00DE03B6">
      <w:pPr>
        <w:spacing w:after="120"/>
        <w:rPr>
          <w:rFonts w:asciiTheme="minorHAnsi" w:hAnsiTheme="minorHAnsi"/>
        </w:rPr>
      </w:pPr>
      <w:r>
        <w:rPr>
          <w:rFonts w:asciiTheme="minorHAnsi" w:hAnsiTheme="minorHAnsi"/>
        </w:rPr>
        <w:lastRenderedPageBreak/>
        <w:t xml:space="preserve">Kada se rukuje sa kriogenim gasovima čija je temperatura ključanja ispod temperature ključanja kisika moguća je kondenzacija atmosferskog kisika i lokalno obogaćenje kisikom. </w:t>
      </w:r>
    </w:p>
    <w:p w14:paraId="3412F97A" w14:textId="77777777" w:rsidR="00DE03B6" w:rsidRDefault="00DE03B6" w:rsidP="00DE03B6">
      <w:pPr>
        <w:spacing w:after="120"/>
        <w:rPr>
          <w:rFonts w:asciiTheme="minorHAnsi" w:hAnsiTheme="minorHAnsi"/>
        </w:rPr>
      </w:pPr>
      <w:r>
        <w:rPr>
          <w:rFonts w:asciiTheme="minorHAnsi" w:hAnsiTheme="minorHAnsi"/>
        </w:rPr>
        <w:t>Materijali koji dolaze u kontakt sa kriogenim utečnjenim gasovima rade na niskim temperaturama, što znači da ne smiju biti podložni pojavi krtog loma kod niskih temperatura. Odgovarajući materijali su npr. bakar, austenitni čelici, neke aluminijske legure. Teflon je također prihvatljiv materijal pri određenim uslovima. Na pitanje koji od materijala odabrati za koju primjenu, odgovor bi trebalo zatražiti od stručnjaka koji rade na tim zadacima. U slučaju da se kriogeni utečnjeni gasovi nađu između dva ventila potrebno je instalirati uređaj za rasterećenje pritiska odgovarajućih promjera. Takve tečnosti isparavaju čak i kad se obezbijedi najbolja moguća izolacija. Gasovi koji nastaju isparavanjem  se ispuštaju pomoću uređaja za rasterećenje pritiska, sprečavajući mogućnosti rasprskavanja cjevovoda i sl.</w:t>
      </w:r>
    </w:p>
    <w:p w14:paraId="3412F97B" w14:textId="77777777" w:rsidR="00DE03B6" w:rsidRDefault="00DE03B6" w:rsidP="00DE03B6">
      <w:pPr>
        <w:spacing w:after="120"/>
        <w:rPr>
          <w:rFonts w:asciiTheme="minorHAnsi" w:hAnsiTheme="minorHAnsi"/>
        </w:rPr>
      </w:pPr>
      <w:r>
        <w:rPr>
          <w:rFonts w:asciiTheme="minorHAnsi" w:hAnsiTheme="minorHAnsi"/>
        </w:rPr>
        <w:t>Posude, cijevovodi, oprema i sl. moraju biti potpuno osušeni prije rada sa  kriogenim utečnjenim gasovima. Ukoliko se u instalaciji nalazi vlaga, kriogeni utečnjeni gasovi će prouzrokovati zamrzavanje zaostale vlage, uzrokujući neispravan rad (npr. sigurnosnih ventila, mjerila pritiska...).</w:t>
      </w:r>
    </w:p>
    <w:p w14:paraId="3412F97C" w14:textId="77777777" w:rsidR="00DE03B6" w:rsidRDefault="00DE03B6" w:rsidP="00DE03B6">
      <w:pPr>
        <w:spacing w:after="120"/>
        <w:rPr>
          <w:rFonts w:asciiTheme="minorHAnsi" w:hAnsiTheme="minorHAnsi"/>
        </w:rPr>
      </w:pPr>
      <w:r>
        <w:rPr>
          <w:rFonts w:asciiTheme="minorHAnsi" w:hAnsiTheme="minorHAnsi"/>
        </w:rPr>
        <w:t xml:space="preserve">Potrebno je znati da će se svi materijali na niskoj temperaturi skupiti. Intenzitet skupljanja ovisi od vrste materijala i razlike pada temperature. Različito skupljanje različitih materijala može prouzrokovati isticanje ili čak dovesti do pukotina npr. rubnih spojeva ili sličnog. </w:t>
      </w:r>
    </w:p>
    <w:p w14:paraId="3412F97D" w14:textId="77777777" w:rsidR="00DE03B6" w:rsidRDefault="00DE03B6" w:rsidP="00331953">
      <w:pPr>
        <w:pStyle w:val="Heading5"/>
      </w:pPr>
      <w:bookmarkStart w:id="143" w:name="_Toc289087424"/>
      <w:r w:rsidRPr="002605AF">
        <w:t>Zaštita oko</w:t>
      </w:r>
      <w:r>
        <w:t>l</w:t>
      </w:r>
      <w:r w:rsidRPr="002605AF">
        <w:t>ine</w:t>
      </w:r>
      <w:bookmarkEnd w:id="143"/>
    </w:p>
    <w:p w14:paraId="3412F97E" w14:textId="77777777" w:rsidR="00DE03B6" w:rsidRDefault="00DE03B6" w:rsidP="00DE03B6">
      <w:pPr>
        <w:spacing w:after="120"/>
        <w:rPr>
          <w:rFonts w:asciiTheme="minorHAnsi" w:hAnsiTheme="minorHAnsi"/>
        </w:rPr>
      </w:pPr>
      <w:r>
        <w:rPr>
          <w:rFonts w:asciiTheme="minorHAnsi" w:hAnsiTheme="minorHAnsi"/>
        </w:rPr>
        <w:t>Svi gasovi koji su navedeni u tabeli (osim utečnjenog gasa) su sadržani u vazduhu u različitim koncentracijama. Relativno mala količina (nekoliko litara) kriogenih utečnjenih gasova koji ispare u atmosferu ne uzrokuju niti zagađenje niti promjenu tokom vremena. Nesmotreno prosipanje kriogenih utečnjenih gasova ne zagađuje tlo jer isparavaju odmah i zemljište ih nimalo ili vrlo malo upija. Privremeno lokalno zamrzavanje tla ne uzrokuje dugotrajno oštećenje zemljišta.</w:t>
      </w:r>
    </w:p>
    <w:p w14:paraId="3412F97F" w14:textId="77777777" w:rsidR="00331953" w:rsidRPr="00331953" w:rsidRDefault="00DE03B6" w:rsidP="00331953">
      <w:pPr>
        <w:pStyle w:val="Heading4"/>
        <w:rPr>
          <w:rFonts w:asciiTheme="minorHAnsi" w:hAnsiTheme="minorHAnsi"/>
        </w:rPr>
      </w:pPr>
      <w:bookmarkStart w:id="144" w:name="_Toc289087445"/>
      <w:r>
        <w:t>Sigurnosne mjere za CO</w:t>
      </w:r>
      <w:r>
        <w:rPr>
          <w:vertAlign w:val="subscript"/>
        </w:rPr>
        <w:t>2</w:t>
      </w:r>
      <w:bookmarkEnd w:id="144"/>
    </w:p>
    <w:p w14:paraId="3412F980" w14:textId="77777777" w:rsidR="00DE03B6" w:rsidRDefault="00DE03B6" w:rsidP="00331953">
      <w:r w:rsidRPr="002A3FA3">
        <w:t>Udisanje CO</w:t>
      </w:r>
      <w:r w:rsidRPr="002A3FA3">
        <w:rPr>
          <w:vertAlign w:val="subscript"/>
        </w:rPr>
        <w:t>2</w:t>
      </w:r>
      <w:r>
        <w:t>u koncentriranom obliku je opasno za ljude. CO</w:t>
      </w:r>
      <w:r>
        <w:rPr>
          <w:vertAlign w:val="subscript"/>
        </w:rPr>
        <w:t>2</w:t>
      </w:r>
      <w:r>
        <w:t xml:space="preserve"> zbog toga ne smije biti prisutan u velikim koncentracijama u vazduhu. Savjetujemo slijedeće mjere opreza:</w:t>
      </w:r>
    </w:p>
    <w:p w14:paraId="3412F981" w14:textId="77777777" w:rsidR="00DE03B6" w:rsidRDefault="00DE03B6" w:rsidP="00B347C6">
      <w:pPr>
        <w:pStyle w:val="ListParagraph"/>
        <w:numPr>
          <w:ilvl w:val="0"/>
          <w:numId w:val="57"/>
        </w:numPr>
      </w:pPr>
      <w:r>
        <w:t>Čuvati CO</w:t>
      </w:r>
      <w:r w:rsidRPr="00331953">
        <w:rPr>
          <w:vertAlign w:val="subscript"/>
        </w:rPr>
        <w:t>2</w:t>
      </w:r>
      <w:r>
        <w:t xml:space="preserve"> sisteme hermetički zatvorene. Zabrtvite sve pukotine odmah.</w:t>
      </w:r>
    </w:p>
    <w:p w14:paraId="3412F982" w14:textId="77777777" w:rsidR="00DE03B6" w:rsidRDefault="00DE03B6" w:rsidP="00B347C6">
      <w:pPr>
        <w:pStyle w:val="ListParagraph"/>
        <w:numPr>
          <w:ilvl w:val="0"/>
          <w:numId w:val="57"/>
        </w:numPr>
      </w:pPr>
      <w:r>
        <w:t>Bilo koje ispuštanje CO</w:t>
      </w:r>
      <w:r w:rsidRPr="00331953">
        <w:rPr>
          <w:vertAlign w:val="subscript"/>
        </w:rPr>
        <w:t xml:space="preserve">2 </w:t>
      </w:r>
      <w:r>
        <w:t>iz opreme za rad ili sigurnosnih ventila mora biti sprovedeno vani.</w:t>
      </w:r>
    </w:p>
    <w:p w14:paraId="3412F983" w14:textId="77777777" w:rsidR="00DE03B6" w:rsidRDefault="00DE03B6" w:rsidP="00B347C6">
      <w:pPr>
        <w:pStyle w:val="ListParagraph"/>
        <w:numPr>
          <w:ilvl w:val="0"/>
          <w:numId w:val="57"/>
        </w:numPr>
      </w:pPr>
      <w:r>
        <w:t>Prostorije u kojima se nalaze CO</w:t>
      </w:r>
      <w:r w:rsidRPr="00331953">
        <w:rPr>
          <w:vertAlign w:val="subscript"/>
        </w:rPr>
        <w:t>2</w:t>
      </w:r>
      <w:r>
        <w:t xml:space="preserve"> sistemi moraju imati efikasnu ventilaciju.</w:t>
      </w:r>
    </w:p>
    <w:p w14:paraId="3412F984" w14:textId="77777777" w:rsidR="00DE03B6" w:rsidRDefault="00DE03B6" w:rsidP="00B347C6">
      <w:pPr>
        <w:pStyle w:val="ListParagraph"/>
        <w:numPr>
          <w:ilvl w:val="0"/>
          <w:numId w:val="57"/>
        </w:numPr>
      </w:pPr>
      <w:r>
        <w:t>U prostorije u kojima su moguće pojave velikih količina CO</w:t>
      </w:r>
      <w:r w:rsidRPr="00331953">
        <w:rPr>
          <w:vertAlign w:val="subscript"/>
        </w:rPr>
        <w:t xml:space="preserve">2 </w:t>
      </w:r>
      <w:r>
        <w:t>mor se ulaziti sa aparatima za disanje. Ovo je potrebno primjenjivati i kada je osoblju potrebno hitno ukazati pomoć.</w:t>
      </w:r>
    </w:p>
    <w:p w14:paraId="3412F985" w14:textId="77777777" w:rsidR="00DE03B6" w:rsidRDefault="00DE03B6" w:rsidP="00B347C6">
      <w:pPr>
        <w:pStyle w:val="ListParagraph"/>
        <w:numPr>
          <w:ilvl w:val="0"/>
          <w:numId w:val="57"/>
        </w:numPr>
      </w:pPr>
      <w:r>
        <w:t>Ako dođe do slučajne emisije CO</w:t>
      </w:r>
      <w:r w:rsidRPr="00331953">
        <w:rPr>
          <w:vertAlign w:val="subscript"/>
        </w:rPr>
        <w:t>2</w:t>
      </w:r>
      <w:r>
        <w:t>, najprije se evakuišu prizemna područja (udubljenja, podrumi) gdje opasnost od nakupljanja CO</w:t>
      </w:r>
      <w:r w:rsidRPr="00331953">
        <w:rPr>
          <w:vertAlign w:val="subscript"/>
        </w:rPr>
        <w:t>2</w:t>
      </w:r>
      <w:r>
        <w:t xml:space="preserve"> posebno velika.</w:t>
      </w:r>
    </w:p>
    <w:p w14:paraId="3412F986" w14:textId="77777777" w:rsidR="00DE03B6" w:rsidRPr="00F76B9E" w:rsidRDefault="00DE03B6" w:rsidP="00DE03B6">
      <w:pPr>
        <w:rPr>
          <w:rFonts w:asciiTheme="minorHAnsi" w:hAnsiTheme="minorHAnsi"/>
        </w:rPr>
      </w:pPr>
      <w:r>
        <w:rPr>
          <w:rFonts w:asciiTheme="minorHAnsi" w:hAnsiTheme="minorHAnsi"/>
        </w:rPr>
        <w:t>Fiksni CO</w:t>
      </w:r>
      <w:r>
        <w:rPr>
          <w:rFonts w:asciiTheme="minorHAnsi" w:hAnsiTheme="minorHAnsi"/>
          <w:vertAlign w:val="subscript"/>
        </w:rPr>
        <w:t>2</w:t>
      </w:r>
      <w:r>
        <w:rPr>
          <w:rFonts w:asciiTheme="minorHAnsi" w:hAnsiTheme="minorHAnsi"/>
        </w:rPr>
        <w:t xml:space="preserve"> sistemi za gašenje moraju biti u funkciji, testiranje ili njihov rad su dopušteni samo onda kada niko nije prisutan u radnom području. Ako se ugljenični dioksid može proširiti u ostale prostorije putem kanala, otvora na zidovima, ventilacije, ili klima uređaje, te prostorije se također samtraju prijetećim područjima. </w:t>
      </w:r>
    </w:p>
    <w:p w14:paraId="3412F987" w14:textId="77777777" w:rsidR="00DE03B6" w:rsidRDefault="00DE03B6" w:rsidP="00331953">
      <w:pPr>
        <w:pStyle w:val="Heading5"/>
      </w:pPr>
      <w:bookmarkStart w:id="145" w:name="_Toc289087447"/>
      <w:r>
        <w:t>Rukovanje bocama za CO</w:t>
      </w:r>
      <w:r>
        <w:rPr>
          <w:vertAlign w:val="subscript"/>
        </w:rPr>
        <w:t>2</w:t>
      </w:r>
      <w:bookmarkEnd w:id="145"/>
    </w:p>
    <w:p w14:paraId="3412F988" w14:textId="77777777" w:rsidR="00DE03B6" w:rsidRDefault="00DE03B6" w:rsidP="00DE03B6">
      <w:pPr>
        <w:rPr>
          <w:rFonts w:asciiTheme="minorHAnsi" w:hAnsiTheme="minorHAnsi"/>
        </w:rPr>
      </w:pPr>
      <w:r>
        <w:rPr>
          <w:rFonts w:asciiTheme="minorHAnsi" w:hAnsiTheme="minorHAnsi"/>
        </w:rPr>
        <w:t>Važni savjeti za rukovanje bilo kojom vrstom boca su dati u sigurnosnim uputama „Rukovanje bocama pod pritiskom „ i „Punjenje i pretakanje boca“. Prilikom rukovanja bocama za CO</w:t>
      </w:r>
      <w:r>
        <w:rPr>
          <w:rFonts w:asciiTheme="minorHAnsi" w:hAnsiTheme="minorHAnsi"/>
          <w:vertAlign w:val="subscript"/>
        </w:rPr>
        <w:t>2</w:t>
      </w:r>
      <w:r>
        <w:rPr>
          <w:rFonts w:asciiTheme="minorHAnsi" w:hAnsiTheme="minorHAnsi"/>
        </w:rPr>
        <w:t xml:space="preserve"> treba imati na umu i slijedeće:</w:t>
      </w:r>
    </w:p>
    <w:p w14:paraId="3412F989" w14:textId="77777777" w:rsidR="00DE03B6" w:rsidRDefault="00DE03B6" w:rsidP="00DE03B6">
      <w:pPr>
        <w:rPr>
          <w:rFonts w:asciiTheme="minorHAnsi" w:hAnsiTheme="minorHAnsi"/>
        </w:rPr>
      </w:pPr>
      <w:r>
        <w:rPr>
          <w:rFonts w:asciiTheme="minorHAnsi" w:hAnsiTheme="minorHAnsi"/>
        </w:rPr>
        <w:lastRenderedPageBreak/>
        <w:t>Nedopušteno je pretakanje CO</w:t>
      </w:r>
      <w:r>
        <w:rPr>
          <w:rFonts w:asciiTheme="minorHAnsi" w:hAnsiTheme="minorHAnsi"/>
          <w:vertAlign w:val="subscript"/>
        </w:rPr>
        <w:t>2</w:t>
      </w:r>
      <w:r>
        <w:rPr>
          <w:rFonts w:asciiTheme="minorHAnsi" w:hAnsiTheme="minorHAnsi"/>
        </w:rPr>
        <w:t xml:space="preserve"> iz jedne boce u drugu zbog slijedećih razloga; boce koje se pune moraju ispuniti određenje uslove da bi pouzdano izdržale pritisak. Samo profesionalno i iskusno osoblje za pravilno punjenje sredstava može odrediti da li se boca može koristiti. Uz to je neophodno da se sadržaj boce nadzire i mjeri za vrijeme punjenja. Boca smije sadržati maksimalno 0.74 kg CO</w:t>
      </w:r>
      <w:r>
        <w:rPr>
          <w:rFonts w:asciiTheme="minorHAnsi" w:hAnsiTheme="minorHAnsi"/>
          <w:vertAlign w:val="subscript"/>
        </w:rPr>
        <w:t>2</w:t>
      </w:r>
      <w:r>
        <w:rPr>
          <w:rFonts w:asciiTheme="minorHAnsi" w:hAnsiTheme="minorHAnsi"/>
        </w:rPr>
        <w:t xml:space="preserve"> po litru zaprenmine boce. Ovaj faktor punjenja garantira da pritisak u boci CO</w:t>
      </w:r>
      <w:r>
        <w:rPr>
          <w:rFonts w:asciiTheme="minorHAnsi" w:hAnsiTheme="minorHAnsi"/>
          <w:vertAlign w:val="subscript"/>
        </w:rPr>
        <w:t>2</w:t>
      </w:r>
      <w:r>
        <w:rPr>
          <w:rFonts w:asciiTheme="minorHAnsi" w:hAnsiTheme="minorHAnsi"/>
        </w:rPr>
        <w:t xml:space="preserve"> ne dostigne kritični pritisak koji iznosi 250 bar na temperaturi nižoj od 65 </w:t>
      </w:r>
      <w:r>
        <w:rPr>
          <w:rFonts w:asciiTheme="minorHAnsi" w:hAnsiTheme="minorHAnsi"/>
          <w:vertAlign w:val="superscript"/>
        </w:rPr>
        <w:t>o</w:t>
      </w:r>
      <w:r>
        <w:rPr>
          <w:rFonts w:asciiTheme="minorHAnsi" w:hAnsiTheme="minorHAnsi"/>
        </w:rPr>
        <w:t>C. Ako se faktor punjenja zanemari, pritisak u boci znatno raste pri blagom povišenju temperature. Prepunjena boca CO</w:t>
      </w:r>
      <w:r>
        <w:rPr>
          <w:rFonts w:asciiTheme="minorHAnsi" w:hAnsiTheme="minorHAnsi"/>
          <w:vertAlign w:val="subscript"/>
        </w:rPr>
        <w:t>2</w:t>
      </w:r>
      <w:r>
        <w:rPr>
          <w:rFonts w:asciiTheme="minorHAnsi" w:hAnsiTheme="minorHAnsi"/>
        </w:rPr>
        <w:t xml:space="preserve"> može rasprsnuti ukoliko se izloži sunčevoj svijetlosti. Pritisak u boci zavisi isključivo od temperature. Na primjer, pri temperaturi od 20 </w:t>
      </w:r>
      <w:r>
        <w:rPr>
          <w:rFonts w:asciiTheme="minorHAnsi" w:hAnsiTheme="minorHAnsi"/>
          <w:vertAlign w:val="superscript"/>
        </w:rPr>
        <w:t>o</w:t>
      </w:r>
      <w:r>
        <w:rPr>
          <w:rFonts w:asciiTheme="minorHAnsi" w:hAnsiTheme="minorHAnsi"/>
        </w:rPr>
        <w:t>C pritisak je 57 bar, čak i kada je boca CO</w:t>
      </w:r>
      <w:r>
        <w:rPr>
          <w:rFonts w:asciiTheme="minorHAnsi" w:hAnsiTheme="minorHAnsi"/>
          <w:vertAlign w:val="subscript"/>
        </w:rPr>
        <w:t>2</w:t>
      </w:r>
      <w:r>
        <w:rPr>
          <w:rFonts w:asciiTheme="minorHAnsi" w:hAnsiTheme="minorHAnsi"/>
        </w:rPr>
        <w:t xml:space="preserve"> skoro prazna, a još uvijek sadrži CO</w:t>
      </w:r>
      <w:r>
        <w:rPr>
          <w:rFonts w:asciiTheme="minorHAnsi" w:hAnsiTheme="minorHAnsi"/>
          <w:vertAlign w:val="subscript"/>
        </w:rPr>
        <w:t>2</w:t>
      </w:r>
      <w:r>
        <w:rPr>
          <w:rFonts w:asciiTheme="minorHAnsi" w:hAnsiTheme="minorHAnsi"/>
        </w:rPr>
        <w:t xml:space="preserve"> u tečnom stanju, pritisak pri temperaturi od 20</w:t>
      </w:r>
      <w:r>
        <w:rPr>
          <w:rFonts w:asciiTheme="minorHAnsi" w:hAnsiTheme="minorHAnsi"/>
          <w:vertAlign w:val="superscript"/>
        </w:rPr>
        <w:t>o</w:t>
      </w:r>
      <w:r>
        <w:rPr>
          <w:rFonts w:asciiTheme="minorHAnsi" w:hAnsiTheme="minorHAnsi"/>
        </w:rPr>
        <w:t>C ostaje 57 bar. To znači da se sadržaj boce CO</w:t>
      </w:r>
      <w:r>
        <w:rPr>
          <w:rFonts w:asciiTheme="minorHAnsi" w:hAnsiTheme="minorHAnsi"/>
          <w:vertAlign w:val="subscript"/>
        </w:rPr>
        <w:t>2</w:t>
      </w:r>
      <w:r>
        <w:rPr>
          <w:rFonts w:asciiTheme="minorHAnsi" w:hAnsiTheme="minorHAnsi"/>
        </w:rPr>
        <w:t xml:space="preserve"> ne može izmjeriti mjerenjem pritiska nego samo vaganjem. Boce CO</w:t>
      </w:r>
      <w:r>
        <w:rPr>
          <w:rFonts w:asciiTheme="minorHAnsi" w:hAnsiTheme="minorHAnsi"/>
          <w:vertAlign w:val="subscript"/>
        </w:rPr>
        <w:t>2</w:t>
      </w:r>
      <w:r>
        <w:rPr>
          <w:rFonts w:asciiTheme="minorHAnsi" w:hAnsiTheme="minorHAnsi"/>
        </w:rPr>
        <w:t xml:space="preserve"> su uglavnom napravljene od ugljeničnog čelika. Ugljenična kiselina (H</w:t>
      </w:r>
      <w:r>
        <w:rPr>
          <w:rFonts w:asciiTheme="minorHAnsi" w:hAnsiTheme="minorHAnsi"/>
          <w:vertAlign w:val="subscript"/>
        </w:rPr>
        <w:t>2</w:t>
      </w:r>
      <w:r>
        <w:rPr>
          <w:rFonts w:asciiTheme="minorHAnsi" w:hAnsiTheme="minorHAnsi"/>
        </w:rPr>
        <w:t>CO</w:t>
      </w:r>
      <w:r>
        <w:rPr>
          <w:rFonts w:asciiTheme="minorHAnsi" w:hAnsiTheme="minorHAnsi"/>
          <w:vertAlign w:val="subscript"/>
        </w:rPr>
        <w:t>3</w:t>
      </w:r>
      <w:r>
        <w:rPr>
          <w:rFonts w:asciiTheme="minorHAnsi" w:hAnsiTheme="minorHAnsi"/>
        </w:rPr>
        <w:t>) korodira ugljenični čelik, i može da uzrokuje gubitak čvrstoće. Zbog toga se boce CO</w:t>
      </w:r>
      <w:r>
        <w:rPr>
          <w:rFonts w:asciiTheme="minorHAnsi" w:hAnsiTheme="minorHAnsi"/>
          <w:vertAlign w:val="subscript"/>
        </w:rPr>
        <w:t xml:space="preserve">2 </w:t>
      </w:r>
      <w:r>
        <w:rPr>
          <w:rFonts w:asciiTheme="minorHAnsi" w:hAnsiTheme="minorHAnsi"/>
        </w:rPr>
        <w:t>moraju zaštiti od vode i tečnosti. Boce prije punjenja treba provjeriti po pitanju sadržaja vode i iste treba prije punjenja osušiti ako je to potrebno. Korisnici također trebaju osigurati da tekućine ne dospijevaju u njihove boce. Jedna od sigurnosnih mjera opreza je ugradnja nepovratnih ventila. Postoji i jedna vrlo jednostavna sigurnosna mjera koja sadržava vlagu van boce at je da se boce ne bi trebale prazniti ispod 5 bara a nakon toga treba zatvoriti ventile.</w:t>
      </w:r>
    </w:p>
    <w:p w14:paraId="3412F98A" w14:textId="77777777" w:rsidR="00DE03B6" w:rsidRDefault="00DE03B6" w:rsidP="00DE03B6">
      <w:pPr>
        <w:rPr>
          <w:rFonts w:asciiTheme="minorHAnsi" w:hAnsiTheme="minorHAnsi"/>
        </w:rPr>
      </w:pPr>
      <w:r>
        <w:rPr>
          <w:rFonts w:asciiTheme="minorHAnsi" w:hAnsiTheme="minorHAnsi"/>
        </w:rPr>
        <w:t>Ventili za boce CO</w:t>
      </w:r>
      <w:r>
        <w:rPr>
          <w:rFonts w:asciiTheme="minorHAnsi" w:hAnsiTheme="minorHAnsi"/>
          <w:vertAlign w:val="subscript"/>
        </w:rPr>
        <w:t>2</w:t>
      </w:r>
      <w:r>
        <w:rPr>
          <w:rFonts w:asciiTheme="minorHAnsi" w:hAnsiTheme="minorHAnsi"/>
        </w:rPr>
        <w:t xml:space="preserve"> obično imaju sigurnosni uređaj protiv prekoračenja pritiska u obliku rasprskavajućeg diska koji je postavljen ispod matice na ventilu sa bočne strane.</w:t>
      </w:r>
    </w:p>
    <w:p w14:paraId="3412F98B" w14:textId="77777777" w:rsidR="00DE03B6" w:rsidRDefault="00DE03B6" w:rsidP="00331953">
      <w:pPr>
        <w:pStyle w:val="Heading4"/>
      </w:pPr>
      <w:r>
        <w:t xml:space="preserve">Rukovanje i skladištenje </w:t>
      </w:r>
      <w:r w:rsidR="00331953">
        <w:t>argona</w:t>
      </w:r>
    </w:p>
    <w:p w14:paraId="3412F98C" w14:textId="77777777" w:rsidR="00DE03B6" w:rsidRDefault="00DE03B6" w:rsidP="00DE03B6">
      <w:pPr>
        <w:rPr>
          <w:lang w:val="bs-Latn-BA"/>
        </w:rPr>
      </w:pPr>
      <w:r w:rsidRPr="00454A88">
        <w:rPr>
          <w:lang w:val="bs-Latn-BA"/>
        </w:rPr>
        <w:t xml:space="preserve">Spremnike </w:t>
      </w:r>
      <w:r w:rsidR="00331953">
        <w:rPr>
          <w:lang w:val="bs-Latn-BA"/>
        </w:rPr>
        <w:t xml:space="preserve">argona </w:t>
      </w:r>
      <w:r w:rsidRPr="00454A88">
        <w:rPr>
          <w:lang w:val="bs-Latn-BA"/>
        </w:rPr>
        <w:t>ni u kom slučaju ne zag</w:t>
      </w:r>
      <w:r>
        <w:rPr>
          <w:lang w:val="bs-Latn-BA"/>
        </w:rPr>
        <w:t xml:space="preserve">rijavati. Ako ih treba hladiti </w:t>
      </w:r>
      <w:r w:rsidRPr="00454A88">
        <w:rPr>
          <w:lang w:val="bs-Latn-BA"/>
        </w:rPr>
        <w:t>raditi to raspršenom vodom</w:t>
      </w:r>
      <w:r>
        <w:rPr>
          <w:lang w:val="bs-Latn-BA"/>
        </w:rPr>
        <w:t>.</w:t>
      </w:r>
      <w:r w:rsidRPr="00454A88">
        <w:rPr>
          <w:lang w:val="bs-Latn-BA"/>
        </w:rPr>
        <w:t xml:space="preserve">  Koristiti samo opremu koja je predviđena za ovaj proizvod, na predviđenoj temperaturi i </w:t>
      </w:r>
      <w:r>
        <w:rPr>
          <w:lang w:val="bs-Latn-BA"/>
        </w:rPr>
        <w:t>pritisku</w:t>
      </w:r>
      <w:r w:rsidRPr="00454A88">
        <w:rPr>
          <w:lang w:val="bs-Latn-BA"/>
        </w:rPr>
        <w:t>.Spriječiti povratni tok plina</w:t>
      </w:r>
      <w:r>
        <w:rPr>
          <w:lang w:val="bs-Latn-BA"/>
        </w:rPr>
        <w:t xml:space="preserve"> i </w:t>
      </w:r>
      <w:r w:rsidRPr="00454A88">
        <w:rPr>
          <w:lang w:val="bs-Latn-BA"/>
        </w:rPr>
        <w:t xml:space="preserve">prodor vode u spremnik. Za korištenje plina iz boce upotrijebiti prikladan regulator </w:t>
      </w:r>
      <w:r>
        <w:rPr>
          <w:lang w:val="bs-Latn-BA"/>
        </w:rPr>
        <w:t xml:space="preserve">pritiska. </w:t>
      </w:r>
      <w:r w:rsidRPr="00454A88">
        <w:rPr>
          <w:lang w:val="bs-Latn-BA"/>
        </w:rPr>
        <w:t>Nakon priključivanja provjeriti nepropusnost spojeva</w:t>
      </w:r>
      <w:r>
        <w:rPr>
          <w:lang w:val="bs-Latn-BA"/>
        </w:rPr>
        <w:t xml:space="preserve">, a ventil  na </w:t>
      </w:r>
      <w:r w:rsidRPr="00454A88">
        <w:rPr>
          <w:lang w:val="bs-Latn-BA"/>
        </w:rPr>
        <w:t>boci otvarati i zatvarati polako</w:t>
      </w:r>
      <w:r>
        <w:rPr>
          <w:lang w:val="bs-Latn-BA"/>
        </w:rPr>
        <w:t xml:space="preserve"> zatim kod svakog prekida posla </w:t>
      </w:r>
      <w:r w:rsidRPr="00454A88">
        <w:rPr>
          <w:lang w:val="bs-Latn-BA"/>
        </w:rPr>
        <w:t xml:space="preserve">zatvoriti ventil. </w:t>
      </w:r>
      <w:r>
        <w:rPr>
          <w:lang w:val="bs-Latn-BA"/>
        </w:rPr>
        <w:t>Spremnike čuvati</w:t>
      </w:r>
      <w:r w:rsidRPr="00454A88">
        <w:rPr>
          <w:lang w:val="bs-Latn-BA"/>
        </w:rPr>
        <w:t xml:space="preserve"> na temperaturi nižoj od 50</w:t>
      </w:r>
      <w:r>
        <w:rPr>
          <w:lang w:val="bs-Latn-BA"/>
        </w:rPr>
        <w:t xml:space="preserve"> ˚C </w:t>
      </w:r>
      <w:r w:rsidRPr="00454A88">
        <w:rPr>
          <w:lang w:val="bs-Latn-BA"/>
        </w:rPr>
        <w:t>u</w:t>
      </w:r>
      <w:r>
        <w:rPr>
          <w:lang w:val="bs-Latn-BA"/>
        </w:rPr>
        <w:t xml:space="preserve"> dobro ventiliranom prostoru i</w:t>
      </w:r>
      <w:r w:rsidRPr="00454A88">
        <w:rPr>
          <w:lang w:val="bs-Latn-BA"/>
        </w:rPr>
        <w:t xml:space="preserve"> osigurati </w:t>
      </w:r>
      <w:r>
        <w:rPr>
          <w:lang w:val="bs-Latn-BA"/>
        </w:rPr>
        <w:t xml:space="preserve">ih </w:t>
      </w:r>
      <w:r w:rsidRPr="00454A88">
        <w:rPr>
          <w:lang w:val="bs-Latn-BA"/>
        </w:rPr>
        <w:t>od prevrtanja</w:t>
      </w:r>
      <w:r>
        <w:rPr>
          <w:lang w:val="bs-Latn-BA"/>
        </w:rPr>
        <w:t>.</w:t>
      </w:r>
    </w:p>
    <w:p w14:paraId="3412F98D" w14:textId="77777777" w:rsidR="00DE03B6" w:rsidRDefault="00DE03B6" w:rsidP="00DE03B6">
      <w:pPr>
        <w:spacing w:after="120"/>
        <w:rPr>
          <w:lang w:val="bs-Latn-BA"/>
        </w:rPr>
      </w:pPr>
      <w:r>
        <w:rPr>
          <w:lang w:val="bs-Latn-BA"/>
        </w:rPr>
        <w:t>Zaštitne mjere podrazumjevaju:</w:t>
      </w:r>
    </w:p>
    <w:p w14:paraId="3412F98E" w14:textId="77777777" w:rsidR="00DE03B6" w:rsidRDefault="00DE03B6" w:rsidP="00B347C6">
      <w:pPr>
        <w:pStyle w:val="ListParagraph"/>
        <w:numPr>
          <w:ilvl w:val="0"/>
          <w:numId w:val="58"/>
        </w:numPr>
        <w:spacing w:after="200"/>
      </w:pPr>
      <w:r w:rsidRPr="00AB308B">
        <w:t xml:space="preserve">Dobra ventilacija prostora, </w:t>
      </w:r>
    </w:p>
    <w:p w14:paraId="3412F98F" w14:textId="77777777" w:rsidR="00DE03B6" w:rsidRDefault="00DE03B6" w:rsidP="00B347C6">
      <w:pPr>
        <w:pStyle w:val="ListParagraph"/>
        <w:numPr>
          <w:ilvl w:val="0"/>
          <w:numId w:val="58"/>
        </w:numPr>
        <w:spacing w:after="200"/>
      </w:pPr>
      <w:r>
        <w:t>N</w:t>
      </w:r>
      <w:r w:rsidRPr="00AB308B">
        <w:t xml:space="preserve">adzor nad koncentracijom kisika. </w:t>
      </w:r>
    </w:p>
    <w:p w14:paraId="3412F990" w14:textId="77777777" w:rsidR="00DE03B6" w:rsidRPr="00AB308B" w:rsidRDefault="00DE03B6" w:rsidP="00DE03B6">
      <w:r w:rsidRPr="00AB308B">
        <w:t>Radna oprema mora biti redovno i str</w:t>
      </w:r>
      <w:r>
        <w:t>učno održavana i ispitivanje</w:t>
      </w:r>
      <w:r w:rsidRPr="00AB308B">
        <w:t>, te treba odgovarati zahtjevima za rad na siguran način. Sva osobna zaštitna oprema mora i</w:t>
      </w:r>
      <w:r>
        <w:t>spunjavati zahtjeve važećih</w:t>
      </w:r>
      <w:r w:rsidRPr="00AB308B">
        <w:t xml:space="preserve"> standarda i mora biti održavan</w:t>
      </w:r>
      <w:r>
        <w:t>a tako da je osigurana njena</w:t>
      </w:r>
      <w:r w:rsidRPr="00AB308B">
        <w:t xml:space="preserve"> očekivana funkcija. Radnici moraju biti osposobljeni za pravilnu </w:t>
      </w:r>
      <w:r>
        <w:t>upotre</w:t>
      </w:r>
      <w:r w:rsidRPr="00AB308B">
        <w:t>bu i održavanje zaštitne opreme.</w:t>
      </w:r>
    </w:p>
    <w:p w14:paraId="3412F991" w14:textId="77777777" w:rsidR="00DE03B6" w:rsidRDefault="00DE03B6" w:rsidP="00331953">
      <w:pPr>
        <w:pStyle w:val="Heading2"/>
      </w:pPr>
      <w:bookmarkStart w:id="146" w:name="_Toc115079744"/>
      <w:r>
        <w:t>Rukovanje gasovima pod pritiskom</w:t>
      </w:r>
      <w:bookmarkEnd w:id="146"/>
    </w:p>
    <w:p w14:paraId="3412F992" w14:textId="77777777" w:rsidR="00DE03B6" w:rsidRDefault="00DE03B6" w:rsidP="00DE03B6">
      <w:pPr>
        <w:spacing w:after="120"/>
        <w:rPr>
          <w:rFonts w:asciiTheme="minorHAnsi" w:hAnsiTheme="minorHAnsi"/>
        </w:rPr>
      </w:pPr>
      <w:r>
        <w:rPr>
          <w:rFonts w:asciiTheme="minorHAnsi" w:hAnsiTheme="minorHAnsi"/>
        </w:rPr>
        <w:t>Industrijski gasovi se uglavnom pune, prevoze, skladište i koriste pod pritiskom. Takvi gasovi se nazivaju gasovi pod pritiskom. Tehnička oprema koja služi za rukovanje gasovima pod pritiskom su gasni sistemi.</w:t>
      </w:r>
    </w:p>
    <w:p w14:paraId="3412F993" w14:textId="77777777" w:rsidR="00DE03B6" w:rsidRDefault="00DE03B6" w:rsidP="00DE03B6">
      <w:pPr>
        <w:spacing w:after="120"/>
        <w:rPr>
          <w:rFonts w:asciiTheme="minorHAnsi" w:hAnsiTheme="minorHAnsi"/>
        </w:rPr>
      </w:pPr>
      <w:r>
        <w:rPr>
          <w:rFonts w:asciiTheme="minorHAnsi" w:hAnsiTheme="minorHAnsi"/>
        </w:rPr>
        <w:t xml:space="preserve">Gasni sistemi su projektovani tako da im je izdržljivost (pritisak rasprskavanja) veća od ispitanog pritiska. Posljednji je uglavnom 1,5 puta veći od maksimalnog dozvoljenog pritiska. To znači da je gasni sistem pouzdano zaštićen od rasprskavanja pri normalnim radnim uslovima. Međutim, ukoliko </w:t>
      </w:r>
      <w:r>
        <w:rPr>
          <w:rFonts w:asciiTheme="minorHAnsi" w:hAnsiTheme="minorHAnsi"/>
        </w:rPr>
        <w:lastRenderedPageBreak/>
        <w:t>je gasni sistem neodgovarajuće proizveden ili se sa istim radi na neodgovarajući način, gasni sistem se može rasprsnuti ili se dijelovi mogu otkinuti.</w:t>
      </w:r>
    </w:p>
    <w:p w14:paraId="3412F994" w14:textId="77777777" w:rsidR="00DE03B6" w:rsidRDefault="00DE03B6" w:rsidP="00DE03B6">
      <w:pPr>
        <w:rPr>
          <w:rFonts w:asciiTheme="minorHAnsi" w:hAnsiTheme="minorHAnsi"/>
        </w:rPr>
      </w:pPr>
      <w:r>
        <w:rPr>
          <w:rFonts w:asciiTheme="minorHAnsi" w:hAnsiTheme="minorHAnsi"/>
        </w:rPr>
        <w:t>Da bi se spriječila ova opasnost, proizvođači i eksploatatori gasnih sistema se obavezuju različitim nacionalnim i evropskim zakonima. Ove sigurnosne upute ne zamjenjuju spomenute zakone, dopunjavaju ih. Sigurnosne upute sadrže saznanje o mogućim pojavama oštećenja, i ukoliko se primjenjuju daju doprinos sigurnom radu.</w:t>
      </w:r>
    </w:p>
    <w:p w14:paraId="3412F995" w14:textId="77777777" w:rsidR="00DE03B6" w:rsidRDefault="00DE03B6" w:rsidP="00331953">
      <w:pPr>
        <w:pStyle w:val="Heading3"/>
      </w:pPr>
      <w:bookmarkStart w:id="147" w:name="_Toc115079745"/>
      <w:r>
        <w:t>Opasnost u radu sa gasovima</w:t>
      </w:r>
      <w:bookmarkEnd w:id="147"/>
    </w:p>
    <w:p w14:paraId="3412F996" w14:textId="77777777" w:rsidR="00DE03B6" w:rsidRDefault="00DE03B6" w:rsidP="00331953">
      <w:pPr>
        <w:pStyle w:val="Heading4"/>
      </w:pPr>
      <w:r>
        <w:t>Opasnost u radu sa komprimiranim gasovima</w:t>
      </w:r>
    </w:p>
    <w:p w14:paraId="3412F997" w14:textId="77777777" w:rsidR="00DE03B6" w:rsidRDefault="00DE03B6" w:rsidP="00DE03B6">
      <w:pPr>
        <w:spacing w:after="120"/>
        <w:rPr>
          <w:rFonts w:asciiTheme="minorHAnsi" w:hAnsiTheme="minorHAnsi"/>
        </w:rPr>
      </w:pPr>
      <w:r>
        <w:rPr>
          <w:rFonts w:asciiTheme="minorHAnsi" w:hAnsiTheme="minorHAnsi"/>
        </w:rPr>
        <w:t xml:space="preserve">Gasovi koji se ne mogu kondenzirati na normalnoj temperaturi (npr. </w:t>
      </w:r>
      <w:r w:rsidR="001A52FC">
        <w:rPr>
          <w:rFonts w:asciiTheme="minorHAnsi" w:hAnsiTheme="minorHAnsi"/>
        </w:rPr>
        <w:t>dušik</w:t>
      </w:r>
      <w:r>
        <w:rPr>
          <w:rFonts w:asciiTheme="minorHAnsi" w:hAnsiTheme="minorHAnsi"/>
        </w:rPr>
        <w:t>, kisik, vodik, argon, helij), se komprimiraju u gasovitom obliku pritiska do 300 bar i pune u boce. Pumpe ili kompresori za punjenje su napravljeni tako da sprečavaju mogućnost prepunjavanja i rasprskavanja zbog prekoračenja pritiska. Maksimalni dozvoljeni pritisak pri punjenju određen je tako da i čak i moguće povišenje pritiska koje prouzrokuje intenzivna sunčeva svijetlost ne može prouzrokovati rasprskavanje boce. Boca će eksplodirati samo ako se zagrijava otvorenim plamenom. Zbog toga se moraju zaštiti od otvorenog plamena</w:t>
      </w:r>
      <w:r w:rsidR="00331953">
        <w:rPr>
          <w:rFonts w:asciiTheme="minorHAnsi" w:hAnsiTheme="minorHAnsi"/>
        </w:rPr>
        <w:t>.</w:t>
      </w:r>
    </w:p>
    <w:p w14:paraId="3412F998" w14:textId="77777777" w:rsidR="00DE03B6" w:rsidRDefault="00DE03B6" w:rsidP="00DE03B6">
      <w:pPr>
        <w:spacing w:after="120"/>
        <w:rPr>
          <w:rFonts w:asciiTheme="minorHAnsi" w:hAnsiTheme="minorHAnsi"/>
        </w:rPr>
      </w:pPr>
      <w:r>
        <w:rPr>
          <w:rFonts w:asciiTheme="minorHAnsi" w:hAnsiTheme="minorHAnsi"/>
        </w:rPr>
        <w:t xml:space="preserve">Izdržljivost boce može biti smanjenja korozijom. Na primjer, ako boca sadrži vodu, boca za kisik će koridirati do te mjere da će se rasprsnuti pri radnom pritisku. Da bi se spriječilo unutrašnje zaprljanje boce, boca se ne smije potpuno prazniti. Osim toga, ventil boce mora biti zatvoren uvijek kada je to moguće. </w:t>
      </w:r>
    </w:p>
    <w:p w14:paraId="3412F999" w14:textId="77777777" w:rsidR="00DE03B6" w:rsidRDefault="00DE03B6" w:rsidP="00DE03B6">
      <w:pPr>
        <w:spacing w:after="120"/>
        <w:rPr>
          <w:rFonts w:asciiTheme="minorHAnsi" w:hAnsiTheme="minorHAnsi"/>
        </w:rPr>
      </w:pPr>
      <w:r>
        <w:rPr>
          <w:rFonts w:asciiTheme="minorHAnsi" w:hAnsiTheme="minorHAnsi"/>
        </w:rPr>
        <w:t>Opasnost raste ako se dozvoli ulazak gasa u sistem predviđen za niži pritisak. Slijedeće mjere predostrožnosti se moraju uzeti u obzir:</w:t>
      </w:r>
    </w:p>
    <w:p w14:paraId="3412F99A" w14:textId="77777777" w:rsidR="00DE03B6" w:rsidRDefault="00DE03B6" w:rsidP="00B347C6">
      <w:pPr>
        <w:pStyle w:val="ListParagraph"/>
        <w:numPr>
          <w:ilvl w:val="0"/>
          <w:numId w:val="59"/>
        </w:numPr>
      </w:pPr>
      <w:r>
        <w:t>Komprimirani gasovi se moraju trošiti iz boca uz korištenje raducira pritiska. Podešena vrijednost pritiska iza reducira ne smije biti veća od radnog pritiska gasnog sistema koji se snabdijeva preko tog reducira. Zbog mogućnosti pojave greške na reduciru pritiska postoji mogućnost prekoračenja dozvoljenog radnog pritiska, te se moraju postaviti odgovarajući sigurnosni ventili na reduciru pritiska ili neposredno iza istog.</w:t>
      </w:r>
    </w:p>
    <w:p w14:paraId="3412F99B" w14:textId="77777777" w:rsidR="00DE03B6" w:rsidRDefault="00DE03B6" w:rsidP="00B347C6">
      <w:pPr>
        <w:pStyle w:val="ListParagraph"/>
        <w:numPr>
          <w:ilvl w:val="0"/>
          <w:numId w:val="59"/>
        </w:numPr>
      </w:pPr>
      <w:r>
        <w:t>Veze između dijelova sistema s različitim radnim pritiscima su dozvoljeni samo ako se koristi reducir pritiska. Korištenje samo zapornih ili nepovratnih ventila ne pružaju dovoljnu sigurnost u ovom slučaju.</w:t>
      </w:r>
    </w:p>
    <w:p w14:paraId="3412F99C" w14:textId="77777777" w:rsidR="00DE03B6" w:rsidRDefault="00DE03B6" w:rsidP="00B347C6">
      <w:pPr>
        <w:pStyle w:val="ListParagraph"/>
        <w:numPr>
          <w:ilvl w:val="0"/>
          <w:numId w:val="59"/>
        </w:numPr>
      </w:pPr>
      <w:r>
        <w:t>Boce s komprimiranim gasovima se ne smiju pri normalnim uslovima priključivati s bocama s utečnjenim gasovima jer su njihovi radni pritisci različiti. Ako se to desi u vanrednim slučajevima (npr. za proizvodnju mješavine), između boca se mora postaviti reducir pritiska.</w:t>
      </w:r>
    </w:p>
    <w:p w14:paraId="3412F99D" w14:textId="77777777" w:rsidR="00DE03B6" w:rsidRDefault="00DE03B6" w:rsidP="00B347C6">
      <w:pPr>
        <w:pStyle w:val="ListParagraph"/>
        <w:numPr>
          <w:ilvl w:val="0"/>
          <w:numId w:val="59"/>
        </w:numPr>
      </w:pPr>
      <w:r>
        <w:t>Čak i kad se prazna boca priključi na gasni sistem pravilno (npr. za čišćenje ili vakumiranje boca) sistem se mora zaštiti sigurnosnim ventilom jer na isti slučajno može biti priključena i puna boca.</w:t>
      </w:r>
    </w:p>
    <w:p w14:paraId="3412F99E" w14:textId="77777777" w:rsidR="00DE03B6" w:rsidRPr="00991A45" w:rsidRDefault="00DE03B6" w:rsidP="00B347C6">
      <w:pPr>
        <w:pStyle w:val="ListParagraph"/>
        <w:numPr>
          <w:ilvl w:val="0"/>
          <w:numId w:val="59"/>
        </w:numPr>
      </w:pPr>
      <w:r>
        <w:t xml:space="preserve">Ispitivanje pritiska i provjera nepropusnosti boca se komprimiranim gasovima smije provoditi samo na sekcijama sistema koji odgovaraju ispitnom pritisku. Veza s drugim sekcijama sistema se mora pouzdano isključiti, npr. ugradnjom slijepe ploče. </w:t>
      </w:r>
    </w:p>
    <w:p w14:paraId="3412F99F" w14:textId="77777777" w:rsidR="00DE03B6" w:rsidRDefault="00DE03B6" w:rsidP="00331953">
      <w:pPr>
        <w:pStyle w:val="Heading4"/>
      </w:pPr>
      <w:r>
        <w:t>Opasnost od gasova utečnjenih pod pritiskom</w:t>
      </w:r>
    </w:p>
    <w:p w14:paraId="3412F9A0" w14:textId="77777777" w:rsidR="00DE03B6" w:rsidRDefault="00DE03B6" w:rsidP="00DE03B6">
      <w:pPr>
        <w:spacing w:after="120"/>
        <w:rPr>
          <w:rFonts w:asciiTheme="minorHAnsi" w:hAnsiTheme="minorHAnsi"/>
        </w:rPr>
      </w:pPr>
      <w:r>
        <w:rPr>
          <w:rFonts w:asciiTheme="minorHAnsi" w:hAnsiTheme="minorHAnsi"/>
        </w:rPr>
        <w:t xml:space="preserve">Gasovi koji mogu biti utečnjeni komprimiranjem ne normalnoj temperaturi (npr. propan, ugljični dioksid, amonijak, </w:t>
      </w:r>
      <w:r w:rsidR="001A52FC">
        <w:rPr>
          <w:rFonts w:asciiTheme="minorHAnsi" w:hAnsiTheme="minorHAnsi"/>
        </w:rPr>
        <w:t>dušik</w:t>
      </w:r>
      <w:r>
        <w:rPr>
          <w:rFonts w:asciiTheme="minorHAnsi" w:hAnsiTheme="minorHAnsi"/>
        </w:rPr>
        <w:t xml:space="preserve">ni oksidol) se pune u boce pod pritiskom do 60 bar. Posuda s gasom </w:t>
      </w:r>
      <w:r>
        <w:rPr>
          <w:rFonts w:asciiTheme="minorHAnsi" w:hAnsiTheme="minorHAnsi"/>
        </w:rPr>
        <w:lastRenderedPageBreak/>
        <w:t xml:space="preserve">utečnjenim pod pritiskom se može rasprsnuti ako je prepunjena i blago ugrijana ili ako je normalno napunjena ali izložena značajnoj količini toplote. U oba slučaja, zagrijavanje uzrokuje ekspanziju tečnosti sve dok ista u potpunosti ne popuni posudu a pritisak tečnosti koja se ne može dalje komprimirati ne prouzrokuje rasprskavanje posude. Da bi se spriječilo prepunjavanje, mora se uzeti u obzir omjer punjenja određen za svaki gas (kilogram tečnosti po litru zapremine posude). U ovu svrhu mora se vaganjem odrediti težina prazne i pune boce. To se primjenjuje i kada se utečnjeni gas pretače iz velike boce u manje. Boce s utečnjenim gasovima se smiju zagrijati do maksimalne temperature 50 </w:t>
      </w:r>
      <w:r>
        <w:rPr>
          <w:rFonts w:asciiTheme="minorHAnsi" w:hAnsiTheme="minorHAnsi"/>
          <w:vertAlign w:val="superscript"/>
        </w:rPr>
        <w:t>o</w:t>
      </w:r>
      <w:r>
        <w:rPr>
          <w:rFonts w:asciiTheme="minorHAnsi" w:hAnsiTheme="minorHAnsi"/>
        </w:rPr>
        <w:t>C kako bi se povećao pritisak isparavanja, npr. toplom vodom. U te svrhe se ne smije upotrijebiti otvoreni plamen pod bilo kojim uslovima.</w:t>
      </w:r>
    </w:p>
    <w:p w14:paraId="3412F9A1" w14:textId="77777777" w:rsidR="00DE03B6" w:rsidRDefault="00DE03B6" w:rsidP="00DE03B6">
      <w:pPr>
        <w:spacing w:after="120"/>
        <w:rPr>
          <w:rFonts w:asciiTheme="minorHAnsi" w:hAnsiTheme="minorHAnsi"/>
        </w:rPr>
      </w:pPr>
      <w:r>
        <w:rPr>
          <w:rFonts w:asciiTheme="minorHAnsi" w:hAnsiTheme="minorHAnsi"/>
        </w:rPr>
        <w:t xml:space="preserve">Boce za propan su zaštićene od rasprskavanja sigurnosnim ventilom koji je u sastavu ventila boce. Većina boca za ugljični dioksid, kao i boce za </w:t>
      </w:r>
      <w:r w:rsidR="001A52FC">
        <w:rPr>
          <w:rFonts w:asciiTheme="minorHAnsi" w:hAnsiTheme="minorHAnsi"/>
        </w:rPr>
        <w:t>dušik</w:t>
      </w:r>
      <w:r>
        <w:rPr>
          <w:rFonts w:asciiTheme="minorHAnsi" w:hAnsiTheme="minorHAnsi"/>
        </w:rPr>
        <w:t xml:space="preserve">ni oksidul, imaju rasprskavajuću membranu na ventilu boce koji služi za istu svrhu. Ovi sigurnosni uređaji se ne smiju modificirati. </w:t>
      </w:r>
    </w:p>
    <w:p w14:paraId="3412F9A2" w14:textId="77777777" w:rsidR="00DE03B6" w:rsidRDefault="00DE03B6" w:rsidP="00DE03B6">
      <w:pPr>
        <w:spacing w:after="120"/>
        <w:rPr>
          <w:rFonts w:asciiTheme="minorHAnsi" w:hAnsiTheme="minorHAnsi"/>
        </w:rPr>
      </w:pPr>
      <w:r>
        <w:rPr>
          <w:rFonts w:asciiTheme="minorHAnsi" w:hAnsiTheme="minorHAnsi"/>
        </w:rPr>
        <w:t>Kada se spoji s vodom, ugljična kiselina izaziva koroziju materijala od kojeg je napravljena boca. To može prouzrokovati da se boca za CO</w:t>
      </w:r>
      <w:r>
        <w:rPr>
          <w:rFonts w:asciiTheme="minorHAnsi" w:hAnsiTheme="minorHAnsi"/>
          <w:vertAlign w:val="subscript"/>
        </w:rPr>
        <w:t>2</w:t>
      </w:r>
      <w:r>
        <w:rPr>
          <w:rFonts w:asciiTheme="minorHAnsi" w:hAnsiTheme="minorHAnsi"/>
        </w:rPr>
        <w:t xml:space="preserve"> rasprsne. Ovo se dešavalo u prošlosti uglavnom s CO</w:t>
      </w:r>
      <w:r>
        <w:rPr>
          <w:rFonts w:asciiTheme="minorHAnsi" w:hAnsiTheme="minorHAnsi"/>
          <w:vertAlign w:val="subscript"/>
        </w:rPr>
        <w:t>2</w:t>
      </w:r>
      <w:r>
        <w:rPr>
          <w:rFonts w:asciiTheme="minorHAnsi" w:hAnsiTheme="minorHAnsi"/>
        </w:rPr>
        <w:t xml:space="preserve"> bocama koje su se koristile kod sistema za proizvodnju gaziranih napitaka i koje je dospjela tečnost. To se može spriječiti nepovratnim ventilom između posude za tečnost i boce za CO</w:t>
      </w:r>
      <w:r>
        <w:rPr>
          <w:rFonts w:asciiTheme="minorHAnsi" w:hAnsiTheme="minorHAnsi"/>
          <w:vertAlign w:val="subscript"/>
        </w:rPr>
        <w:t>2</w:t>
      </w:r>
      <w:r>
        <w:rPr>
          <w:rFonts w:asciiTheme="minorHAnsi" w:hAnsiTheme="minorHAnsi"/>
        </w:rPr>
        <w:t>. Kišnica neće dospijeti u bocu ukoliko u boci CO</w:t>
      </w:r>
      <w:r>
        <w:rPr>
          <w:rFonts w:asciiTheme="minorHAnsi" w:hAnsiTheme="minorHAnsi"/>
          <w:vertAlign w:val="subscript"/>
        </w:rPr>
        <w:t>2</w:t>
      </w:r>
      <w:r>
        <w:rPr>
          <w:rFonts w:asciiTheme="minorHAnsi" w:hAnsiTheme="minorHAnsi"/>
        </w:rPr>
        <w:t xml:space="preserve"> vlada nadpritisak i ako su zatvoreni ventili na bocama koje su uskladištene i koje se transportuju.</w:t>
      </w:r>
    </w:p>
    <w:p w14:paraId="3412F9A3" w14:textId="77777777" w:rsidR="00DE03B6" w:rsidRDefault="00DE03B6" w:rsidP="00DE03B6">
      <w:pPr>
        <w:spacing w:after="120"/>
        <w:rPr>
          <w:rFonts w:asciiTheme="minorHAnsi" w:hAnsiTheme="minorHAnsi"/>
        </w:rPr>
      </w:pPr>
      <w:r>
        <w:rPr>
          <w:rFonts w:asciiTheme="minorHAnsi" w:hAnsiTheme="minorHAnsi"/>
        </w:rPr>
        <w:t xml:space="preserve">Kada pritisak padne ispod 5,2 bar, tečni ugljenični dioksid dijelom prelazi u gasovito stanje a dijelom u čvrsto agregatno stanje (suhi led). Na primjer, ako pritisak u crijevima preko kojega se vrši snabdijevanje ugljičnim dioksidom rastereti, suhi led može blokirati crijevo, uzrokujući tako porast pritiska. Kada se crijevo isključi iz gasnog sistema, začepljenje prestaje i nagomilani pritisak se oslobađa pa može doći do naglog kretanja crijeva. Nastajanje takvog začepljenja se može u velikoj mjeri zaustaviti postavljanjem crijeva na najnižu tačku. Krajevi crijeva se moraju osigurati sigurnosnim kablom koji će spriječiti pomjeranje crijeva prilikom rastavljanja i potpunog rasterećenja. </w:t>
      </w:r>
    </w:p>
    <w:p w14:paraId="3412F9A4" w14:textId="77777777" w:rsidR="00DE03B6" w:rsidRDefault="00DE03B6" w:rsidP="00331953">
      <w:pPr>
        <w:pStyle w:val="Heading4"/>
      </w:pPr>
      <w:r>
        <w:t>Opasnost od kriogenih gasova</w:t>
      </w:r>
    </w:p>
    <w:p w14:paraId="3412F9A5" w14:textId="77777777" w:rsidR="00DE03B6" w:rsidRDefault="00DE03B6" w:rsidP="00DE03B6">
      <w:pPr>
        <w:spacing w:after="120"/>
        <w:rPr>
          <w:rFonts w:asciiTheme="minorHAnsi" w:hAnsiTheme="minorHAnsi"/>
        </w:rPr>
      </w:pPr>
      <w:r>
        <w:rPr>
          <w:rFonts w:asciiTheme="minorHAnsi" w:hAnsiTheme="minorHAnsi"/>
        </w:rPr>
        <w:t>Kri</w:t>
      </w:r>
      <w:r w:rsidRPr="00990D20">
        <w:rPr>
          <w:rFonts w:asciiTheme="minorHAnsi" w:hAnsiTheme="minorHAnsi"/>
        </w:rPr>
        <w:t>ogeni gasovi</w:t>
      </w:r>
      <w:r>
        <w:rPr>
          <w:rFonts w:asciiTheme="minorHAnsi" w:hAnsiTheme="minorHAnsi"/>
        </w:rPr>
        <w:t xml:space="preserve"> su gasovi utečnjeni na vrlo niskim temperaturama kao što je kisik (LOX), </w:t>
      </w:r>
      <w:r w:rsidR="001A52FC">
        <w:rPr>
          <w:rFonts w:asciiTheme="minorHAnsi" w:hAnsiTheme="minorHAnsi"/>
        </w:rPr>
        <w:t>dušik</w:t>
      </w:r>
      <w:r>
        <w:rPr>
          <w:rFonts w:asciiTheme="minorHAnsi" w:hAnsiTheme="minorHAnsi"/>
        </w:rPr>
        <w:t xml:space="preserve"> (LIN) i zemni gas (LNG). Oni se skladište u kriogenim posudama.  Kako se kriogene posude ne bi prepunile korištenjem kriogenih pumpi, moraju imati sigurnosne uređaje, koji isključuju pumpu za punjenje i liniju punjenja kada se dozvoljeni pritisak prekorači.</w:t>
      </w:r>
    </w:p>
    <w:p w14:paraId="3412F9A6" w14:textId="77777777" w:rsidR="00DE03B6" w:rsidRDefault="00DE03B6" w:rsidP="00DE03B6">
      <w:pPr>
        <w:spacing w:after="120"/>
        <w:rPr>
          <w:rFonts w:asciiTheme="minorHAnsi" w:hAnsiTheme="minorHAnsi"/>
        </w:rPr>
      </w:pPr>
      <w:r>
        <w:rPr>
          <w:rFonts w:asciiTheme="minorHAnsi" w:hAnsiTheme="minorHAnsi"/>
        </w:rPr>
        <w:t>Opasnost zbog pritiska je veća kod kriogenih gasova u neizoliranim dijelovima sistema kao što su cijevi. U tim dijelovima tekućina isparava kao rezultat toplote preuzete iz okoline. Ako je takav dio sistema zatvoren s obje strane, pritisak naglo raste. Kako bi se spriječilo rasprskavanje, dijelovi neizoliranih sistema moraju imati mogućnost rasterećenja pritiska ili u unutrašnjosti (npr. u kriogenu posudu) ili s vanjske strane (sigurnosni ventil, rasprskavajući disk).</w:t>
      </w:r>
    </w:p>
    <w:p w14:paraId="3412F9A7" w14:textId="77777777" w:rsidR="00DE03B6" w:rsidRDefault="00DE03B6" w:rsidP="00DE03B6">
      <w:pPr>
        <w:spacing w:after="120"/>
        <w:rPr>
          <w:rFonts w:asciiTheme="minorHAnsi" w:hAnsiTheme="minorHAnsi"/>
        </w:rPr>
      </w:pPr>
      <w:r>
        <w:rPr>
          <w:rFonts w:asciiTheme="minorHAnsi" w:hAnsiTheme="minorHAnsi"/>
        </w:rPr>
        <w:t xml:space="preserve">Otvor za punjenje kriogenih tankova se uglavnom zatvara sigurnosnim kapama. Ista mora imati otvore kako bi se rasteretio pritisak koji nastaje u liniji punjenja kao rezultat isparavanja tečnosti. Cjevovodi za kriogene gasove su ponekad toplotno izolirani mineralnom vunom. Ako cijev propušta (npr. kod prirubničkog spoja), tečnost koja istječe uzrokuje porast pritiska u izolacionom prostoru što kasnije može prouzrokovati rasprskavanje. Zbog toga se kod korištenja izolacionih materijala na </w:t>
      </w:r>
      <w:r>
        <w:rPr>
          <w:rFonts w:asciiTheme="minorHAnsi" w:hAnsiTheme="minorHAnsi"/>
        </w:rPr>
        <w:lastRenderedPageBreak/>
        <w:t>cjevovodima za kriogene gasove, prednost treba dati spojevima koji se neće natapati, posebno kod cjevovoda u nepristupačnim prostorima.</w:t>
      </w:r>
    </w:p>
    <w:p w14:paraId="3412F9A8" w14:textId="77777777" w:rsidR="00DE03B6" w:rsidRDefault="00DE03B6" w:rsidP="00DE03B6">
      <w:pPr>
        <w:rPr>
          <w:rFonts w:asciiTheme="minorHAnsi" w:hAnsiTheme="minorHAnsi"/>
        </w:rPr>
      </w:pPr>
      <w:r>
        <w:rPr>
          <w:rFonts w:asciiTheme="minorHAnsi" w:hAnsiTheme="minorHAnsi"/>
        </w:rPr>
        <w:t xml:space="preserve">Kriogeni </w:t>
      </w:r>
      <w:r w:rsidR="001A52FC">
        <w:rPr>
          <w:rFonts w:asciiTheme="minorHAnsi" w:hAnsiTheme="minorHAnsi"/>
        </w:rPr>
        <w:t>dušik</w:t>
      </w:r>
      <w:r>
        <w:rPr>
          <w:rFonts w:asciiTheme="minorHAnsi" w:hAnsiTheme="minorHAnsi"/>
        </w:rPr>
        <w:t xml:space="preserve"> se koristi, pored ostalih namjena, da bi se materijal učinio krtim za mljevenje i sitnjenje. Kao posljedica ovog procesa komadić materijala može zaštopati otvor kroz koji se treba ispuštati gasoviti </w:t>
      </w:r>
      <w:r w:rsidR="001A52FC">
        <w:rPr>
          <w:rFonts w:asciiTheme="minorHAnsi" w:hAnsiTheme="minorHAnsi"/>
        </w:rPr>
        <w:t>dušik</w:t>
      </w:r>
      <w:r>
        <w:rPr>
          <w:rFonts w:asciiTheme="minorHAnsi" w:hAnsiTheme="minorHAnsi"/>
        </w:rPr>
        <w:t>. Ako ta mogućnost postoji, mora se ugraditi sigurnosni ventil kako bi se spriječio porast pritiska.</w:t>
      </w:r>
    </w:p>
    <w:p w14:paraId="3412F9A9" w14:textId="77777777" w:rsidR="00DE03B6" w:rsidRDefault="00DE03B6" w:rsidP="00331953">
      <w:pPr>
        <w:pStyle w:val="Heading3"/>
      </w:pPr>
      <w:bookmarkStart w:id="148" w:name="_Toc115079746"/>
      <w:r>
        <w:t>Mjere predostrožnosti u toku rada na sistemima za gas</w:t>
      </w:r>
      <w:bookmarkEnd w:id="148"/>
    </w:p>
    <w:p w14:paraId="3412F9AA" w14:textId="77777777" w:rsidR="00DE03B6" w:rsidRDefault="00DE03B6" w:rsidP="00331953">
      <w:pPr>
        <w:pStyle w:val="Heading4"/>
      </w:pPr>
      <w:r>
        <w:t>Sistemi za rasterećenje gasa</w:t>
      </w:r>
    </w:p>
    <w:p w14:paraId="3412F9AB" w14:textId="77777777" w:rsidR="00DE03B6" w:rsidRDefault="00DE03B6" w:rsidP="00331953">
      <w:pPr>
        <w:rPr>
          <w:rFonts w:asciiTheme="minorHAnsi" w:hAnsiTheme="minorHAnsi"/>
        </w:rPr>
      </w:pPr>
      <w:r>
        <w:t>Popravke na gasnom sistemu, na primjer popravke pukotine, čišćenje začepljenja, zamjena dijelova, može provoditi samo odgovarajuće osposobljeno osoblje i to u stanju kada sistem nije pod pritiskom. Prije početka popravljanja, mora se sigurno ustanoviti da sistem nije pod pritiskom. Nije dozvoljeno osloniti s</w:t>
      </w:r>
      <w:r w:rsidRPr="00331953">
        <w:t xml:space="preserve">e samo na čistu pretpostavku ili nesiguran test, jer se to može pokazati kao fatalna greška. </w:t>
      </w:r>
    </w:p>
    <w:p w14:paraId="3412F9AC" w14:textId="77777777" w:rsidR="00DE03B6" w:rsidRDefault="00DE03B6" w:rsidP="00331953">
      <w:pPr>
        <w:pStyle w:val="Heading4"/>
      </w:pPr>
      <w:r>
        <w:t>Demontaža dijelova na rasterećenim gasnim sistemima</w:t>
      </w:r>
    </w:p>
    <w:p w14:paraId="3412F9AD" w14:textId="77777777" w:rsidR="00DE03B6" w:rsidRDefault="00DE03B6" w:rsidP="00B347C6">
      <w:pPr>
        <w:pStyle w:val="ListParagraph"/>
        <w:numPr>
          <w:ilvl w:val="0"/>
          <w:numId w:val="60"/>
        </w:numPr>
      </w:pPr>
      <w:r>
        <w:t>Prilikom demontaže dijelova sa gasnog sistema, mora se stajati suprotno od pravca u kojem bi dio mogao odletjeti.</w:t>
      </w:r>
    </w:p>
    <w:p w14:paraId="3412F9AE" w14:textId="77777777" w:rsidR="00DE03B6" w:rsidRDefault="00DE03B6" w:rsidP="00B347C6">
      <w:pPr>
        <w:pStyle w:val="ListParagraph"/>
        <w:numPr>
          <w:ilvl w:val="0"/>
          <w:numId w:val="60"/>
        </w:numPr>
      </w:pPr>
      <w:r>
        <w:t>Kod demontaže prirubničkog poklopca spojenog vijcima na gasni sistem, potrebno je prvo popustiti vijke tako da je prirubnica još uvijek osigurana na priključku. Poklopac prirubnice tada treba podignuti od brtvene površine u cilju ispitivanja. U slučaju da gas ne ističe kada se prirubnica podigne, moguće je istu potpuno demontirati.</w:t>
      </w:r>
    </w:p>
    <w:p w14:paraId="3412F9AF" w14:textId="77777777" w:rsidR="00DE03B6" w:rsidRDefault="00DE03B6" w:rsidP="00B347C6">
      <w:pPr>
        <w:pStyle w:val="ListParagraph"/>
        <w:numPr>
          <w:ilvl w:val="0"/>
          <w:numId w:val="60"/>
        </w:numPr>
      </w:pPr>
      <w:r>
        <w:t>Ovaj test može biti nepouzdan, u slučaju demontaže zasuna koji je zatvoren i još uvijek pod pritiskom s jedne strane. Zbog toga se ventili mogu demontirati samo onda kada je gasni sistem rasterećen s obje strane ventila.</w:t>
      </w:r>
    </w:p>
    <w:p w14:paraId="3412F9B0" w14:textId="77777777" w:rsidR="00DE03B6" w:rsidRDefault="00DE03B6" w:rsidP="00B347C6">
      <w:pPr>
        <w:pStyle w:val="ListParagraph"/>
        <w:numPr>
          <w:ilvl w:val="0"/>
          <w:numId w:val="60"/>
        </w:numPr>
      </w:pPr>
      <w:r>
        <w:t>Prilikom odvajanja navojnih spojeva, potrebno je popustiti samo s nekoliko okretanja. Pomjeranjem odvojenog dijela, provjeriti da gas ne ističe. Dio se tada može u potpunosti odvojiti.</w:t>
      </w:r>
    </w:p>
    <w:p w14:paraId="3412F9B1" w14:textId="77777777" w:rsidR="00DE03B6" w:rsidRDefault="00DE03B6" w:rsidP="00B347C6">
      <w:pPr>
        <w:pStyle w:val="ListParagraph"/>
        <w:numPr>
          <w:ilvl w:val="0"/>
          <w:numId w:val="60"/>
        </w:numPr>
      </w:pPr>
      <w:r>
        <w:t>Dio se može demontirati od sistema ručno ili korištenjem alata. Dio se ne smije nipošto odstraniti pneumatski (pod pritiskom gasa ili vazduha).</w:t>
      </w:r>
    </w:p>
    <w:p w14:paraId="3412F9B2" w14:textId="77777777" w:rsidR="00DE03B6" w:rsidRDefault="00DE03B6" w:rsidP="00B347C6">
      <w:pPr>
        <w:pStyle w:val="ListParagraph"/>
        <w:numPr>
          <w:ilvl w:val="0"/>
          <w:numId w:val="60"/>
        </w:numPr>
      </w:pPr>
      <w:r>
        <w:t>Ne koristiti silu prilikom radova demontaže na gasnim sistemima. Ne udarati čekićem.</w:t>
      </w:r>
    </w:p>
    <w:p w14:paraId="3412F9B3" w14:textId="77777777" w:rsidR="00DE03B6" w:rsidRDefault="00DE03B6" w:rsidP="00331953">
      <w:pPr>
        <w:pStyle w:val="Heading4"/>
      </w:pPr>
      <w:r>
        <w:t>Dijelovi gasnog sistema</w:t>
      </w:r>
    </w:p>
    <w:p w14:paraId="3412F9B4" w14:textId="77777777" w:rsidR="00DE03B6" w:rsidRDefault="00DE03B6" w:rsidP="00DE03B6">
      <w:pPr>
        <w:spacing w:after="120"/>
        <w:rPr>
          <w:rFonts w:asciiTheme="minorHAnsi" w:hAnsiTheme="minorHAnsi"/>
        </w:rPr>
      </w:pPr>
      <w:r>
        <w:rPr>
          <w:rFonts w:asciiTheme="minorHAnsi" w:hAnsiTheme="minorHAnsi"/>
        </w:rPr>
        <w:t>U gasni sistem moguće je ugraditi samo one komponente za koje se pouzdano zna da je njihov nominalni pritisak barem jednak očekivanom radnom pritisku. Evidencija nominalnog pritiska može biti utvrđena po osnovu certifikata proizvođača, identifikacije na samom dijelu, proračuna ili ispitivanjem pod pritiskom.</w:t>
      </w:r>
    </w:p>
    <w:p w14:paraId="3412F9B5" w14:textId="77777777" w:rsidR="00DE03B6" w:rsidRDefault="00DE03B6" w:rsidP="00DE03B6">
      <w:pPr>
        <w:spacing w:after="120"/>
        <w:rPr>
          <w:rFonts w:asciiTheme="minorHAnsi" w:hAnsiTheme="minorHAnsi"/>
        </w:rPr>
      </w:pPr>
      <w:r>
        <w:rPr>
          <w:rFonts w:asciiTheme="minorHAnsi" w:hAnsiTheme="minorHAnsi"/>
        </w:rPr>
        <w:t>Privremeno mjerenje ili kompromis kod ugradnje dijelova na gasni sistem može biti fatalno.</w:t>
      </w:r>
    </w:p>
    <w:p w14:paraId="3412F9B6" w14:textId="77777777" w:rsidR="00DE03B6" w:rsidRDefault="00DE03B6" w:rsidP="00B347C6">
      <w:pPr>
        <w:pStyle w:val="ListParagraph"/>
        <w:numPr>
          <w:ilvl w:val="0"/>
          <w:numId w:val="61"/>
        </w:numPr>
        <w:spacing w:after="120" w:line="240" w:lineRule="auto"/>
        <w:rPr>
          <w:rFonts w:asciiTheme="minorHAnsi" w:hAnsiTheme="minorHAnsi"/>
        </w:rPr>
      </w:pPr>
      <w:r>
        <w:rPr>
          <w:rFonts w:asciiTheme="minorHAnsi" w:hAnsiTheme="minorHAnsi"/>
        </w:rPr>
        <w:t>Mjerači pritiska ponekad mogu biti slabe tačke gasnih sistema. Zato se mjerači pritiska moraju spojiti ili rasporediti tako da niko ne bude povrijeđen ukoliko mjerač pritiska propušta ili se rasprsne. Sigurnosni mjerači pritiska se moraju povremeno koristiti.</w:t>
      </w:r>
    </w:p>
    <w:p w14:paraId="3412F9B7" w14:textId="77777777" w:rsidR="00DE03B6" w:rsidRDefault="00DE03B6" w:rsidP="00B347C6">
      <w:pPr>
        <w:pStyle w:val="ListParagraph"/>
        <w:numPr>
          <w:ilvl w:val="0"/>
          <w:numId w:val="61"/>
        </w:numPr>
        <w:spacing w:after="240" w:line="240" w:lineRule="auto"/>
        <w:rPr>
          <w:rFonts w:asciiTheme="minorHAnsi" w:hAnsiTheme="minorHAnsi"/>
        </w:rPr>
      </w:pPr>
      <w:r>
        <w:rPr>
          <w:rFonts w:asciiTheme="minorHAnsi" w:hAnsiTheme="minorHAnsi"/>
        </w:rPr>
        <w:t xml:space="preserve">Prilikom zamjenjivanja mjerača pritiska, provjeriti dali instrument odgovara gasu s kojim se radi (za kisik i acetilen postoje posebno označeni mjerači pritiska). Uz to, potrebno je odabrati mjerilo s pravilnim podacima. Podioci koji označavaju „bar“ i „mbar“ se ne smiju </w:t>
      </w:r>
      <w:r>
        <w:rPr>
          <w:rFonts w:asciiTheme="minorHAnsi" w:hAnsiTheme="minorHAnsi"/>
        </w:rPr>
        <w:lastRenderedPageBreak/>
        <w:t>miješati. Ne smiju se koristiti mjerači s nepoznatim podiocima za mjerenje ili mjerači na kojima podioci nisu prikazani ili su izblijedjeli, pa se više ne mogu identificirati.</w:t>
      </w:r>
    </w:p>
    <w:p w14:paraId="3412F9B8" w14:textId="77777777" w:rsidR="00DE03B6" w:rsidRDefault="00DE03B6" w:rsidP="00331953">
      <w:pPr>
        <w:pStyle w:val="Heading5"/>
      </w:pPr>
      <w:r>
        <w:t>Sigurnosni ventili na gasnim sistema</w:t>
      </w:r>
    </w:p>
    <w:p w14:paraId="3412F9B9" w14:textId="77777777" w:rsidR="00DE03B6" w:rsidRDefault="00DE03B6" w:rsidP="00DE03B6">
      <w:pPr>
        <w:spacing w:after="120"/>
        <w:rPr>
          <w:rFonts w:asciiTheme="minorHAnsi" w:hAnsiTheme="minorHAnsi"/>
        </w:rPr>
      </w:pPr>
      <w:r w:rsidRPr="00871F97">
        <w:rPr>
          <w:rFonts w:asciiTheme="minorHAnsi" w:hAnsiTheme="minorHAnsi"/>
        </w:rPr>
        <w:t>Sigurnosni ventili</w:t>
      </w:r>
      <w:r>
        <w:rPr>
          <w:rFonts w:asciiTheme="minorHAnsi" w:hAnsiTheme="minorHAnsi"/>
        </w:rPr>
        <w:t xml:space="preserve"> trebaju rasteretiti gasne sisteme na vrijeme u slučaju nedopustivog porasta pritiska. Sigurnosni ventili se testiraju i obezbijeđuju pouzdan rad. U posebnim slučajevima mogu biti neispravni, npr.</w:t>
      </w:r>
    </w:p>
    <w:p w14:paraId="3412F9BA" w14:textId="77777777" w:rsidR="00DE03B6" w:rsidRDefault="00DE03B6" w:rsidP="00B347C6">
      <w:pPr>
        <w:pStyle w:val="ListParagraph"/>
        <w:numPr>
          <w:ilvl w:val="0"/>
          <w:numId w:val="62"/>
        </w:numPr>
        <w:spacing w:after="0" w:line="240" w:lineRule="auto"/>
        <w:rPr>
          <w:rFonts w:asciiTheme="minorHAnsi" w:hAnsiTheme="minorHAnsi"/>
        </w:rPr>
      </w:pPr>
      <w:r>
        <w:rPr>
          <w:rFonts w:asciiTheme="minorHAnsi" w:hAnsiTheme="minorHAnsi"/>
        </w:rPr>
        <w:t>Ispusnu liniju može blokirati priroda (gnijezda ptica i insekata) ili led.</w:t>
      </w:r>
    </w:p>
    <w:p w14:paraId="3412F9BB" w14:textId="77777777" w:rsidR="00DE03B6" w:rsidRDefault="00DE03B6" w:rsidP="00B347C6">
      <w:pPr>
        <w:pStyle w:val="ListParagraph"/>
        <w:numPr>
          <w:ilvl w:val="0"/>
          <w:numId w:val="62"/>
        </w:numPr>
        <w:spacing w:after="120" w:line="240" w:lineRule="auto"/>
        <w:rPr>
          <w:rFonts w:asciiTheme="minorHAnsi" w:hAnsiTheme="minorHAnsi"/>
        </w:rPr>
      </w:pPr>
      <w:r>
        <w:rPr>
          <w:rFonts w:asciiTheme="minorHAnsi" w:hAnsiTheme="minorHAnsi"/>
        </w:rPr>
        <w:t>Pomjeranje dijelova sigurnosnog ventila može biti ometano hrđom, stranim tijelima, ledom ili prekomjernim trenjem.</w:t>
      </w:r>
    </w:p>
    <w:p w14:paraId="3412F9BC" w14:textId="77777777" w:rsidR="00DE03B6" w:rsidRDefault="00DE03B6" w:rsidP="00DE03B6">
      <w:pPr>
        <w:spacing w:after="240"/>
        <w:rPr>
          <w:rFonts w:asciiTheme="minorHAnsi" w:hAnsiTheme="minorHAnsi"/>
        </w:rPr>
      </w:pPr>
      <w:r>
        <w:rPr>
          <w:rFonts w:asciiTheme="minorHAnsi" w:hAnsiTheme="minorHAnsi"/>
        </w:rPr>
        <w:t>Da bi se takvi problemi identificirali i uklonili na vrijeme, sigurnosni ventili se moraju povremeno pregledati, npr. za vrijeme planskog remonta.</w:t>
      </w:r>
    </w:p>
    <w:p w14:paraId="3412F9BD" w14:textId="77777777" w:rsidR="00DE03B6" w:rsidRDefault="00DE03B6" w:rsidP="00331953">
      <w:pPr>
        <w:pStyle w:val="Heading4"/>
      </w:pPr>
      <w:r>
        <w:t>Kako sigurno transportirati boce?</w:t>
      </w:r>
    </w:p>
    <w:p w14:paraId="3412F9BE" w14:textId="77777777" w:rsidR="00DE03B6" w:rsidRDefault="00DE03B6" w:rsidP="00DE03B6">
      <w:pPr>
        <w:spacing w:after="120"/>
        <w:rPr>
          <w:lang w:eastAsia="hr-HR"/>
        </w:rPr>
      </w:pPr>
      <w:r>
        <w:rPr>
          <w:lang w:eastAsia="hr-HR"/>
        </w:rPr>
        <w:t>Korištenje vozila za unutrašnji transport:</w:t>
      </w:r>
    </w:p>
    <w:p w14:paraId="3412F9BF" w14:textId="77777777" w:rsidR="00DE03B6" w:rsidRDefault="00DE03B6" w:rsidP="00B347C6">
      <w:pPr>
        <w:pStyle w:val="ListParagraph"/>
        <w:numPr>
          <w:ilvl w:val="0"/>
          <w:numId w:val="63"/>
        </w:numPr>
        <w:spacing w:after="120" w:line="240" w:lineRule="auto"/>
        <w:rPr>
          <w:rFonts w:asciiTheme="minorHAnsi" w:hAnsiTheme="minorHAnsi"/>
        </w:rPr>
      </w:pPr>
      <w:r>
        <w:rPr>
          <w:rFonts w:asciiTheme="minorHAnsi" w:hAnsiTheme="minorHAnsi"/>
        </w:rPr>
        <w:t>Ukoliko se koriste palete koristiti viljuškar ili prevozno sredstvo za palete,</w:t>
      </w:r>
    </w:p>
    <w:p w14:paraId="3412F9C0" w14:textId="77777777" w:rsidR="00DE03B6" w:rsidRDefault="00DE03B6" w:rsidP="00B347C6">
      <w:pPr>
        <w:pStyle w:val="ListParagraph"/>
        <w:numPr>
          <w:ilvl w:val="0"/>
          <w:numId w:val="63"/>
        </w:numPr>
        <w:spacing w:after="120" w:line="240" w:lineRule="auto"/>
        <w:rPr>
          <w:rFonts w:asciiTheme="minorHAnsi" w:hAnsiTheme="minorHAnsi"/>
        </w:rPr>
      </w:pPr>
      <w:r>
        <w:rPr>
          <w:rFonts w:asciiTheme="minorHAnsi" w:hAnsiTheme="minorHAnsi"/>
        </w:rPr>
        <w:t>Ukoliko se koriste palete koristiti dizalicu (zaštitne kape, ventili boca nisu pogodni kao oslonci za transport dizalicom),</w:t>
      </w:r>
    </w:p>
    <w:p w14:paraId="3412F9C1" w14:textId="77777777" w:rsidR="00DE03B6" w:rsidRDefault="00DE03B6" w:rsidP="00B347C6">
      <w:pPr>
        <w:pStyle w:val="ListParagraph"/>
        <w:numPr>
          <w:ilvl w:val="0"/>
          <w:numId w:val="63"/>
        </w:numPr>
        <w:spacing w:after="120" w:line="240" w:lineRule="auto"/>
        <w:rPr>
          <w:rFonts w:asciiTheme="minorHAnsi" w:hAnsiTheme="minorHAnsi"/>
        </w:rPr>
      </w:pPr>
      <w:r>
        <w:rPr>
          <w:rFonts w:asciiTheme="minorHAnsi" w:hAnsiTheme="minorHAnsi"/>
        </w:rPr>
        <w:t>Koristiti kolica za boce,</w:t>
      </w:r>
    </w:p>
    <w:p w14:paraId="3412F9C2" w14:textId="77777777" w:rsidR="00DE03B6" w:rsidRDefault="00DE03B6" w:rsidP="00B347C6">
      <w:pPr>
        <w:pStyle w:val="ListParagraph"/>
        <w:numPr>
          <w:ilvl w:val="0"/>
          <w:numId w:val="63"/>
        </w:numPr>
        <w:spacing w:after="120" w:line="240" w:lineRule="auto"/>
        <w:rPr>
          <w:rFonts w:asciiTheme="minorHAnsi" w:hAnsiTheme="minorHAnsi"/>
        </w:rPr>
      </w:pPr>
      <w:r>
        <w:rPr>
          <w:rFonts w:asciiTheme="minorHAnsi" w:hAnsiTheme="minorHAnsi"/>
        </w:rPr>
        <w:t>Transportirati odgovarajućim prozračenim vozilima u kojima su boce osigurane od prevrtanja.</w:t>
      </w:r>
    </w:p>
    <w:p w14:paraId="3412F9C3" w14:textId="77777777" w:rsidR="00DE03B6" w:rsidRDefault="00DE03B6" w:rsidP="00B347C6">
      <w:pPr>
        <w:pStyle w:val="ListParagraph"/>
        <w:numPr>
          <w:ilvl w:val="0"/>
          <w:numId w:val="63"/>
        </w:numPr>
        <w:spacing w:after="120" w:line="240" w:lineRule="auto"/>
        <w:rPr>
          <w:rFonts w:asciiTheme="minorHAnsi" w:hAnsiTheme="minorHAnsi"/>
        </w:rPr>
      </w:pPr>
      <w:r>
        <w:rPr>
          <w:rFonts w:asciiTheme="minorHAnsi" w:hAnsiTheme="minorHAnsi"/>
        </w:rPr>
        <w:t>Prije pomijeranja boce naglim trzajem provjeriti dotegnutost zaštitne kape kako bi se provjerilo da je sigurno pričvršćena. Slabo pričvršćena zaštitna kapa može prouzrokovati opasnost.</w:t>
      </w:r>
    </w:p>
    <w:p w14:paraId="3412F9C4" w14:textId="77777777" w:rsidR="00DE03B6" w:rsidRDefault="00DE03B6" w:rsidP="00B347C6">
      <w:pPr>
        <w:pStyle w:val="ListParagraph"/>
        <w:numPr>
          <w:ilvl w:val="0"/>
          <w:numId w:val="63"/>
        </w:numPr>
        <w:spacing w:after="120" w:line="240" w:lineRule="auto"/>
        <w:rPr>
          <w:rFonts w:asciiTheme="minorHAnsi" w:hAnsiTheme="minorHAnsi"/>
        </w:rPr>
      </w:pPr>
      <w:r>
        <w:rPr>
          <w:rFonts w:asciiTheme="minorHAnsi" w:hAnsiTheme="minorHAnsi"/>
        </w:rPr>
        <w:t>Male boce koje nemaju zaštitnu kapu nositi tako da ne mogu pasti i da se ventil ne može slučajno otvoriti. Preporučuje se transport u opremi za nošenje.</w:t>
      </w:r>
    </w:p>
    <w:p w14:paraId="3412F9C5" w14:textId="77777777" w:rsidR="00DE03B6" w:rsidRDefault="00DE03B6" w:rsidP="00DE03B6">
      <w:pPr>
        <w:spacing w:after="240"/>
        <w:rPr>
          <w:rFonts w:asciiTheme="minorHAnsi" w:hAnsiTheme="minorHAnsi"/>
        </w:rPr>
      </w:pPr>
      <w:r>
        <w:rPr>
          <w:rFonts w:asciiTheme="minorHAnsi" w:hAnsiTheme="minorHAnsi"/>
        </w:rPr>
        <w:t>Baterije se najbolje prevoze viljuškarom. Prije pomjeranja baterije s mjesta korištenja, odstraniti cijev ili crijevo s baterije. Ukoliko se baterija transportuje kranom, to je najbolje izv</w:t>
      </w:r>
      <w:r w:rsidR="00331953">
        <w:rPr>
          <w:rFonts w:asciiTheme="minorHAnsi" w:hAnsiTheme="minorHAnsi"/>
        </w:rPr>
        <w:t>esti preko odgovarajućeg jarma.</w:t>
      </w:r>
    </w:p>
    <w:p w14:paraId="3412F9C6" w14:textId="77777777" w:rsidR="00DE03B6" w:rsidRDefault="00DE03B6" w:rsidP="00203183">
      <w:pPr>
        <w:pStyle w:val="Heading4"/>
      </w:pPr>
      <w:r>
        <w:t>Ostale informacije</w:t>
      </w:r>
    </w:p>
    <w:p w14:paraId="3412F9C7" w14:textId="77777777" w:rsidR="00DE03B6" w:rsidRPr="006B12D1" w:rsidRDefault="00DE03B6" w:rsidP="00DE03B6">
      <w:pPr>
        <w:spacing w:after="120"/>
        <w:rPr>
          <w:rFonts w:asciiTheme="minorHAnsi" w:hAnsiTheme="minorHAnsi"/>
        </w:rPr>
      </w:pPr>
      <w:r>
        <w:rPr>
          <w:rFonts w:asciiTheme="minorHAnsi" w:hAnsiTheme="minorHAnsi"/>
        </w:rPr>
        <w:t>Neki gasovi mogu biti utečnjeni komprimiranjem. To uključuje npr. propan i ugljični dioksid koji su dostupni u bocama kao gasovi utečnjeni pod pritiskom. Ovi gasovi se mogu trošiti ili u gasovitoj fazi s vrha boce ili u tečnoj fazi preko cijevne sonde sa dna boce. Boce sa cijevnom sondom su iste boje i imaju isti ventilski priključak kao boce koje sadrže istu vrstu gasa ali bez cijevne sonde. Takve boce se mogu razlikovati samo preko odgovarajućih naljepnica, npr. „boca sa sondom“ za ugljični dioksid, ili preko posebnih oznaka, npr. zavarenih na prsten ventila kod boca za propan. Ako je potrebno trošiti gasovitu fazu, koristiti bocu bez cijevne sonde i reducira pritiska. Boca mora biti uspravna tokom trošenja.</w:t>
      </w:r>
    </w:p>
    <w:p w14:paraId="3412F9C8" w14:textId="77777777" w:rsidR="00DE03B6" w:rsidRPr="00264A28" w:rsidRDefault="00DE03B6" w:rsidP="00DE03B6">
      <w:pPr>
        <w:spacing w:after="120"/>
        <w:rPr>
          <w:rFonts w:asciiTheme="minorHAnsi" w:hAnsiTheme="minorHAnsi"/>
          <w:b/>
        </w:rPr>
      </w:pPr>
      <w:r w:rsidRPr="00264A28">
        <w:rPr>
          <w:rFonts w:asciiTheme="minorHAnsi" w:hAnsiTheme="minorHAnsi"/>
          <w:b/>
        </w:rPr>
        <w:t>Isporuka gasovite faze zahtijeva grijanje za isparavanje. Toplota se uglavnom preuzima od same tečnosti, koja se time hladi. Kao rezultat toga, smanjuje se isparavanje tako da gasni tok mo</w:t>
      </w:r>
      <w:r>
        <w:rPr>
          <w:rFonts w:asciiTheme="minorHAnsi" w:hAnsiTheme="minorHAnsi"/>
          <w:b/>
        </w:rPr>
        <w:t>že biti zaustavljen poslije izv</w:t>
      </w:r>
      <w:r w:rsidRPr="00264A28">
        <w:rPr>
          <w:rFonts w:asciiTheme="minorHAnsi" w:hAnsiTheme="minorHAnsi"/>
          <w:b/>
        </w:rPr>
        <w:t>jesnog vremena ukoliko se isporučuju velike količine, čak i ako je boca više ili manje popunjenja a ventil boce otvoren. Preporučuju se slijedeće mjere predostrožnosti:</w:t>
      </w:r>
    </w:p>
    <w:p w14:paraId="3412F9C9" w14:textId="77777777" w:rsidR="00DE03B6" w:rsidRDefault="00DE03B6" w:rsidP="00B347C6">
      <w:pPr>
        <w:pStyle w:val="ListParagraph"/>
        <w:numPr>
          <w:ilvl w:val="0"/>
          <w:numId w:val="64"/>
        </w:numPr>
        <w:spacing w:after="0" w:line="240" w:lineRule="auto"/>
        <w:rPr>
          <w:rFonts w:asciiTheme="minorHAnsi" w:hAnsiTheme="minorHAnsi"/>
        </w:rPr>
      </w:pPr>
      <w:r>
        <w:rPr>
          <w:rFonts w:asciiTheme="minorHAnsi" w:hAnsiTheme="minorHAnsi"/>
        </w:rPr>
        <w:t>Može se koristiti i prazniti nekoliko boca iste vrste u isto vrijeme.</w:t>
      </w:r>
    </w:p>
    <w:p w14:paraId="3412F9CA" w14:textId="77777777" w:rsidR="00DE03B6" w:rsidRDefault="00DE03B6" w:rsidP="00B347C6">
      <w:pPr>
        <w:pStyle w:val="ListParagraph"/>
        <w:numPr>
          <w:ilvl w:val="0"/>
          <w:numId w:val="64"/>
        </w:numPr>
        <w:spacing w:after="0" w:line="240" w:lineRule="auto"/>
        <w:rPr>
          <w:rFonts w:asciiTheme="minorHAnsi" w:hAnsiTheme="minorHAnsi"/>
        </w:rPr>
      </w:pPr>
      <w:r>
        <w:rPr>
          <w:rFonts w:asciiTheme="minorHAnsi" w:hAnsiTheme="minorHAnsi"/>
        </w:rPr>
        <w:lastRenderedPageBreak/>
        <w:t>Boca se smije ugrijati do 50</w:t>
      </w:r>
      <w:r>
        <w:rPr>
          <w:rFonts w:asciiTheme="minorHAnsi" w:hAnsiTheme="minorHAnsi"/>
          <w:vertAlign w:val="superscript"/>
        </w:rPr>
        <w:t>o</w:t>
      </w:r>
      <w:r>
        <w:rPr>
          <w:rFonts w:asciiTheme="minorHAnsi" w:hAnsiTheme="minorHAnsi"/>
        </w:rPr>
        <w:t>C toplom vodom.</w:t>
      </w:r>
    </w:p>
    <w:p w14:paraId="3412F9CB" w14:textId="77777777" w:rsidR="00DE03B6" w:rsidRPr="00264A28" w:rsidRDefault="00DE03B6" w:rsidP="00B347C6">
      <w:pPr>
        <w:pStyle w:val="ListParagraph"/>
        <w:numPr>
          <w:ilvl w:val="0"/>
          <w:numId w:val="64"/>
        </w:numPr>
        <w:spacing w:after="0" w:line="240" w:lineRule="auto"/>
        <w:rPr>
          <w:rFonts w:asciiTheme="minorHAnsi" w:hAnsiTheme="minorHAnsi"/>
        </w:rPr>
      </w:pPr>
      <w:r>
        <w:rPr>
          <w:rFonts w:asciiTheme="minorHAnsi" w:hAnsiTheme="minorHAnsi"/>
        </w:rPr>
        <w:t xml:space="preserve">Pritisak u boci se može povisiti ako se boca dopuni neutralnim kompriminiranim gasom koji ne reaguje s utečnjenim gasom. Odgovarajući gas je npr. </w:t>
      </w:r>
      <w:r w:rsidR="001A52FC">
        <w:rPr>
          <w:rFonts w:asciiTheme="minorHAnsi" w:hAnsiTheme="minorHAnsi"/>
        </w:rPr>
        <w:t>dušik</w:t>
      </w:r>
      <w:r>
        <w:rPr>
          <w:rFonts w:asciiTheme="minorHAnsi" w:hAnsiTheme="minorHAnsi"/>
        </w:rPr>
        <w:t xml:space="preserve">. Pritisak se ne smije povisiti toliko da prekorači podešeni pritisak rasprskavajuće membrane ili sigurnosnog ventila. </w:t>
      </w:r>
    </w:p>
    <w:p w14:paraId="3412F9CC" w14:textId="77777777" w:rsidR="00DE03B6" w:rsidRPr="00366CE1" w:rsidRDefault="00DE03B6" w:rsidP="00203183">
      <w:pPr>
        <w:spacing w:before="240"/>
        <w:rPr>
          <w:rFonts w:asciiTheme="minorHAnsi" w:hAnsiTheme="minorHAnsi"/>
        </w:rPr>
      </w:pPr>
      <w:r>
        <w:rPr>
          <w:rFonts w:asciiTheme="minorHAnsi" w:hAnsiTheme="minorHAnsi"/>
        </w:rPr>
        <w:t>Trošenje tečne faze je moguće samo iz boce sa cijevnom sondom. Ne koristiti reducir pritiska. Količina koja istječe kod isporuke u tečnoj fazi je nekoliko puta veća od količine koja istječe prilikom isporuke u gasovitoj fazi. Do opasnosti može doći ako se boca sa sondom greškom priključi na opremu koja je projektovana za trošenje gasovite faze. Na primjer, propanski plamenik koji je projektovan za gasoviti propan može postati opasan zbog prekomjerne količine isporuke propana.</w:t>
      </w:r>
    </w:p>
    <w:p w14:paraId="3412F9CD" w14:textId="77777777" w:rsidR="00DE03B6" w:rsidRDefault="00DE03B6" w:rsidP="00DE03B6">
      <w:pPr>
        <w:spacing w:after="120"/>
        <w:rPr>
          <w:rFonts w:asciiTheme="minorHAnsi" w:hAnsiTheme="minorHAnsi"/>
        </w:rPr>
      </w:pPr>
      <w:r>
        <w:rPr>
          <w:rFonts w:asciiTheme="minorHAnsi" w:hAnsiTheme="minorHAnsi"/>
        </w:rPr>
        <w:t>Pri dotezanju navojnog spoja između ventila boce i reducira pritiska koristiti brtvu, kako bi se spoj hermetički zatvorio. U slučaju malih boca (kapaciteta 6 ili 11 kg) brtva je unutar ventila boca. U slučaju velikih boca (kapaciteta 22 ili 33 kg) brtva se nalazi u reduciru pritiska. Ako se reducir pritiska, predviđen za male boce greškom priključi na veliku bocu, nedostajaće brtva. Veza se nemože hermetički zatvoriti i tečni gas će istjecati kada se ventil otvori. Ova situacija se može izbjeći ako se prilikom korištenja velikih boca koristi reducir pritiska s brtvom.</w:t>
      </w:r>
    </w:p>
    <w:p w14:paraId="3412F9CE" w14:textId="77777777" w:rsidR="00DE03B6" w:rsidRDefault="00DE03B6" w:rsidP="00DE03B6">
      <w:pPr>
        <w:spacing w:after="120"/>
        <w:rPr>
          <w:rFonts w:asciiTheme="minorHAnsi" w:hAnsiTheme="minorHAnsi"/>
        </w:rPr>
      </w:pPr>
      <w:r>
        <w:rPr>
          <w:rFonts w:asciiTheme="minorHAnsi" w:hAnsiTheme="minorHAnsi"/>
        </w:rPr>
        <w:t xml:space="preserve">Boce za različite nezapaljive i neotrovne gasove imaju iste ventilske priključke i mogu imati istu boju. Ovo se može primijetiti kod npr. argona, helija i ugljičnog dioksida ali ne i </w:t>
      </w:r>
      <w:r w:rsidR="001A52FC">
        <w:rPr>
          <w:rFonts w:asciiTheme="minorHAnsi" w:hAnsiTheme="minorHAnsi"/>
        </w:rPr>
        <w:t>dušik</w:t>
      </w:r>
      <w:r>
        <w:rPr>
          <w:rFonts w:asciiTheme="minorHAnsi" w:hAnsiTheme="minorHAnsi"/>
        </w:rPr>
        <w:t>a. Zamjena boca sa ovim gasovima ne predstavlja problem jer su hemijske osobine ovih gasova iste. Ali, postoje razlike u fizičkim osobinama ovih gasova, npr. ponašanje gasova kada su pod pritiskom. Navedeni gasovi se mogu puniti u boce ili u gasovitom stanju pod pritiskom do 300 bar ili u tečnom stanju na pritisku 57 bar (ugljični dioksid) ili 21 bar (sumporni heksahlorid). Ako se greškom priključi oprema za isporuku koja je predviđena za pritisak ugljičnog dioksida na punu bocu argona, oprema za isporuku se može rasprsnuti. Prepoznavanjem naljepnica na bocama će se izbjeći takve greške.</w:t>
      </w:r>
    </w:p>
    <w:p w14:paraId="3412F9CF" w14:textId="77777777" w:rsidR="00DE03B6" w:rsidRDefault="00DE03B6" w:rsidP="00DE03B6">
      <w:pPr>
        <w:spacing w:after="120"/>
        <w:rPr>
          <w:rFonts w:asciiTheme="minorHAnsi" w:hAnsiTheme="minorHAnsi"/>
        </w:rPr>
      </w:pPr>
      <w:r>
        <w:rPr>
          <w:rFonts w:asciiTheme="minorHAnsi" w:hAnsiTheme="minorHAnsi"/>
        </w:rPr>
        <w:t xml:space="preserve">Kisik je gas koji podržava gorenje i reaguje sa svim zapaljivim materijalima uzrokujući buran plamen. To uključuje i reakcije s materijalima koji ne gore na vazduhu, npr. neki metali. Ova osobina kisika je izraženija što je veći pritisak. Ako kisik visokog pritiska dospije u prostor niskog pritiska, okolini materijali se mogu zapaliti uslijed porasta pritiska. Proces gorenja je intenzivniji ukoliko ima tragova ulja i maziva, a do zapaljenja može doći i bez prisustva tih supstanci. Neophodne su slijedeće mjere predostrožnosti za sprečavanje požara koji je prouzrokovan povećanom koncentracijom kisika:  </w:t>
      </w:r>
    </w:p>
    <w:p w14:paraId="3412F9D0" w14:textId="77777777" w:rsidR="00DE03B6" w:rsidRDefault="00DE03B6" w:rsidP="00B347C6">
      <w:pPr>
        <w:pStyle w:val="ListParagraph"/>
        <w:numPr>
          <w:ilvl w:val="0"/>
          <w:numId w:val="65"/>
        </w:numPr>
        <w:spacing w:after="120" w:line="240" w:lineRule="auto"/>
        <w:rPr>
          <w:rFonts w:asciiTheme="minorHAnsi" w:hAnsiTheme="minorHAnsi"/>
        </w:rPr>
      </w:pPr>
      <w:r>
        <w:rPr>
          <w:rFonts w:asciiTheme="minorHAnsi" w:hAnsiTheme="minorHAnsi"/>
        </w:rPr>
        <w:t>Ne dozvoliti da ulja, maziva i druge zapaljive supstance dođu u dodir s kisikom u instalacijama. Očistiti instalacije prije pokretanja ako je to neophodno.</w:t>
      </w:r>
    </w:p>
    <w:p w14:paraId="3412F9D1" w14:textId="77777777" w:rsidR="00DE03B6" w:rsidRDefault="00DE03B6" w:rsidP="00B347C6">
      <w:pPr>
        <w:pStyle w:val="ListParagraph"/>
        <w:numPr>
          <w:ilvl w:val="0"/>
          <w:numId w:val="65"/>
        </w:numPr>
        <w:spacing w:after="120" w:line="240" w:lineRule="auto"/>
        <w:rPr>
          <w:rFonts w:asciiTheme="minorHAnsi" w:hAnsiTheme="minorHAnsi"/>
        </w:rPr>
      </w:pPr>
      <w:r>
        <w:rPr>
          <w:rFonts w:asciiTheme="minorHAnsi" w:hAnsiTheme="minorHAnsi"/>
        </w:rPr>
        <w:t>Čestice unutar cijevnog sistema mogu udaranjem o površinu prouzrokovati zapaljenje gorivih materijala.</w:t>
      </w:r>
    </w:p>
    <w:p w14:paraId="3412F9D2" w14:textId="77777777" w:rsidR="00DE03B6" w:rsidRDefault="00DE03B6" w:rsidP="00B347C6">
      <w:pPr>
        <w:pStyle w:val="ListParagraph"/>
        <w:numPr>
          <w:ilvl w:val="0"/>
          <w:numId w:val="65"/>
        </w:numPr>
        <w:spacing w:after="120" w:line="240" w:lineRule="auto"/>
        <w:rPr>
          <w:rFonts w:asciiTheme="minorHAnsi" w:hAnsiTheme="minorHAnsi"/>
        </w:rPr>
      </w:pPr>
      <w:r>
        <w:rPr>
          <w:rFonts w:asciiTheme="minorHAnsi" w:hAnsiTheme="minorHAnsi"/>
        </w:rPr>
        <w:t>Provjeriti opremu za isporuku – reducir pritiska ili visokopritisnu cijev.</w:t>
      </w:r>
    </w:p>
    <w:p w14:paraId="3412F9D3" w14:textId="77777777" w:rsidR="00DE03B6" w:rsidRDefault="00DE03B6" w:rsidP="00B347C6">
      <w:pPr>
        <w:pStyle w:val="ListParagraph"/>
        <w:numPr>
          <w:ilvl w:val="0"/>
          <w:numId w:val="65"/>
        </w:numPr>
        <w:spacing w:after="120" w:line="240" w:lineRule="auto"/>
        <w:rPr>
          <w:rFonts w:asciiTheme="minorHAnsi" w:hAnsiTheme="minorHAnsi"/>
        </w:rPr>
      </w:pPr>
      <w:r>
        <w:rPr>
          <w:rFonts w:asciiTheme="minorHAnsi" w:hAnsiTheme="minorHAnsi"/>
        </w:rPr>
        <w:t>Prilikom zamjene brtvi, npr. u reduciru pritiska, koristi originalne dijelove čiji materijali su ispitani po pitanju podobnosti za rad s kisikom.</w:t>
      </w:r>
    </w:p>
    <w:p w14:paraId="3412F9D4" w14:textId="77777777" w:rsidR="00DE03B6" w:rsidRDefault="00DE03B6" w:rsidP="00B347C6">
      <w:pPr>
        <w:pStyle w:val="ListParagraph"/>
        <w:numPr>
          <w:ilvl w:val="0"/>
          <w:numId w:val="65"/>
        </w:numPr>
        <w:spacing w:after="120" w:line="240" w:lineRule="auto"/>
        <w:rPr>
          <w:rFonts w:asciiTheme="minorHAnsi" w:hAnsiTheme="minorHAnsi"/>
        </w:rPr>
      </w:pPr>
      <w:r>
        <w:rPr>
          <w:rFonts w:asciiTheme="minorHAnsi" w:hAnsiTheme="minorHAnsi"/>
        </w:rPr>
        <w:t xml:space="preserve">Prije korištenja boce kisika preko različitih raducira pritiska, izvrnuti vijak za podešavanje radnog pritiska tako da se opruga potpuno rastereti. Nakon toga otvoriti ventil boce i lagano postaviti potrebni radni pritisak na reduciru pritiska. Na ovaj način se sprečava oštećenje membrane reducira pritiska. </w:t>
      </w:r>
    </w:p>
    <w:p w14:paraId="3412F9D5" w14:textId="77777777" w:rsidR="00DE03B6" w:rsidRDefault="00DE03B6" w:rsidP="00B347C6">
      <w:pPr>
        <w:pStyle w:val="ListParagraph"/>
        <w:numPr>
          <w:ilvl w:val="0"/>
          <w:numId w:val="65"/>
        </w:numPr>
        <w:spacing w:after="120" w:line="240" w:lineRule="auto"/>
        <w:rPr>
          <w:rFonts w:asciiTheme="minorHAnsi" w:hAnsiTheme="minorHAnsi"/>
        </w:rPr>
      </w:pPr>
      <w:r>
        <w:rPr>
          <w:rFonts w:asciiTheme="minorHAnsi" w:hAnsiTheme="minorHAnsi"/>
        </w:rPr>
        <w:t>Lagano otvoriti ventil boce za kisik bez trzaja kako bi se spriječio porast pritiska u opremi za isporuku.</w:t>
      </w:r>
    </w:p>
    <w:p w14:paraId="3412F9D6" w14:textId="77777777" w:rsidR="00DE03B6" w:rsidRPr="00FB28ED" w:rsidRDefault="00DE03B6" w:rsidP="00DE03B6">
      <w:pPr>
        <w:spacing w:after="120"/>
        <w:rPr>
          <w:rFonts w:asciiTheme="minorHAnsi" w:hAnsiTheme="minorHAnsi"/>
        </w:rPr>
      </w:pPr>
      <w:r>
        <w:rPr>
          <w:rFonts w:asciiTheme="minorHAnsi" w:hAnsiTheme="minorHAnsi"/>
        </w:rPr>
        <w:t>Prilikom korištenja baterija, uzeti o obzir slijedeće:</w:t>
      </w:r>
    </w:p>
    <w:p w14:paraId="3412F9D7" w14:textId="77777777" w:rsidR="00DE03B6" w:rsidRDefault="00DE03B6" w:rsidP="00B347C6">
      <w:pPr>
        <w:pStyle w:val="ListParagraph"/>
        <w:numPr>
          <w:ilvl w:val="0"/>
          <w:numId w:val="66"/>
        </w:numPr>
        <w:spacing w:after="0" w:line="240" w:lineRule="auto"/>
        <w:rPr>
          <w:rFonts w:asciiTheme="minorHAnsi" w:hAnsiTheme="minorHAnsi"/>
        </w:rPr>
      </w:pPr>
      <w:r>
        <w:rPr>
          <w:rFonts w:asciiTheme="minorHAnsi" w:hAnsiTheme="minorHAnsi"/>
        </w:rPr>
        <w:lastRenderedPageBreak/>
        <w:t>Gas se troši iz baterije preko cijevi visokog pritiska ili crijeva. Pritegnuti spoj rukom a ne alatom.</w:t>
      </w:r>
    </w:p>
    <w:p w14:paraId="3412F9D8" w14:textId="77777777" w:rsidR="00DE03B6" w:rsidRDefault="00DE03B6" w:rsidP="00B347C6">
      <w:pPr>
        <w:pStyle w:val="ListParagraph"/>
        <w:numPr>
          <w:ilvl w:val="0"/>
          <w:numId w:val="66"/>
        </w:numPr>
        <w:spacing w:after="0" w:line="240" w:lineRule="auto"/>
        <w:rPr>
          <w:rFonts w:asciiTheme="minorHAnsi" w:hAnsiTheme="minorHAnsi"/>
        </w:rPr>
      </w:pPr>
      <w:r>
        <w:rPr>
          <w:rFonts w:asciiTheme="minorHAnsi" w:hAnsiTheme="minorHAnsi"/>
        </w:rPr>
        <w:t>Ne otvarati ventil baterije sve dok cijev za punjenje nije sigurno pričvršćena na oba kraja.</w:t>
      </w:r>
    </w:p>
    <w:p w14:paraId="3412F9D9" w14:textId="77777777" w:rsidR="00DE03B6" w:rsidRDefault="00DE03B6" w:rsidP="00B347C6">
      <w:pPr>
        <w:pStyle w:val="ListParagraph"/>
        <w:numPr>
          <w:ilvl w:val="0"/>
          <w:numId w:val="66"/>
        </w:numPr>
        <w:spacing w:after="0" w:line="240" w:lineRule="auto"/>
        <w:contextualSpacing w:val="0"/>
        <w:rPr>
          <w:rFonts w:asciiTheme="minorHAnsi" w:hAnsiTheme="minorHAnsi"/>
        </w:rPr>
      </w:pPr>
      <w:r>
        <w:rPr>
          <w:rFonts w:asciiTheme="minorHAnsi" w:hAnsiTheme="minorHAnsi"/>
        </w:rPr>
        <w:t>Baterija namijenjena za pritisak punjenja 300 bar može imati dva ventila za potrošnju, jedan koji snabdijeva bocu pod punim pritiskom i drugi koji ograničava pritisak trošenja do maksimalno 100 bar. Oba ventila su označena kako bi se uređaj za isporuku mogao u skladu s pritiskom spojiti na predviđeni ventil za potrošnju.</w:t>
      </w:r>
    </w:p>
    <w:p w14:paraId="3412F9DA" w14:textId="77777777" w:rsidR="00DE03B6" w:rsidRDefault="00DE03B6" w:rsidP="00B347C6">
      <w:pPr>
        <w:pStyle w:val="ListParagraph"/>
        <w:numPr>
          <w:ilvl w:val="0"/>
          <w:numId w:val="66"/>
        </w:numPr>
        <w:spacing w:after="120"/>
        <w:rPr>
          <w:rFonts w:asciiTheme="minorHAnsi" w:hAnsiTheme="minorHAnsi"/>
        </w:rPr>
      </w:pPr>
      <w:r>
        <w:rPr>
          <w:rFonts w:asciiTheme="minorHAnsi" w:hAnsiTheme="minorHAnsi"/>
        </w:rPr>
        <w:t>Kada su isporučene, pune boce i baterije su hermetički zatvorene. U rijetkim slučajevima boce i baterije tokom uskladištenja, transporta ili trošenja propuštaju oko ventila ili uređaja za rasterećenje pritiska (rasprskavajući disk na bocama za ugljični dioksid ili sigurnosni ventil na bocama za propan). Opasnosti koje to može prouzrokovati zavisi od vrste gasa, količine isticanja i mjesta na kojem se nalaze instalacije. Nikada nedopustiti isticanje, isto sanirati što prije. U tim slučajevima ne dotezati navojni spoj koji je pod pritiskom jer može doći do loma prouzrokujući nekontrolisano isticanje gasa.</w:t>
      </w:r>
    </w:p>
    <w:p w14:paraId="3412F9DB" w14:textId="77777777" w:rsidR="00DE03B6" w:rsidRDefault="00DE03B6" w:rsidP="00203183">
      <w:pPr>
        <w:pStyle w:val="Heading4"/>
      </w:pPr>
      <w:r>
        <w:t>Opći zahtjev</w:t>
      </w:r>
      <w:r w:rsidR="00203183">
        <w:t xml:space="preserve"> skladišta za gas</w:t>
      </w:r>
    </w:p>
    <w:p w14:paraId="3412F9DC" w14:textId="77777777" w:rsidR="00DE03B6" w:rsidRDefault="00DE03B6" w:rsidP="00B347C6">
      <w:pPr>
        <w:pStyle w:val="ListParagraph"/>
        <w:numPr>
          <w:ilvl w:val="0"/>
          <w:numId w:val="67"/>
        </w:numPr>
      </w:pPr>
      <w:r>
        <w:t xml:space="preserve">Uposlenici u skladištu moraju dobiti upute za rukovanje bocama i radne upute u skladu s pravilima o </w:t>
      </w:r>
      <w:r w:rsidRPr="00AA7823">
        <w:t>opasnim</w:t>
      </w:r>
      <w:r>
        <w:t xml:space="preserve">supstancama. </w:t>
      </w:r>
      <w:r w:rsidRPr="00AA7823">
        <w:t>Oznake</w:t>
      </w:r>
      <w:r>
        <w:t xml:space="preserve"> koje zabranjuju pristup neovlaštenim osobama moraju biti postavljene, npr. isklj</w:t>
      </w:r>
      <w:r w:rsidRPr="00AA7823">
        <w:t>učiti</w:t>
      </w:r>
      <w:r>
        <w:t xml:space="preserve"> mogučnost sudara koje mogu prouzrokovati prevozna sredstva. Boce moraju biti stabilno postavljene na ravnom tlu i moraju se zaštiti od pada npr. skladištiti u paletama i grupama.</w:t>
      </w:r>
    </w:p>
    <w:p w14:paraId="3412F9DD" w14:textId="77777777" w:rsidR="00DE03B6" w:rsidRDefault="00DE03B6" w:rsidP="00B347C6">
      <w:pPr>
        <w:pStyle w:val="ListParagraph"/>
        <w:numPr>
          <w:ilvl w:val="0"/>
          <w:numId w:val="67"/>
        </w:numPr>
      </w:pPr>
      <w:r>
        <w:t>Ven</w:t>
      </w:r>
      <w:r w:rsidRPr="00AA7823">
        <w:t>tili</w:t>
      </w:r>
      <w:r>
        <w:t xml:space="preserve"> moraju biti sigurno zatvoreni a kape moraju biti dobro navrnute. </w:t>
      </w:r>
      <w:r w:rsidRPr="00AA7823">
        <w:t>Minimalna</w:t>
      </w:r>
      <w:r w:rsidRPr="003865BA">
        <w:t>u</w:t>
      </w:r>
      <w:r>
        <w:t>daljenost boca od izvora toplote ili radijatora koja iznosi 0,5m se mora održavati. Pro</w:t>
      </w:r>
      <w:r w:rsidRPr="00AA7823">
        <w:t>tivpožarni</w:t>
      </w:r>
      <w:r>
        <w:t xml:space="preserve"> aparat i telefon sa telefonskim brojevima za hitne slučajeve moraju biti lako pristupne. Skladišta ne smiju biti u kritičnim područjima kao što su stepenice, hodnici, put za hitne slučajeve, garaže ili prolazi za ljude ili prevozna sredstva.</w:t>
      </w:r>
    </w:p>
    <w:p w14:paraId="3412F9DE" w14:textId="77777777" w:rsidR="00DE03B6" w:rsidRDefault="00DE03B6" w:rsidP="00B347C6">
      <w:pPr>
        <w:pStyle w:val="ListParagraph"/>
        <w:numPr>
          <w:ilvl w:val="0"/>
          <w:numId w:val="67"/>
        </w:numPr>
      </w:pPr>
      <w:r w:rsidRPr="001738AD">
        <w:t>Specijalni</w:t>
      </w:r>
      <w:r>
        <w:t xml:space="preserve"> regulatori (TRG 280) se moraju razmotriti u slučaju skladištenja u podzemnim prostorijama. </w:t>
      </w:r>
    </w:p>
    <w:p w14:paraId="3412F9DF" w14:textId="77777777" w:rsidR="00DE03B6" w:rsidRDefault="00DE03B6" w:rsidP="00B347C6">
      <w:pPr>
        <w:pStyle w:val="ListParagraph"/>
        <w:numPr>
          <w:ilvl w:val="0"/>
          <w:numId w:val="67"/>
        </w:numPr>
      </w:pPr>
      <w:r>
        <w:t>Z</w:t>
      </w:r>
      <w:r w:rsidRPr="001738AD">
        <w:t>aštićena</w:t>
      </w:r>
      <w:r>
        <w:t xml:space="preserve"> područja se moraju održavati kada se skladište zapaljivih gasova. Boce </w:t>
      </w:r>
      <w:r w:rsidRPr="001738AD">
        <w:t>s</w:t>
      </w:r>
      <w:r>
        <w:t xml:space="preserve"> tečnim gasovima (npr. propan, butan) se trebaju skladištiti uspravno. Pretakanjegasova i popravke boca su zabranjeni u skladištima.</w:t>
      </w:r>
    </w:p>
    <w:p w14:paraId="3412F9E0" w14:textId="77777777" w:rsidR="00DE03B6" w:rsidRDefault="00DE03B6" w:rsidP="00B347C6">
      <w:pPr>
        <w:pStyle w:val="ListParagraph"/>
        <w:numPr>
          <w:ilvl w:val="0"/>
          <w:numId w:val="67"/>
        </w:numPr>
      </w:pPr>
      <w:r w:rsidRPr="001738AD">
        <w:t>Zidovi</w:t>
      </w:r>
      <w:r>
        <w:t xml:space="preserve"> susjednih zgrada i spoljni zidovi skladišta moraju biti otporni na požar. Krovovi moraju biti </w:t>
      </w:r>
      <w:r w:rsidRPr="001738AD">
        <w:t>otporni</w:t>
      </w:r>
      <w:r>
        <w:t xml:space="preserve">na pojavu varnica i toplotno zračenje. </w:t>
      </w:r>
      <w:r w:rsidRPr="005240F7">
        <w:t>Pod mora</w:t>
      </w:r>
      <w:r>
        <w:t>biti izrađen od teškog zapaljivog materijala.</w:t>
      </w:r>
    </w:p>
    <w:p w14:paraId="3412F9E1" w14:textId="77777777" w:rsidR="00DE03B6" w:rsidRPr="005240F7" w:rsidRDefault="00DE03B6" w:rsidP="00B347C6">
      <w:pPr>
        <w:pStyle w:val="ListParagraph"/>
        <w:numPr>
          <w:ilvl w:val="0"/>
          <w:numId w:val="67"/>
        </w:numPr>
      </w:pPr>
      <w:r w:rsidRPr="005240F7">
        <w:t>U skladištu</w:t>
      </w:r>
      <w:r w:rsidRPr="00FE1873">
        <w:t>ne</w:t>
      </w:r>
      <w:r>
        <w:t xml:space="preserve"> smije biti udubljenja, kanala ili odvodnih cijevi do kanala bez sifona. U skladištu ne smije biti prolaza </w:t>
      </w:r>
      <w:r w:rsidRPr="005240F7">
        <w:t>za podrum ili drugih otvorenih prolaza za podrumske prostorije.</w:t>
      </w:r>
    </w:p>
    <w:p w14:paraId="3412F9E2" w14:textId="77777777" w:rsidR="00DE03B6" w:rsidRDefault="00DE03B6" w:rsidP="00B347C6">
      <w:pPr>
        <w:pStyle w:val="ListParagraph"/>
        <w:numPr>
          <w:ilvl w:val="0"/>
          <w:numId w:val="67"/>
        </w:numPr>
      </w:pPr>
      <w:r w:rsidRPr="005240F7">
        <w:t>Osim</w:t>
      </w:r>
      <w:r>
        <w:t xml:space="preserve">toga, ne smije biti otvora za čišćenje dimnjaka ni drugih otvora za dimnjake. </w:t>
      </w:r>
      <w:r w:rsidRPr="005240F7">
        <w:t>U skladištu</w:t>
      </w:r>
      <w:r>
        <w:t xml:space="preserve">mora postojati odgovarajuća ventilacija (površina ventilacionih otvora mora biti najmanje 1% </w:t>
      </w:r>
      <w:r w:rsidRPr="005240F7">
        <w:t xml:space="preserve">površine </w:t>
      </w:r>
      <w:r>
        <w:t>poda).</w:t>
      </w:r>
    </w:p>
    <w:p w14:paraId="3412F9E3" w14:textId="77777777" w:rsidR="00DE03B6" w:rsidRDefault="00DE03B6" w:rsidP="00B347C6">
      <w:pPr>
        <w:pStyle w:val="ListParagraph"/>
        <w:numPr>
          <w:ilvl w:val="0"/>
          <w:numId w:val="67"/>
        </w:numPr>
      </w:pPr>
      <w:r>
        <w:t xml:space="preserve">Drugezapaljive supstance (npr. zapaljive tečnosti, drvo, papir) se ne smiju nalaziti u zatvorenim skladištima (osim u slučaju kada je takva supstanca odvojena zaštitnim zidom visine &gt; 2m). </w:t>
      </w:r>
      <w:r w:rsidRPr="005240F7">
        <w:t>Zatvorena</w:t>
      </w:r>
      <w:r>
        <w:t xml:space="preserve">skladišta u kojima se nalazi više od 25 napunjenih boca ne smiju biti smještena iznad ili ispod </w:t>
      </w:r>
      <w:r w:rsidRPr="005240F7">
        <w:t>prostorija</w:t>
      </w:r>
      <w:r>
        <w:t xml:space="preserve"> u kojim borave ljudi.</w:t>
      </w:r>
    </w:p>
    <w:p w14:paraId="3412F9E4" w14:textId="77777777" w:rsidR="00DE03B6" w:rsidRPr="00FE61E7" w:rsidRDefault="00DE03B6" w:rsidP="00DE03B6">
      <w:pPr>
        <w:rPr>
          <w:lang w:eastAsia="hr-HR"/>
        </w:rPr>
      </w:pPr>
    </w:p>
    <w:p w14:paraId="3412F9E6" w14:textId="60E34FD8" w:rsidR="00203183" w:rsidRDefault="00203183">
      <w:pPr>
        <w:spacing w:after="200"/>
        <w:jc w:val="left"/>
        <w:rPr>
          <w:lang w:val="bs-Latn-BA"/>
        </w:rPr>
      </w:pPr>
    </w:p>
    <w:p w14:paraId="3412F9E7" w14:textId="4AE08238" w:rsidR="00DE03B6" w:rsidRDefault="006E2FE6" w:rsidP="00203183">
      <w:pPr>
        <w:pStyle w:val="Heading1"/>
        <w:rPr>
          <w:lang w:val="bs-Latn-BA"/>
        </w:rPr>
      </w:pPr>
      <w:bookmarkStart w:id="149" w:name="_Toc115079747"/>
      <w:r w:rsidRPr="006E2FE6">
        <w:lastRenderedPageBreak/>
        <w:t>Mjere zaštite i reagovanja radi</w:t>
      </w:r>
      <w:r>
        <w:t xml:space="preserve"> </w:t>
      </w:r>
      <w:r w:rsidRPr="006E2FE6">
        <w:t>ograničavanja posljedica nesreće većih razmjera</w:t>
      </w:r>
      <w:bookmarkEnd w:id="149"/>
      <w:r w:rsidRPr="006E2FE6">
        <w:t xml:space="preserve"> </w:t>
      </w:r>
    </w:p>
    <w:p w14:paraId="3412F9E8" w14:textId="77777777" w:rsidR="00DE03B6" w:rsidRDefault="00DE03B6" w:rsidP="00203183">
      <w:pPr>
        <w:pStyle w:val="Heading2"/>
        <w:rPr>
          <w:lang w:val="bs-Latn-BA"/>
        </w:rPr>
      </w:pPr>
      <w:bookmarkStart w:id="150" w:name="_Toc115079748"/>
      <w:r>
        <w:rPr>
          <w:lang w:val="bs-Latn-BA"/>
        </w:rPr>
        <w:t>Oprema za slučajeve vanrednih situacija ko</w:t>
      </w:r>
      <w:r w:rsidR="004500CD">
        <w:rPr>
          <w:lang w:val="bs-Latn-BA"/>
        </w:rPr>
        <w:t>ja se treba postaviti u pogonu R</w:t>
      </w:r>
      <w:r>
        <w:rPr>
          <w:lang w:val="bs-Latn-BA"/>
        </w:rPr>
        <w:t>ajlovac</w:t>
      </w:r>
      <w:bookmarkEnd w:id="150"/>
    </w:p>
    <w:p w14:paraId="3412F9E9" w14:textId="77777777" w:rsidR="00DE03B6" w:rsidRPr="00A16568" w:rsidRDefault="00DE03B6" w:rsidP="00DE03B6">
      <w:r w:rsidRPr="00A16568">
        <w:t>Spasilačka oprema do koje u slučaju vanredne situacije mora postojati mogućnost brzog pristupa</w:t>
      </w:r>
      <w:r w:rsidR="00203183">
        <w:t>je sljedeća</w:t>
      </w:r>
      <w:r w:rsidRPr="00A16568">
        <w:t>:</w:t>
      </w:r>
    </w:p>
    <w:p w14:paraId="3412F9EA" w14:textId="77777777" w:rsidR="00DE03B6" w:rsidRPr="00A16568" w:rsidRDefault="00DE03B6" w:rsidP="00B347C6">
      <w:pPr>
        <w:pStyle w:val="ListParagraph"/>
        <w:numPr>
          <w:ilvl w:val="0"/>
          <w:numId w:val="68"/>
        </w:numPr>
      </w:pPr>
      <w:r w:rsidRPr="00A16568">
        <w:t>Aparati za gašenje požara,</w:t>
      </w:r>
    </w:p>
    <w:p w14:paraId="3412F9EB" w14:textId="77777777" w:rsidR="00DE03B6" w:rsidRPr="00A16568" w:rsidRDefault="00DE03B6" w:rsidP="00B347C6">
      <w:pPr>
        <w:pStyle w:val="ListParagraph"/>
        <w:numPr>
          <w:ilvl w:val="0"/>
          <w:numId w:val="68"/>
        </w:numPr>
      </w:pPr>
      <w:r w:rsidRPr="00A16568">
        <w:t>Hidranti i ormarići sa hidrantskom opremom,</w:t>
      </w:r>
    </w:p>
    <w:p w14:paraId="3412F9EC" w14:textId="77777777" w:rsidR="00DE03B6" w:rsidRPr="00A16568" w:rsidRDefault="00DE03B6" w:rsidP="00B347C6">
      <w:pPr>
        <w:pStyle w:val="ListParagraph"/>
        <w:numPr>
          <w:ilvl w:val="0"/>
          <w:numId w:val="68"/>
        </w:numPr>
      </w:pPr>
      <w:r w:rsidRPr="00A16568">
        <w:t>Oprema za prvu pomoć,</w:t>
      </w:r>
    </w:p>
    <w:p w14:paraId="3412F9ED" w14:textId="77777777" w:rsidR="00DE03B6" w:rsidRPr="00A16568" w:rsidRDefault="00DE03B6" w:rsidP="00B347C6">
      <w:pPr>
        <w:pStyle w:val="ListParagraph"/>
        <w:numPr>
          <w:ilvl w:val="0"/>
          <w:numId w:val="68"/>
        </w:numPr>
      </w:pPr>
      <w:r w:rsidRPr="00A16568">
        <w:t>Oprema za disanje,</w:t>
      </w:r>
    </w:p>
    <w:p w14:paraId="3412F9EE" w14:textId="77777777" w:rsidR="00DE03B6" w:rsidRPr="00A16568" w:rsidRDefault="00DE03B6" w:rsidP="00B347C6">
      <w:pPr>
        <w:pStyle w:val="ListParagraph"/>
        <w:numPr>
          <w:ilvl w:val="0"/>
          <w:numId w:val="68"/>
        </w:numPr>
      </w:pPr>
      <w:r w:rsidRPr="00A16568">
        <w:t>Šprinkler,</w:t>
      </w:r>
    </w:p>
    <w:p w14:paraId="3412F9EF" w14:textId="77777777" w:rsidR="00DE03B6" w:rsidRPr="00A16568" w:rsidRDefault="00DE03B6" w:rsidP="00B347C6">
      <w:pPr>
        <w:pStyle w:val="ListParagraph"/>
        <w:numPr>
          <w:ilvl w:val="0"/>
          <w:numId w:val="68"/>
        </w:numPr>
      </w:pPr>
      <w:r w:rsidRPr="00A16568">
        <w:t>Zaštitni tuš, koji u sluča</w:t>
      </w:r>
      <w:r>
        <w:t>ju kontakta sa opasnom materijo</w:t>
      </w:r>
      <w:r w:rsidRPr="00A16568">
        <w:t>m služi za ispiranje tijela / dijelova tijela,</w:t>
      </w:r>
    </w:p>
    <w:p w14:paraId="3412F9F0" w14:textId="77777777" w:rsidR="00DE03B6" w:rsidRPr="00A16568" w:rsidRDefault="00DE03B6" w:rsidP="00B347C6">
      <w:pPr>
        <w:pStyle w:val="ListParagraph"/>
        <w:numPr>
          <w:ilvl w:val="0"/>
          <w:numId w:val="68"/>
        </w:numPr>
      </w:pPr>
      <w:r w:rsidRPr="00A16568">
        <w:t>Nosila,</w:t>
      </w:r>
    </w:p>
    <w:p w14:paraId="3412F9F1" w14:textId="77777777" w:rsidR="00DE03B6" w:rsidRPr="00A16568" w:rsidRDefault="00DE03B6" w:rsidP="00B347C6">
      <w:pPr>
        <w:pStyle w:val="ListParagraph"/>
        <w:numPr>
          <w:ilvl w:val="0"/>
          <w:numId w:val="68"/>
        </w:numPr>
      </w:pPr>
      <w:r w:rsidRPr="00A16568">
        <w:t>Ljestve,</w:t>
      </w:r>
    </w:p>
    <w:p w14:paraId="3412F9F2" w14:textId="77777777" w:rsidR="00DE03B6" w:rsidRPr="00A16568" w:rsidRDefault="00DE03B6" w:rsidP="00B347C6">
      <w:pPr>
        <w:pStyle w:val="ListParagraph"/>
        <w:numPr>
          <w:ilvl w:val="0"/>
          <w:numId w:val="68"/>
        </w:numPr>
      </w:pPr>
      <w:r w:rsidRPr="00A16568">
        <w:t>Posipni materijal</w:t>
      </w:r>
      <w:r>
        <w:t xml:space="preserve"> u slučaju curenja opasnih tekuć</w:t>
      </w:r>
      <w:r w:rsidRPr="00A16568">
        <w:t>ina.</w:t>
      </w:r>
    </w:p>
    <w:p w14:paraId="3412F9F3" w14:textId="77777777" w:rsidR="00DE03B6" w:rsidRPr="00A16568" w:rsidRDefault="00203183" w:rsidP="00DE03B6">
      <w:r>
        <w:t>Kompletna</w:t>
      </w:r>
      <w:r w:rsidR="00DE03B6" w:rsidRPr="00A16568">
        <w:t xml:space="preserve"> op</w:t>
      </w:r>
      <w:r w:rsidR="00DE03B6">
        <w:t xml:space="preserve">rema </w:t>
      </w:r>
      <w:r>
        <w:t xml:space="preserve">uredno se provjerava od strane odgovorne osobe a </w:t>
      </w:r>
      <w:r w:rsidR="00DE03B6">
        <w:t>u skla</w:t>
      </w:r>
      <w:r w:rsidR="00DE03B6" w:rsidRPr="00A16568">
        <w:t>du sa procjenom rizika i biti na predviđenim mjestima.</w:t>
      </w:r>
    </w:p>
    <w:p w14:paraId="3412F9F4" w14:textId="0FC61CEE" w:rsidR="00DE03B6" w:rsidRDefault="004C7D8F" w:rsidP="00DE03B6">
      <w:r>
        <w:fldChar w:fldCharType="begin"/>
      </w:r>
      <w:r w:rsidR="000035CD">
        <w:instrText xml:space="preserve"> REF _Ref462235108 \h </w:instrText>
      </w:r>
      <w:r>
        <w:fldChar w:fldCharType="separate"/>
      </w:r>
      <w:r w:rsidR="002604BF">
        <w:t xml:space="preserve">Tabela </w:t>
      </w:r>
      <w:r w:rsidR="002604BF">
        <w:rPr>
          <w:noProof/>
        </w:rPr>
        <w:t>20</w:t>
      </w:r>
      <w:r>
        <w:fldChar w:fldCharType="end"/>
      </w:r>
      <w:r w:rsidR="003213D6">
        <w:t xml:space="preserve"> </w:t>
      </w:r>
      <w:r w:rsidR="00203183">
        <w:t>prikazuje spisak opreme koja se nalazi na lokaciji Rajlovac.</w:t>
      </w:r>
    </w:p>
    <w:p w14:paraId="3412F9F5" w14:textId="18099E5D" w:rsidR="00DE03B6" w:rsidRDefault="00203183" w:rsidP="00203183">
      <w:pPr>
        <w:pStyle w:val="Caption"/>
      </w:pPr>
      <w:bookmarkStart w:id="151" w:name="_Ref462235108"/>
      <w:bookmarkStart w:id="152" w:name="_Toc115079795"/>
      <w:r>
        <w:t xml:space="preserve">Tabela </w:t>
      </w:r>
      <w:r w:rsidR="004C7D8F">
        <w:fldChar w:fldCharType="begin"/>
      </w:r>
      <w:r w:rsidR="00082005">
        <w:instrText xml:space="preserve"> SEQ Tabela \* ARABIC </w:instrText>
      </w:r>
      <w:r w:rsidR="004C7D8F">
        <w:fldChar w:fldCharType="separate"/>
      </w:r>
      <w:r w:rsidR="002604BF">
        <w:rPr>
          <w:noProof/>
        </w:rPr>
        <w:t>20</w:t>
      </w:r>
      <w:r w:rsidR="004C7D8F">
        <w:rPr>
          <w:noProof/>
        </w:rPr>
        <w:fldChar w:fldCharType="end"/>
      </w:r>
      <w:bookmarkEnd w:id="151"/>
      <w:r>
        <w:t>. Sigurnosna oprema u pogonu Rajlovac</w:t>
      </w:r>
      <w:bookmarkEnd w:id="152"/>
    </w:p>
    <w:tbl>
      <w:tblPr>
        <w:tblStyle w:val="GridTable1Light-Accent1"/>
        <w:tblW w:w="8478" w:type="dxa"/>
        <w:tblLayout w:type="fixed"/>
        <w:tblLook w:val="06A0" w:firstRow="1" w:lastRow="0" w:firstColumn="1" w:lastColumn="0" w:noHBand="1" w:noVBand="1"/>
      </w:tblPr>
      <w:tblGrid>
        <w:gridCol w:w="648"/>
        <w:gridCol w:w="4770"/>
        <w:gridCol w:w="3060"/>
      </w:tblGrid>
      <w:tr w:rsidR="006E2FE6" w:rsidRPr="006E2FE6" w14:paraId="3412F9F9" w14:textId="77777777" w:rsidTr="006E2F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14:paraId="3412F9F6" w14:textId="77777777" w:rsidR="00203183" w:rsidRPr="006E2FE6" w:rsidRDefault="00203183" w:rsidP="00203183">
            <w:pPr>
              <w:spacing w:after="0"/>
              <w:jc w:val="left"/>
              <w:rPr>
                <w:b w:val="0"/>
                <w:sz w:val="20"/>
                <w:lang w:val="de-DE"/>
              </w:rPr>
            </w:pPr>
            <w:r w:rsidRPr="006E2FE6">
              <w:rPr>
                <w:sz w:val="20"/>
                <w:lang w:val="de-DE"/>
              </w:rPr>
              <w:t>R.br.</w:t>
            </w:r>
          </w:p>
        </w:tc>
        <w:tc>
          <w:tcPr>
            <w:tcW w:w="4770" w:type="dxa"/>
          </w:tcPr>
          <w:p w14:paraId="3412F9F7" w14:textId="77777777" w:rsidR="00203183" w:rsidRPr="006E2FE6" w:rsidRDefault="00203183" w:rsidP="00203183">
            <w:pPr>
              <w:spacing w:after="0"/>
              <w:jc w:val="left"/>
              <w:cnfStyle w:val="100000000000" w:firstRow="1" w:lastRow="0" w:firstColumn="0" w:lastColumn="0" w:oddVBand="0" w:evenVBand="0" w:oddHBand="0" w:evenHBand="0" w:firstRowFirstColumn="0" w:firstRowLastColumn="0" w:lastRowFirstColumn="0" w:lastRowLastColumn="0"/>
              <w:rPr>
                <w:b w:val="0"/>
                <w:sz w:val="20"/>
                <w:lang w:val="de-DE"/>
              </w:rPr>
            </w:pPr>
            <w:r w:rsidRPr="006E2FE6">
              <w:rPr>
                <w:sz w:val="20"/>
                <w:lang w:val="de-DE"/>
              </w:rPr>
              <w:t>Naziv opreme</w:t>
            </w:r>
          </w:p>
        </w:tc>
        <w:tc>
          <w:tcPr>
            <w:tcW w:w="3060" w:type="dxa"/>
          </w:tcPr>
          <w:p w14:paraId="3412F9F8" w14:textId="77777777" w:rsidR="00203183" w:rsidRPr="006E2FE6" w:rsidRDefault="00203183" w:rsidP="00203183">
            <w:pPr>
              <w:spacing w:after="0"/>
              <w:jc w:val="left"/>
              <w:cnfStyle w:val="100000000000" w:firstRow="1" w:lastRow="0" w:firstColumn="0" w:lastColumn="0" w:oddVBand="0" w:evenVBand="0" w:oddHBand="0" w:evenHBand="0" w:firstRowFirstColumn="0" w:firstRowLastColumn="0" w:lastRowFirstColumn="0" w:lastRowLastColumn="0"/>
              <w:rPr>
                <w:b w:val="0"/>
                <w:sz w:val="20"/>
                <w:lang w:val="de-DE"/>
              </w:rPr>
            </w:pPr>
            <w:r w:rsidRPr="006E2FE6">
              <w:rPr>
                <w:sz w:val="20"/>
                <w:lang w:val="de-DE"/>
              </w:rPr>
              <w:t>Periodičnost pregleda</w:t>
            </w:r>
          </w:p>
        </w:tc>
      </w:tr>
      <w:tr w:rsidR="006E2FE6" w:rsidRPr="006E2FE6" w14:paraId="3412F9FD" w14:textId="77777777" w:rsidTr="006E2FE6">
        <w:tc>
          <w:tcPr>
            <w:cnfStyle w:val="001000000000" w:firstRow="0" w:lastRow="0" w:firstColumn="1" w:lastColumn="0" w:oddVBand="0" w:evenVBand="0" w:oddHBand="0" w:evenHBand="0" w:firstRowFirstColumn="0" w:firstRowLastColumn="0" w:lastRowFirstColumn="0" w:lastRowLastColumn="0"/>
            <w:tcW w:w="648" w:type="dxa"/>
          </w:tcPr>
          <w:p w14:paraId="3412F9FA" w14:textId="77777777" w:rsidR="00203183" w:rsidRPr="006E2FE6" w:rsidRDefault="00203183" w:rsidP="00203183">
            <w:pPr>
              <w:spacing w:after="0"/>
              <w:jc w:val="left"/>
              <w:rPr>
                <w:sz w:val="20"/>
                <w:lang w:val="de-DE"/>
              </w:rPr>
            </w:pPr>
            <w:r w:rsidRPr="006E2FE6">
              <w:rPr>
                <w:sz w:val="20"/>
                <w:lang w:val="de-DE"/>
              </w:rPr>
              <w:t>1.</w:t>
            </w:r>
          </w:p>
        </w:tc>
        <w:tc>
          <w:tcPr>
            <w:tcW w:w="4770" w:type="dxa"/>
          </w:tcPr>
          <w:p w14:paraId="3412F9FB" w14:textId="77777777" w:rsidR="00203183" w:rsidRPr="006E2FE6" w:rsidRDefault="00203183" w:rsidP="00203183">
            <w:pPr>
              <w:spacing w:after="0"/>
              <w:jc w:val="left"/>
              <w:cnfStyle w:val="000000000000" w:firstRow="0" w:lastRow="0" w:firstColumn="0" w:lastColumn="0" w:oddVBand="0" w:evenVBand="0" w:oddHBand="0" w:evenHBand="0" w:firstRowFirstColumn="0" w:firstRowLastColumn="0" w:lastRowFirstColumn="0" w:lastRowLastColumn="0"/>
              <w:rPr>
                <w:sz w:val="20"/>
                <w:lang w:val="de-DE"/>
              </w:rPr>
            </w:pPr>
            <w:r w:rsidRPr="006E2FE6">
              <w:rPr>
                <w:sz w:val="20"/>
                <w:lang w:val="de-DE"/>
              </w:rPr>
              <w:t>Aparati za gašenje požara</w:t>
            </w:r>
          </w:p>
        </w:tc>
        <w:tc>
          <w:tcPr>
            <w:tcW w:w="3060" w:type="dxa"/>
          </w:tcPr>
          <w:p w14:paraId="3412F9FC" w14:textId="77777777" w:rsidR="00203183" w:rsidRPr="006E2FE6" w:rsidRDefault="00203183" w:rsidP="00203183">
            <w:pPr>
              <w:spacing w:after="0"/>
              <w:jc w:val="left"/>
              <w:cnfStyle w:val="000000000000" w:firstRow="0" w:lastRow="0" w:firstColumn="0" w:lastColumn="0" w:oddVBand="0" w:evenVBand="0" w:oddHBand="0" w:evenHBand="0" w:firstRowFirstColumn="0" w:firstRowLastColumn="0" w:lastRowFirstColumn="0" w:lastRowLastColumn="0"/>
              <w:rPr>
                <w:sz w:val="20"/>
                <w:lang w:val="de-DE"/>
              </w:rPr>
            </w:pPr>
            <w:r w:rsidRPr="006E2FE6">
              <w:rPr>
                <w:sz w:val="20"/>
                <w:lang w:val="de-DE"/>
              </w:rPr>
              <w:t>2 x godišnje</w:t>
            </w:r>
          </w:p>
        </w:tc>
      </w:tr>
      <w:tr w:rsidR="006E2FE6" w:rsidRPr="006E2FE6" w14:paraId="3412FA01" w14:textId="77777777" w:rsidTr="006E2FE6">
        <w:tc>
          <w:tcPr>
            <w:cnfStyle w:val="001000000000" w:firstRow="0" w:lastRow="0" w:firstColumn="1" w:lastColumn="0" w:oddVBand="0" w:evenVBand="0" w:oddHBand="0" w:evenHBand="0" w:firstRowFirstColumn="0" w:firstRowLastColumn="0" w:lastRowFirstColumn="0" w:lastRowLastColumn="0"/>
            <w:tcW w:w="648" w:type="dxa"/>
          </w:tcPr>
          <w:p w14:paraId="3412F9FE" w14:textId="77777777" w:rsidR="00203183" w:rsidRPr="006E2FE6" w:rsidRDefault="00203183" w:rsidP="00203183">
            <w:pPr>
              <w:spacing w:after="0"/>
              <w:jc w:val="left"/>
              <w:rPr>
                <w:sz w:val="20"/>
                <w:lang w:val="de-DE"/>
              </w:rPr>
            </w:pPr>
            <w:r w:rsidRPr="006E2FE6">
              <w:rPr>
                <w:sz w:val="20"/>
                <w:lang w:val="de-DE"/>
              </w:rPr>
              <w:t>2.</w:t>
            </w:r>
          </w:p>
        </w:tc>
        <w:tc>
          <w:tcPr>
            <w:tcW w:w="4770" w:type="dxa"/>
          </w:tcPr>
          <w:p w14:paraId="3412F9FF" w14:textId="77777777" w:rsidR="00203183" w:rsidRPr="006E2FE6" w:rsidRDefault="00203183" w:rsidP="00203183">
            <w:pPr>
              <w:spacing w:after="0"/>
              <w:jc w:val="left"/>
              <w:cnfStyle w:val="000000000000" w:firstRow="0" w:lastRow="0" w:firstColumn="0" w:lastColumn="0" w:oddVBand="0" w:evenVBand="0" w:oddHBand="0" w:evenHBand="0" w:firstRowFirstColumn="0" w:firstRowLastColumn="0" w:lastRowFirstColumn="0" w:lastRowLastColumn="0"/>
              <w:rPr>
                <w:sz w:val="20"/>
                <w:lang w:val="de-DE"/>
              </w:rPr>
            </w:pPr>
            <w:r w:rsidRPr="006E2FE6">
              <w:rPr>
                <w:sz w:val="20"/>
                <w:lang w:val="de-DE"/>
              </w:rPr>
              <w:t>Hidranti i ormarići sa hidrantskom opremom</w:t>
            </w:r>
          </w:p>
        </w:tc>
        <w:tc>
          <w:tcPr>
            <w:tcW w:w="3060" w:type="dxa"/>
          </w:tcPr>
          <w:p w14:paraId="3412FA00" w14:textId="77777777" w:rsidR="00203183" w:rsidRPr="006E2FE6" w:rsidRDefault="00203183" w:rsidP="00203183">
            <w:pPr>
              <w:spacing w:after="0"/>
              <w:jc w:val="left"/>
              <w:cnfStyle w:val="000000000000" w:firstRow="0" w:lastRow="0" w:firstColumn="0" w:lastColumn="0" w:oddVBand="0" w:evenVBand="0" w:oddHBand="0" w:evenHBand="0" w:firstRowFirstColumn="0" w:firstRowLastColumn="0" w:lastRowFirstColumn="0" w:lastRowLastColumn="0"/>
              <w:rPr>
                <w:sz w:val="20"/>
                <w:lang w:val="de-DE"/>
              </w:rPr>
            </w:pPr>
            <w:r w:rsidRPr="006E2FE6">
              <w:rPr>
                <w:sz w:val="20"/>
                <w:lang w:val="de-DE"/>
              </w:rPr>
              <w:t>2 x godišnje</w:t>
            </w:r>
          </w:p>
        </w:tc>
      </w:tr>
      <w:tr w:rsidR="006E2FE6" w:rsidRPr="006E2FE6" w14:paraId="3412FA05" w14:textId="77777777" w:rsidTr="006E2FE6">
        <w:tc>
          <w:tcPr>
            <w:cnfStyle w:val="001000000000" w:firstRow="0" w:lastRow="0" w:firstColumn="1" w:lastColumn="0" w:oddVBand="0" w:evenVBand="0" w:oddHBand="0" w:evenHBand="0" w:firstRowFirstColumn="0" w:firstRowLastColumn="0" w:lastRowFirstColumn="0" w:lastRowLastColumn="0"/>
            <w:tcW w:w="648" w:type="dxa"/>
          </w:tcPr>
          <w:p w14:paraId="3412FA02" w14:textId="77777777" w:rsidR="00203183" w:rsidRPr="006E2FE6" w:rsidRDefault="00203183" w:rsidP="00203183">
            <w:pPr>
              <w:spacing w:after="0"/>
              <w:jc w:val="left"/>
              <w:rPr>
                <w:sz w:val="20"/>
                <w:lang w:val="de-DE"/>
              </w:rPr>
            </w:pPr>
            <w:r w:rsidRPr="006E2FE6">
              <w:rPr>
                <w:sz w:val="20"/>
                <w:lang w:val="de-DE"/>
              </w:rPr>
              <w:t>3.</w:t>
            </w:r>
          </w:p>
        </w:tc>
        <w:tc>
          <w:tcPr>
            <w:tcW w:w="4770" w:type="dxa"/>
          </w:tcPr>
          <w:p w14:paraId="3412FA03" w14:textId="77777777" w:rsidR="00203183" w:rsidRPr="006E2FE6" w:rsidRDefault="00203183" w:rsidP="00203183">
            <w:pPr>
              <w:spacing w:after="0"/>
              <w:jc w:val="left"/>
              <w:cnfStyle w:val="000000000000" w:firstRow="0" w:lastRow="0" w:firstColumn="0" w:lastColumn="0" w:oddVBand="0" w:evenVBand="0" w:oddHBand="0" w:evenHBand="0" w:firstRowFirstColumn="0" w:firstRowLastColumn="0" w:lastRowFirstColumn="0" w:lastRowLastColumn="0"/>
              <w:rPr>
                <w:sz w:val="20"/>
                <w:lang w:val="de-DE"/>
              </w:rPr>
            </w:pPr>
            <w:r w:rsidRPr="006E2FE6">
              <w:rPr>
                <w:sz w:val="20"/>
                <w:lang w:val="de-DE"/>
              </w:rPr>
              <w:t>Oprema za prvu pomoć</w:t>
            </w:r>
          </w:p>
        </w:tc>
        <w:tc>
          <w:tcPr>
            <w:tcW w:w="3060" w:type="dxa"/>
          </w:tcPr>
          <w:p w14:paraId="3412FA04" w14:textId="77777777" w:rsidR="00203183" w:rsidRPr="006E2FE6" w:rsidRDefault="00203183" w:rsidP="00203183">
            <w:pPr>
              <w:spacing w:after="0"/>
              <w:jc w:val="left"/>
              <w:cnfStyle w:val="000000000000" w:firstRow="0" w:lastRow="0" w:firstColumn="0" w:lastColumn="0" w:oddVBand="0" w:evenVBand="0" w:oddHBand="0" w:evenHBand="0" w:firstRowFirstColumn="0" w:firstRowLastColumn="0" w:lastRowFirstColumn="0" w:lastRowLastColumn="0"/>
              <w:rPr>
                <w:sz w:val="20"/>
                <w:lang w:val="de-DE"/>
              </w:rPr>
            </w:pPr>
            <w:r w:rsidRPr="006E2FE6">
              <w:rPr>
                <w:sz w:val="20"/>
                <w:lang w:val="de-DE"/>
              </w:rPr>
              <w:t>Sedmično</w:t>
            </w:r>
          </w:p>
        </w:tc>
      </w:tr>
      <w:tr w:rsidR="006E2FE6" w:rsidRPr="006E2FE6" w14:paraId="3412FA09" w14:textId="77777777" w:rsidTr="006E2FE6">
        <w:tc>
          <w:tcPr>
            <w:cnfStyle w:val="001000000000" w:firstRow="0" w:lastRow="0" w:firstColumn="1" w:lastColumn="0" w:oddVBand="0" w:evenVBand="0" w:oddHBand="0" w:evenHBand="0" w:firstRowFirstColumn="0" w:firstRowLastColumn="0" w:lastRowFirstColumn="0" w:lastRowLastColumn="0"/>
            <w:tcW w:w="648" w:type="dxa"/>
          </w:tcPr>
          <w:p w14:paraId="3412FA06" w14:textId="77777777" w:rsidR="00203183" w:rsidRPr="006E2FE6" w:rsidRDefault="00203183" w:rsidP="00203183">
            <w:pPr>
              <w:spacing w:after="0"/>
              <w:jc w:val="left"/>
              <w:rPr>
                <w:sz w:val="20"/>
                <w:lang w:val="de-DE"/>
              </w:rPr>
            </w:pPr>
            <w:r w:rsidRPr="006E2FE6">
              <w:rPr>
                <w:sz w:val="20"/>
                <w:lang w:val="de-DE"/>
              </w:rPr>
              <w:t>4.</w:t>
            </w:r>
          </w:p>
        </w:tc>
        <w:tc>
          <w:tcPr>
            <w:tcW w:w="4770" w:type="dxa"/>
          </w:tcPr>
          <w:p w14:paraId="3412FA07" w14:textId="77777777" w:rsidR="00203183" w:rsidRPr="006E2FE6" w:rsidRDefault="00203183" w:rsidP="00203183">
            <w:pPr>
              <w:spacing w:after="0"/>
              <w:jc w:val="left"/>
              <w:cnfStyle w:val="000000000000" w:firstRow="0" w:lastRow="0" w:firstColumn="0" w:lastColumn="0" w:oddVBand="0" w:evenVBand="0" w:oddHBand="0" w:evenHBand="0" w:firstRowFirstColumn="0" w:firstRowLastColumn="0" w:lastRowFirstColumn="0" w:lastRowLastColumn="0"/>
              <w:rPr>
                <w:sz w:val="20"/>
                <w:lang w:val="de-DE"/>
              </w:rPr>
            </w:pPr>
            <w:r w:rsidRPr="006E2FE6">
              <w:rPr>
                <w:sz w:val="20"/>
                <w:lang w:val="de-DE"/>
              </w:rPr>
              <w:t>Oprema za disanje</w:t>
            </w:r>
          </w:p>
        </w:tc>
        <w:tc>
          <w:tcPr>
            <w:tcW w:w="3060" w:type="dxa"/>
          </w:tcPr>
          <w:p w14:paraId="3412FA08" w14:textId="77777777" w:rsidR="00203183" w:rsidRPr="006E2FE6" w:rsidRDefault="00203183" w:rsidP="00203183">
            <w:pPr>
              <w:spacing w:after="0"/>
              <w:jc w:val="left"/>
              <w:cnfStyle w:val="000000000000" w:firstRow="0" w:lastRow="0" w:firstColumn="0" w:lastColumn="0" w:oddVBand="0" w:evenVBand="0" w:oddHBand="0" w:evenHBand="0" w:firstRowFirstColumn="0" w:firstRowLastColumn="0" w:lastRowFirstColumn="0" w:lastRowLastColumn="0"/>
              <w:rPr>
                <w:sz w:val="20"/>
                <w:lang w:val="de-DE"/>
              </w:rPr>
            </w:pPr>
            <w:r w:rsidRPr="006E2FE6">
              <w:rPr>
                <w:sz w:val="20"/>
                <w:lang w:val="de-DE"/>
              </w:rPr>
              <w:t>Jednom godišnje</w:t>
            </w:r>
          </w:p>
        </w:tc>
      </w:tr>
      <w:tr w:rsidR="006E2FE6" w:rsidRPr="006E2FE6" w14:paraId="3412FA0D" w14:textId="77777777" w:rsidTr="006E2FE6">
        <w:tc>
          <w:tcPr>
            <w:cnfStyle w:val="001000000000" w:firstRow="0" w:lastRow="0" w:firstColumn="1" w:lastColumn="0" w:oddVBand="0" w:evenVBand="0" w:oddHBand="0" w:evenHBand="0" w:firstRowFirstColumn="0" w:firstRowLastColumn="0" w:lastRowFirstColumn="0" w:lastRowLastColumn="0"/>
            <w:tcW w:w="648" w:type="dxa"/>
          </w:tcPr>
          <w:p w14:paraId="3412FA0A" w14:textId="77777777" w:rsidR="00203183" w:rsidRPr="006E2FE6" w:rsidRDefault="00203183" w:rsidP="00203183">
            <w:pPr>
              <w:spacing w:after="0"/>
              <w:jc w:val="left"/>
              <w:rPr>
                <w:sz w:val="20"/>
                <w:lang w:val="de-DE"/>
              </w:rPr>
            </w:pPr>
            <w:r w:rsidRPr="006E2FE6">
              <w:rPr>
                <w:sz w:val="20"/>
                <w:lang w:val="de-DE"/>
              </w:rPr>
              <w:t>5.</w:t>
            </w:r>
          </w:p>
        </w:tc>
        <w:tc>
          <w:tcPr>
            <w:tcW w:w="4770" w:type="dxa"/>
          </w:tcPr>
          <w:p w14:paraId="3412FA0B" w14:textId="77777777" w:rsidR="00203183" w:rsidRPr="006E2FE6" w:rsidRDefault="00203183" w:rsidP="00203183">
            <w:pPr>
              <w:spacing w:after="0"/>
              <w:jc w:val="left"/>
              <w:cnfStyle w:val="000000000000" w:firstRow="0" w:lastRow="0" w:firstColumn="0" w:lastColumn="0" w:oddVBand="0" w:evenVBand="0" w:oddHBand="0" w:evenHBand="0" w:firstRowFirstColumn="0" w:firstRowLastColumn="0" w:lastRowFirstColumn="0" w:lastRowLastColumn="0"/>
              <w:rPr>
                <w:sz w:val="20"/>
                <w:lang w:val="de-DE"/>
              </w:rPr>
            </w:pPr>
            <w:r w:rsidRPr="006E2FE6">
              <w:rPr>
                <w:sz w:val="20"/>
                <w:lang w:val="de-DE"/>
              </w:rPr>
              <w:t>Špinkler</w:t>
            </w:r>
          </w:p>
        </w:tc>
        <w:tc>
          <w:tcPr>
            <w:tcW w:w="3060" w:type="dxa"/>
          </w:tcPr>
          <w:p w14:paraId="3412FA0C" w14:textId="77777777" w:rsidR="00203183" w:rsidRPr="006E2FE6" w:rsidRDefault="00203183" w:rsidP="00203183">
            <w:pPr>
              <w:spacing w:after="0"/>
              <w:jc w:val="left"/>
              <w:cnfStyle w:val="000000000000" w:firstRow="0" w:lastRow="0" w:firstColumn="0" w:lastColumn="0" w:oddVBand="0" w:evenVBand="0" w:oddHBand="0" w:evenHBand="0" w:firstRowFirstColumn="0" w:firstRowLastColumn="0" w:lastRowFirstColumn="0" w:lastRowLastColumn="0"/>
              <w:rPr>
                <w:sz w:val="20"/>
                <w:lang w:val="de-DE"/>
              </w:rPr>
            </w:pPr>
          </w:p>
        </w:tc>
      </w:tr>
      <w:tr w:rsidR="006E2FE6" w:rsidRPr="006E2FE6" w14:paraId="3412FA12" w14:textId="77777777" w:rsidTr="006E2FE6">
        <w:tc>
          <w:tcPr>
            <w:cnfStyle w:val="001000000000" w:firstRow="0" w:lastRow="0" w:firstColumn="1" w:lastColumn="0" w:oddVBand="0" w:evenVBand="0" w:oddHBand="0" w:evenHBand="0" w:firstRowFirstColumn="0" w:firstRowLastColumn="0" w:lastRowFirstColumn="0" w:lastRowLastColumn="0"/>
            <w:tcW w:w="648" w:type="dxa"/>
          </w:tcPr>
          <w:p w14:paraId="3412FA0E" w14:textId="77777777" w:rsidR="00203183" w:rsidRPr="006E2FE6" w:rsidRDefault="00203183" w:rsidP="00203183">
            <w:pPr>
              <w:spacing w:after="0"/>
              <w:jc w:val="left"/>
              <w:rPr>
                <w:sz w:val="20"/>
                <w:lang w:val="de-DE"/>
              </w:rPr>
            </w:pPr>
            <w:r w:rsidRPr="006E2FE6">
              <w:rPr>
                <w:sz w:val="20"/>
                <w:lang w:val="de-DE"/>
              </w:rPr>
              <w:t>6.</w:t>
            </w:r>
          </w:p>
        </w:tc>
        <w:tc>
          <w:tcPr>
            <w:tcW w:w="4770" w:type="dxa"/>
          </w:tcPr>
          <w:p w14:paraId="3412FA0F" w14:textId="77777777" w:rsidR="00203183" w:rsidRPr="006E2FE6" w:rsidRDefault="00203183" w:rsidP="00203183">
            <w:pPr>
              <w:spacing w:after="0"/>
              <w:jc w:val="left"/>
              <w:cnfStyle w:val="000000000000" w:firstRow="0" w:lastRow="0" w:firstColumn="0" w:lastColumn="0" w:oddVBand="0" w:evenVBand="0" w:oddHBand="0" w:evenHBand="0" w:firstRowFirstColumn="0" w:firstRowLastColumn="0" w:lastRowFirstColumn="0" w:lastRowLastColumn="0"/>
              <w:rPr>
                <w:sz w:val="20"/>
                <w:lang w:val="de-DE"/>
              </w:rPr>
            </w:pPr>
            <w:r w:rsidRPr="006E2FE6">
              <w:rPr>
                <w:sz w:val="20"/>
                <w:lang w:val="de-DE"/>
              </w:rPr>
              <w:t>Nosila</w:t>
            </w:r>
          </w:p>
        </w:tc>
        <w:tc>
          <w:tcPr>
            <w:tcW w:w="3060" w:type="dxa"/>
          </w:tcPr>
          <w:p w14:paraId="3412FA10" w14:textId="77777777" w:rsidR="00203183" w:rsidRPr="006E2FE6" w:rsidRDefault="00203183" w:rsidP="00203183">
            <w:pPr>
              <w:spacing w:after="0"/>
              <w:jc w:val="left"/>
              <w:cnfStyle w:val="000000000000" w:firstRow="0" w:lastRow="0" w:firstColumn="0" w:lastColumn="0" w:oddVBand="0" w:evenVBand="0" w:oddHBand="0" w:evenHBand="0" w:firstRowFirstColumn="0" w:firstRowLastColumn="0" w:lastRowFirstColumn="0" w:lastRowLastColumn="0"/>
              <w:rPr>
                <w:sz w:val="20"/>
                <w:lang w:val="de-DE"/>
              </w:rPr>
            </w:pPr>
            <w:r w:rsidRPr="006E2FE6">
              <w:rPr>
                <w:sz w:val="20"/>
                <w:lang w:val="de-DE"/>
              </w:rPr>
              <w:t>Mjesečno ,</w:t>
            </w:r>
          </w:p>
          <w:p w14:paraId="3412FA11" w14:textId="77777777" w:rsidR="00203183" w:rsidRPr="006E2FE6" w:rsidRDefault="00203183" w:rsidP="00203183">
            <w:pPr>
              <w:spacing w:after="0"/>
              <w:jc w:val="left"/>
              <w:cnfStyle w:val="000000000000" w:firstRow="0" w:lastRow="0" w:firstColumn="0" w:lastColumn="0" w:oddVBand="0" w:evenVBand="0" w:oddHBand="0" w:evenHBand="0" w:firstRowFirstColumn="0" w:firstRowLastColumn="0" w:lastRowFirstColumn="0" w:lastRowLastColumn="0"/>
              <w:rPr>
                <w:sz w:val="20"/>
                <w:lang w:val="de-DE"/>
              </w:rPr>
            </w:pPr>
            <w:r w:rsidRPr="006E2FE6">
              <w:rPr>
                <w:sz w:val="20"/>
                <w:lang w:val="de-DE"/>
              </w:rPr>
              <w:t>vizuelno</w:t>
            </w:r>
          </w:p>
        </w:tc>
      </w:tr>
      <w:tr w:rsidR="006E2FE6" w:rsidRPr="006E2FE6" w14:paraId="3412FA17" w14:textId="77777777" w:rsidTr="006E2FE6">
        <w:tc>
          <w:tcPr>
            <w:cnfStyle w:val="001000000000" w:firstRow="0" w:lastRow="0" w:firstColumn="1" w:lastColumn="0" w:oddVBand="0" w:evenVBand="0" w:oddHBand="0" w:evenHBand="0" w:firstRowFirstColumn="0" w:firstRowLastColumn="0" w:lastRowFirstColumn="0" w:lastRowLastColumn="0"/>
            <w:tcW w:w="648" w:type="dxa"/>
          </w:tcPr>
          <w:p w14:paraId="3412FA13" w14:textId="77777777" w:rsidR="00203183" w:rsidRPr="006E2FE6" w:rsidRDefault="00203183" w:rsidP="00203183">
            <w:pPr>
              <w:spacing w:after="0"/>
              <w:jc w:val="left"/>
              <w:rPr>
                <w:sz w:val="20"/>
                <w:lang w:val="de-DE"/>
              </w:rPr>
            </w:pPr>
            <w:r w:rsidRPr="006E2FE6">
              <w:rPr>
                <w:sz w:val="20"/>
                <w:lang w:val="de-DE"/>
              </w:rPr>
              <w:t>7.</w:t>
            </w:r>
          </w:p>
        </w:tc>
        <w:tc>
          <w:tcPr>
            <w:tcW w:w="4770" w:type="dxa"/>
          </w:tcPr>
          <w:p w14:paraId="3412FA14" w14:textId="77777777" w:rsidR="00203183" w:rsidRPr="006E2FE6" w:rsidRDefault="00203183" w:rsidP="00203183">
            <w:pPr>
              <w:spacing w:after="0"/>
              <w:jc w:val="left"/>
              <w:cnfStyle w:val="000000000000" w:firstRow="0" w:lastRow="0" w:firstColumn="0" w:lastColumn="0" w:oddVBand="0" w:evenVBand="0" w:oddHBand="0" w:evenHBand="0" w:firstRowFirstColumn="0" w:firstRowLastColumn="0" w:lastRowFirstColumn="0" w:lastRowLastColumn="0"/>
              <w:rPr>
                <w:sz w:val="20"/>
                <w:lang w:val="de-DE"/>
              </w:rPr>
            </w:pPr>
            <w:r w:rsidRPr="006E2FE6">
              <w:rPr>
                <w:sz w:val="20"/>
                <w:lang w:val="de-DE"/>
              </w:rPr>
              <w:t>Ljestve</w:t>
            </w:r>
          </w:p>
        </w:tc>
        <w:tc>
          <w:tcPr>
            <w:tcW w:w="3060" w:type="dxa"/>
          </w:tcPr>
          <w:p w14:paraId="3412FA15" w14:textId="77777777" w:rsidR="00203183" w:rsidRPr="006E2FE6" w:rsidRDefault="00203183" w:rsidP="00203183">
            <w:pPr>
              <w:spacing w:after="0"/>
              <w:jc w:val="left"/>
              <w:cnfStyle w:val="000000000000" w:firstRow="0" w:lastRow="0" w:firstColumn="0" w:lastColumn="0" w:oddVBand="0" w:evenVBand="0" w:oddHBand="0" w:evenHBand="0" w:firstRowFirstColumn="0" w:firstRowLastColumn="0" w:lastRowFirstColumn="0" w:lastRowLastColumn="0"/>
              <w:rPr>
                <w:sz w:val="20"/>
                <w:lang w:val="de-DE"/>
              </w:rPr>
            </w:pPr>
            <w:r w:rsidRPr="006E2FE6">
              <w:rPr>
                <w:sz w:val="20"/>
                <w:lang w:val="de-DE"/>
              </w:rPr>
              <w:t>Mjeseečno ,</w:t>
            </w:r>
          </w:p>
          <w:p w14:paraId="3412FA16" w14:textId="77777777" w:rsidR="00203183" w:rsidRPr="006E2FE6" w:rsidRDefault="00203183" w:rsidP="00203183">
            <w:pPr>
              <w:spacing w:after="0"/>
              <w:jc w:val="left"/>
              <w:cnfStyle w:val="000000000000" w:firstRow="0" w:lastRow="0" w:firstColumn="0" w:lastColumn="0" w:oddVBand="0" w:evenVBand="0" w:oddHBand="0" w:evenHBand="0" w:firstRowFirstColumn="0" w:firstRowLastColumn="0" w:lastRowFirstColumn="0" w:lastRowLastColumn="0"/>
              <w:rPr>
                <w:sz w:val="20"/>
                <w:lang w:val="de-DE"/>
              </w:rPr>
            </w:pPr>
            <w:r w:rsidRPr="006E2FE6">
              <w:rPr>
                <w:sz w:val="20"/>
                <w:lang w:val="de-DE"/>
              </w:rPr>
              <w:t>vizuelno</w:t>
            </w:r>
          </w:p>
        </w:tc>
      </w:tr>
      <w:tr w:rsidR="006E2FE6" w:rsidRPr="006E2FE6" w14:paraId="3412FA1C" w14:textId="77777777" w:rsidTr="006E2FE6">
        <w:tc>
          <w:tcPr>
            <w:cnfStyle w:val="001000000000" w:firstRow="0" w:lastRow="0" w:firstColumn="1" w:lastColumn="0" w:oddVBand="0" w:evenVBand="0" w:oddHBand="0" w:evenHBand="0" w:firstRowFirstColumn="0" w:firstRowLastColumn="0" w:lastRowFirstColumn="0" w:lastRowLastColumn="0"/>
            <w:tcW w:w="648" w:type="dxa"/>
          </w:tcPr>
          <w:p w14:paraId="3412FA18" w14:textId="77777777" w:rsidR="00203183" w:rsidRPr="006E2FE6" w:rsidRDefault="00203183" w:rsidP="00203183">
            <w:pPr>
              <w:spacing w:after="0"/>
              <w:jc w:val="left"/>
              <w:rPr>
                <w:sz w:val="20"/>
                <w:lang w:val="de-DE"/>
              </w:rPr>
            </w:pPr>
            <w:r w:rsidRPr="006E2FE6">
              <w:rPr>
                <w:sz w:val="20"/>
                <w:lang w:val="de-DE"/>
              </w:rPr>
              <w:t>8.</w:t>
            </w:r>
          </w:p>
        </w:tc>
        <w:tc>
          <w:tcPr>
            <w:tcW w:w="4770" w:type="dxa"/>
          </w:tcPr>
          <w:p w14:paraId="3412FA19" w14:textId="77777777" w:rsidR="00203183" w:rsidRPr="006E2FE6" w:rsidRDefault="00203183" w:rsidP="00203183">
            <w:pPr>
              <w:spacing w:after="0"/>
              <w:jc w:val="left"/>
              <w:cnfStyle w:val="000000000000" w:firstRow="0" w:lastRow="0" w:firstColumn="0" w:lastColumn="0" w:oddVBand="0" w:evenVBand="0" w:oddHBand="0" w:evenHBand="0" w:firstRowFirstColumn="0" w:firstRowLastColumn="0" w:lastRowFirstColumn="0" w:lastRowLastColumn="0"/>
              <w:rPr>
                <w:sz w:val="20"/>
                <w:lang w:val="de-DE"/>
              </w:rPr>
            </w:pPr>
            <w:r w:rsidRPr="006E2FE6">
              <w:rPr>
                <w:sz w:val="20"/>
                <w:lang w:val="de-DE"/>
              </w:rPr>
              <w:t>Posipni materijal</w:t>
            </w:r>
          </w:p>
        </w:tc>
        <w:tc>
          <w:tcPr>
            <w:tcW w:w="3060" w:type="dxa"/>
          </w:tcPr>
          <w:p w14:paraId="3412FA1A" w14:textId="77777777" w:rsidR="00203183" w:rsidRPr="006E2FE6" w:rsidRDefault="00203183" w:rsidP="00203183">
            <w:pPr>
              <w:spacing w:after="0"/>
              <w:jc w:val="left"/>
              <w:cnfStyle w:val="000000000000" w:firstRow="0" w:lastRow="0" w:firstColumn="0" w:lastColumn="0" w:oddVBand="0" w:evenVBand="0" w:oddHBand="0" w:evenHBand="0" w:firstRowFirstColumn="0" w:firstRowLastColumn="0" w:lastRowFirstColumn="0" w:lastRowLastColumn="0"/>
              <w:rPr>
                <w:sz w:val="20"/>
                <w:lang w:val="de-DE"/>
              </w:rPr>
            </w:pPr>
            <w:r w:rsidRPr="006E2FE6">
              <w:rPr>
                <w:sz w:val="20"/>
                <w:lang w:val="de-DE"/>
              </w:rPr>
              <w:t>Sedmično,</w:t>
            </w:r>
          </w:p>
          <w:p w14:paraId="3412FA1B" w14:textId="77777777" w:rsidR="00203183" w:rsidRPr="006E2FE6" w:rsidRDefault="00203183" w:rsidP="00203183">
            <w:pPr>
              <w:spacing w:after="0"/>
              <w:jc w:val="left"/>
              <w:cnfStyle w:val="000000000000" w:firstRow="0" w:lastRow="0" w:firstColumn="0" w:lastColumn="0" w:oddVBand="0" w:evenVBand="0" w:oddHBand="0" w:evenHBand="0" w:firstRowFirstColumn="0" w:firstRowLastColumn="0" w:lastRowFirstColumn="0" w:lastRowLastColumn="0"/>
              <w:rPr>
                <w:sz w:val="20"/>
                <w:lang w:val="de-DE"/>
              </w:rPr>
            </w:pPr>
            <w:r w:rsidRPr="006E2FE6">
              <w:rPr>
                <w:sz w:val="20"/>
                <w:lang w:val="de-DE"/>
              </w:rPr>
              <w:t>vizuelno</w:t>
            </w:r>
          </w:p>
        </w:tc>
      </w:tr>
      <w:tr w:rsidR="006E2FE6" w:rsidRPr="006E2FE6" w14:paraId="3412FA20" w14:textId="77777777" w:rsidTr="006E2FE6">
        <w:tc>
          <w:tcPr>
            <w:cnfStyle w:val="001000000000" w:firstRow="0" w:lastRow="0" w:firstColumn="1" w:lastColumn="0" w:oddVBand="0" w:evenVBand="0" w:oddHBand="0" w:evenHBand="0" w:firstRowFirstColumn="0" w:firstRowLastColumn="0" w:lastRowFirstColumn="0" w:lastRowLastColumn="0"/>
            <w:tcW w:w="648" w:type="dxa"/>
          </w:tcPr>
          <w:p w14:paraId="3412FA1D" w14:textId="77777777" w:rsidR="00203183" w:rsidRPr="006E2FE6" w:rsidRDefault="00203183" w:rsidP="00203183">
            <w:pPr>
              <w:spacing w:after="0"/>
              <w:jc w:val="left"/>
              <w:rPr>
                <w:sz w:val="20"/>
                <w:lang w:val="de-DE"/>
              </w:rPr>
            </w:pPr>
            <w:r w:rsidRPr="006E2FE6">
              <w:rPr>
                <w:sz w:val="20"/>
                <w:lang w:val="de-DE"/>
              </w:rPr>
              <w:t>9.</w:t>
            </w:r>
          </w:p>
        </w:tc>
        <w:tc>
          <w:tcPr>
            <w:tcW w:w="4770" w:type="dxa"/>
          </w:tcPr>
          <w:p w14:paraId="3412FA1E" w14:textId="77777777" w:rsidR="00203183" w:rsidRPr="006E2FE6" w:rsidRDefault="00203183" w:rsidP="00203183">
            <w:pPr>
              <w:spacing w:after="0"/>
              <w:jc w:val="left"/>
              <w:cnfStyle w:val="000000000000" w:firstRow="0" w:lastRow="0" w:firstColumn="0" w:lastColumn="0" w:oddVBand="0" w:evenVBand="0" w:oddHBand="0" w:evenHBand="0" w:firstRowFirstColumn="0" w:firstRowLastColumn="0" w:lastRowFirstColumn="0" w:lastRowLastColumn="0"/>
              <w:rPr>
                <w:sz w:val="20"/>
                <w:lang w:val="de-DE"/>
              </w:rPr>
            </w:pPr>
            <w:r w:rsidRPr="006E2FE6">
              <w:rPr>
                <w:sz w:val="20"/>
                <w:lang w:val="de-DE"/>
              </w:rPr>
              <w:t>Sigurnosni tuševi</w:t>
            </w:r>
          </w:p>
        </w:tc>
        <w:tc>
          <w:tcPr>
            <w:tcW w:w="3060" w:type="dxa"/>
          </w:tcPr>
          <w:p w14:paraId="3412FA1F" w14:textId="77777777" w:rsidR="00203183" w:rsidRPr="006E2FE6" w:rsidRDefault="00203183" w:rsidP="00203183">
            <w:pPr>
              <w:spacing w:after="0"/>
              <w:jc w:val="left"/>
              <w:cnfStyle w:val="000000000000" w:firstRow="0" w:lastRow="0" w:firstColumn="0" w:lastColumn="0" w:oddVBand="0" w:evenVBand="0" w:oddHBand="0" w:evenHBand="0" w:firstRowFirstColumn="0" w:firstRowLastColumn="0" w:lastRowFirstColumn="0" w:lastRowLastColumn="0"/>
              <w:rPr>
                <w:sz w:val="20"/>
                <w:lang w:val="de-DE"/>
              </w:rPr>
            </w:pPr>
            <w:r w:rsidRPr="006E2FE6">
              <w:rPr>
                <w:sz w:val="20"/>
                <w:lang w:val="de-DE"/>
              </w:rPr>
              <w:t>2 x godišnje</w:t>
            </w:r>
          </w:p>
        </w:tc>
      </w:tr>
      <w:tr w:rsidR="006E2FE6" w:rsidRPr="006E2FE6" w14:paraId="3412FA24" w14:textId="77777777" w:rsidTr="006E2FE6">
        <w:tc>
          <w:tcPr>
            <w:cnfStyle w:val="001000000000" w:firstRow="0" w:lastRow="0" w:firstColumn="1" w:lastColumn="0" w:oddVBand="0" w:evenVBand="0" w:oddHBand="0" w:evenHBand="0" w:firstRowFirstColumn="0" w:firstRowLastColumn="0" w:lastRowFirstColumn="0" w:lastRowLastColumn="0"/>
            <w:tcW w:w="648" w:type="dxa"/>
          </w:tcPr>
          <w:p w14:paraId="3412FA21" w14:textId="77777777" w:rsidR="00203183" w:rsidRPr="006E2FE6" w:rsidRDefault="00203183" w:rsidP="00203183">
            <w:pPr>
              <w:spacing w:after="0"/>
              <w:jc w:val="left"/>
              <w:rPr>
                <w:sz w:val="20"/>
                <w:lang w:val="de-DE"/>
              </w:rPr>
            </w:pPr>
            <w:r w:rsidRPr="006E2FE6">
              <w:rPr>
                <w:sz w:val="20"/>
                <w:lang w:val="de-DE"/>
              </w:rPr>
              <w:t>10.</w:t>
            </w:r>
          </w:p>
        </w:tc>
        <w:tc>
          <w:tcPr>
            <w:tcW w:w="4770" w:type="dxa"/>
          </w:tcPr>
          <w:p w14:paraId="3412FA22" w14:textId="77777777" w:rsidR="00203183" w:rsidRPr="006E2FE6" w:rsidRDefault="00203183" w:rsidP="00203183">
            <w:pPr>
              <w:spacing w:after="0"/>
              <w:jc w:val="left"/>
              <w:cnfStyle w:val="000000000000" w:firstRow="0" w:lastRow="0" w:firstColumn="0" w:lastColumn="0" w:oddVBand="0" w:evenVBand="0" w:oddHBand="0" w:evenHBand="0" w:firstRowFirstColumn="0" w:firstRowLastColumn="0" w:lastRowFirstColumn="0" w:lastRowLastColumn="0"/>
              <w:rPr>
                <w:sz w:val="20"/>
                <w:lang w:val="de-DE"/>
              </w:rPr>
            </w:pPr>
            <w:r w:rsidRPr="006E2FE6">
              <w:rPr>
                <w:sz w:val="20"/>
                <w:lang w:val="de-DE"/>
              </w:rPr>
              <w:t>Zaštitni tuš</w:t>
            </w:r>
          </w:p>
        </w:tc>
        <w:tc>
          <w:tcPr>
            <w:tcW w:w="3060" w:type="dxa"/>
          </w:tcPr>
          <w:p w14:paraId="3412FA23" w14:textId="77777777" w:rsidR="00203183" w:rsidRPr="006E2FE6" w:rsidRDefault="00203183" w:rsidP="00203183">
            <w:pPr>
              <w:spacing w:after="0"/>
              <w:jc w:val="left"/>
              <w:cnfStyle w:val="000000000000" w:firstRow="0" w:lastRow="0" w:firstColumn="0" w:lastColumn="0" w:oddVBand="0" w:evenVBand="0" w:oddHBand="0" w:evenHBand="0" w:firstRowFirstColumn="0" w:firstRowLastColumn="0" w:lastRowFirstColumn="0" w:lastRowLastColumn="0"/>
              <w:rPr>
                <w:sz w:val="20"/>
                <w:lang w:val="de-DE"/>
              </w:rPr>
            </w:pPr>
          </w:p>
        </w:tc>
      </w:tr>
    </w:tbl>
    <w:p w14:paraId="3412FA25" w14:textId="77777777" w:rsidR="00DE03B6" w:rsidRDefault="00DE03B6" w:rsidP="00203183">
      <w:pPr>
        <w:pStyle w:val="Heading3"/>
        <w:spacing w:before="240"/>
      </w:pPr>
      <w:bookmarkStart w:id="153" w:name="_Toc115079749"/>
      <w:r>
        <w:t>Aparati za gašenje požara</w:t>
      </w:r>
      <w:bookmarkEnd w:id="153"/>
    </w:p>
    <w:p w14:paraId="3412FA26" w14:textId="77777777" w:rsidR="00DE03B6" w:rsidRDefault="00DE03B6" w:rsidP="00DE03B6">
      <w:pPr>
        <w:rPr>
          <w:lang w:val="de-DE"/>
        </w:rPr>
      </w:pPr>
      <w:r>
        <w:rPr>
          <w:lang w:val="de-DE"/>
        </w:rPr>
        <w:t xml:space="preserve">Aparati za gašenje požara koji su raspoređeni </w:t>
      </w:r>
      <w:r w:rsidR="00203183">
        <w:rPr>
          <w:lang w:val="de-DE"/>
        </w:rPr>
        <w:t xml:space="preserve">na lokaciji </w:t>
      </w:r>
      <w:r>
        <w:rPr>
          <w:lang w:val="de-DE"/>
        </w:rPr>
        <w:t>prema tipu su:</w:t>
      </w:r>
    </w:p>
    <w:p w14:paraId="3412FA27" w14:textId="77777777" w:rsidR="00DE03B6" w:rsidRPr="00203183" w:rsidRDefault="00DE03B6" w:rsidP="00B347C6">
      <w:pPr>
        <w:pStyle w:val="ListParagraph"/>
        <w:numPr>
          <w:ilvl w:val="0"/>
          <w:numId w:val="69"/>
        </w:numPr>
        <w:rPr>
          <w:lang w:val="de-DE"/>
        </w:rPr>
      </w:pPr>
      <w:r w:rsidRPr="00203183">
        <w:rPr>
          <w:lang w:val="de-DE"/>
        </w:rPr>
        <w:t xml:space="preserve">Aparat: S </w:t>
      </w:r>
      <w:r w:rsidRPr="00203183">
        <w:rPr>
          <w:vertAlign w:val="subscript"/>
          <w:lang w:val="de-DE"/>
        </w:rPr>
        <w:t>50</w:t>
      </w:r>
      <w:r w:rsidRPr="00203183">
        <w:rPr>
          <w:lang w:val="de-DE"/>
        </w:rPr>
        <w:t>(punjen prahom)</w:t>
      </w:r>
    </w:p>
    <w:p w14:paraId="3412FA28" w14:textId="77777777" w:rsidR="00DE03B6" w:rsidRPr="00203183" w:rsidRDefault="00DE03B6" w:rsidP="00B347C6">
      <w:pPr>
        <w:pStyle w:val="ListParagraph"/>
        <w:numPr>
          <w:ilvl w:val="0"/>
          <w:numId w:val="69"/>
        </w:numPr>
        <w:rPr>
          <w:lang w:val="de-DE"/>
        </w:rPr>
      </w:pPr>
      <w:r w:rsidRPr="00203183">
        <w:rPr>
          <w:lang w:val="de-DE"/>
        </w:rPr>
        <w:t>Aparat:S</w:t>
      </w:r>
      <w:r w:rsidRPr="00203183">
        <w:rPr>
          <w:vertAlign w:val="subscript"/>
          <w:lang w:val="de-DE"/>
        </w:rPr>
        <w:t>9</w:t>
      </w:r>
      <w:r w:rsidRPr="00203183">
        <w:rPr>
          <w:lang w:val="de-DE"/>
        </w:rPr>
        <w:t xml:space="preserve"> (punjen prahom)</w:t>
      </w:r>
    </w:p>
    <w:p w14:paraId="3412FA29" w14:textId="77777777" w:rsidR="00DE03B6" w:rsidRPr="00203183" w:rsidRDefault="00DE03B6" w:rsidP="00B347C6">
      <w:pPr>
        <w:pStyle w:val="ListParagraph"/>
        <w:numPr>
          <w:ilvl w:val="0"/>
          <w:numId w:val="69"/>
        </w:numPr>
        <w:rPr>
          <w:lang w:val="de-DE"/>
        </w:rPr>
      </w:pPr>
      <w:r w:rsidRPr="00203183">
        <w:rPr>
          <w:lang w:val="de-DE"/>
        </w:rPr>
        <w:t>Aparat:CO</w:t>
      </w:r>
      <w:r w:rsidRPr="00203183">
        <w:rPr>
          <w:vertAlign w:val="subscript"/>
          <w:lang w:val="de-DE"/>
        </w:rPr>
        <w:t xml:space="preserve">2 </w:t>
      </w:r>
      <w:r w:rsidRPr="00203183">
        <w:rPr>
          <w:lang w:val="de-DE"/>
        </w:rPr>
        <w:t xml:space="preserve"> - 10 (punjen ugljen-dioksidom)</w:t>
      </w:r>
    </w:p>
    <w:p w14:paraId="3412FA2A" w14:textId="77777777" w:rsidR="00DE03B6" w:rsidRDefault="00DE03B6" w:rsidP="00B347C6">
      <w:pPr>
        <w:pStyle w:val="ListParagraph"/>
        <w:numPr>
          <w:ilvl w:val="0"/>
          <w:numId w:val="69"/>
        </w:numPr>
        <w:rPr>
          <w:lang w:val="de-DE"/>
        </w:rPr>
      </w:pPr>
      <w:r w:rsidRPr="00203183">
        <w:rPr>
          <w:lang w:val="de-DE"/>
        </w:rPr>
        <w:t>Aparat: CO</w:t>
      </w:r>
      <w:r w:rsidRPr="00203183">
        <w:rPr>
          <w:vertAlign w:val="subscript"/>
          <w:lang w:val="de-DE"/>
        </w:rPr>
        <w:t>2</w:t>
      </w:r>
      <w:r w:rsidRPr="00203183">
        <w:rPr>
          <w:lang w:val="de-DE"/>
        </w:rPr>
        <w:t xml:space="preserve"> – 5 (punjen ugljen-dioksidom)</w:t>
      </w:r>
    </w:p>
    <w:p w14:paraId="3412FA2B" w14:textId="77777777" w:rsidR="00044499" w:rsidRPr="00044499" w:rsidRDefault="00044499" w:rsidP="00044499">
      <w:pPr>
        <w:rPr>
          <w:lang w:val="de-DE"/>
        </w:rPr>
      </w:pPr>
      <w:r>
        <w:rPr>
          <w:rFonts w:asciiTheme="minorHAnsi" w:hAnsiTheme="minorHAnsi" w:cstheme="minorHAnsi"/>
        </w:rPr>
        <w:lastRenderedPageBreak/>
        <w:t xml:space="preserve">Za potrebe izmještanja </w:t>
      </w:r>
      <w:r w:rsidRPr="00044499">
        <w:rPr>
          <w:rFonts w:eastAsia="Calibri" w:cs="Calibri"/>
        </w:rPr>
        <w:t xml:space="preserve">predviđen </w:t>
      </w:r>
      <w:r>
        <w:rPr>
          <w:rFonts w:asciiTheme="minorHAnsi" w:hAnsiTheme="minorHAnsi" w:cstheme="minorHAnsi"/>
        </w:rPr>
        <w:t xml:space="preserve">je </w:t>
      </w:r>
      <w:r w:rsidRPr="00044499">
        <w:rPr>
          <w:rFonts w:eastAsia="Calibri" w:cs="Calibri"/>
        </w:rPr>
        <w:t>dovoljan broj i tip aparata za gašenje požara prahom (ručni i prevozni)</w:t>
      </w:r>
      <w:r>
        <w:rPr>
          <w:rFonts w:asciiTheme="minorHAnsi" w:hAnsiTheme="minorHAnsi" w:cstheme="minorHAnsi"/>
        </w:rPr>
        <w:t>.</w:t>
      </w:r>
    </w:p>
    <w:p w14:paraId="3412FA2C" w14:textId="77777777" w:rsidR="00DE03B6" w:rsidRDefault="00DE03B6" w:rsidP="00203183">
      <w:pPr>
        <w:pStyle w:val="Heading3"/>
      </w:pPr>
      <w:bookmarkStart w:id="154" w:name="_Toc115079750"/>
      <w:r>
        <w:t>Hidranti</w:t>
      </w:r>
      <w:bookmarkEnd w:id="154"/>
    </w:p>
    <w:p w14:paraId="3412FA2D" w14:textId="77777777" w:rsidR="00DE03B6" w:rsidRDefault="00203183" w:rsidP="00DE03B6">
      <w:pPr>
        <w:spacing w:after="120"/>
        <w:rPr>
          <w:rFonts w:asciiTheme="minorHAnsi" w:hAnsiTheme="minorHAnsi" w:cstheme="minorHAnsi"/>
        </w:rPr>
      </w:pPr>
      <w:r>
        <w:rPr>
          <w:rFonts w:asciiTheme="minorHAnsi" w:hAnsiTheme="minorHAnsi" w:cstheme="minorHAnsi"/>
        </w:rPr>
        <w:t>Na lokaciji pogona i postrojenja instalirani su sljedeći hidranti:</w:t>
      </w:r>
    </w:p>
    <w:p w14:paraId="3412FA2E" w14:textId="77777777" w:rsidR="00DE03B6" w:rsidRDefault="00DE03B6" w:rsidP="00B347C6">
      <w:pPr>
        <w:pStyle w:val="ListParagraph"/>
        <w:numPr>
          <w:ilvl w:val="0"/>
          <w:numId w:val="70"/>
        </w:numPr>
      </w:pPr>
      <w:r>
        <w:t>Podzemi hidrant (PH),</w:t>
      </w:r>
    </w:p>
    <w:p w14:paraId="3412FA2F" w14:textId="77777777" w:rsidR="00DE03B6" w:rsidRDefault="00DE03B6" w:rsidP="00B347C6">
      <w:pPr>
        <w:pStyle w:val="ListParagraph"/>
        <w:numPr>
          <w:ilvl w:val="0"/>
          <w:numId w:val="70"/>
        </w:numPr>
      </w:pPr>
      <w:r>
        <w:t>Nadzemni hidrant (NH),</w:t>
      </w:r>
    </w:p>
    <w:p w14:paraId="3412FA30" w14:textId="77777777" w:rsidR="00DE03B6" w:rsidRDefault="00DE03B6" w:rsidP="00B347C6">
      <w:pPr>
        <w:pStyle w:val="ListParagraph"/>
        <w:numPr>
          <w:ilvl w:val="0"/>
          <w:numId w:val="70"/>
        </w:numPr>
      </w:pPr>
      <w:r>
        <w:t>Zidni hidrant (ZH).</w:t>
      </w:r>
    </w:p>
    <w:p w14:paraId="3412FA31" w14:textId="77777777" w:rsidR="00044499" w:rsidRPr="00044499" w:rsidRDefault="00044499" w:rsidP="00044499">
      <w:pPr>
        <w:rPr>
          <w:rFonts w:eastAsia="Calibri" w:cs="Calibri"/>
        </w:rPr>
      </w:pPr>
      <w:r>
        <w:rPr>
          <w:rFonts w:asciiTheme="minorHAnsi" w:hAnsiTheme="minorHAnsi" w:cstheme="minorHAnsi"/>
        </w:rPr>
        <w:t xml:space="preserve">Za potrebe izmještanja </w:t>
      </w:r>
      <w:r w:rsidRPr="00044499">
        <w:rPr>
          <w:rFonts w:eastAsia="Calibri" w:cs="Calibri"/>
        </w:rPr>
        <w:t xml:space="preserve">predviđena </w:t>
      </w:r>
      <w:r>
        <w:rPr>
          <w:rFonts w:asciiTheme="minorHAnsi" w:hAnsiTheme="minorHAnsi" w:cstheme="minorHAnsi"/>
        </w:rPr>
        <w:t xml:space="preserve">su </w:t>
      </w:r>
      <w:r w:rsidRPr="00044499">
        <w:rPr>
          <w:rFonts w:eastAsia="Calibri" w:cs="Calibri"/>
        </w:rPr>
        <w:t>dva nadzemna hidranta pozicionirana u skladu sa Pravilnikom o izgradnji postrojenja za TNG i o uskladištenju i pretakanju TNG-a (Sl.list SFRJ br. 24/71 i 26/71).</w:t>
      </w:r>
    </w:p>
    <w:p w14:paraId="3412FA32" w14:textId="77777777" w:rsidR="00DE03B6" w:rsidRDefault="00DE03B6" w:rsidP="00DE03B6">
      <w:pPr>
        <w:spacing w:after="120"/>
        <w:rPr>
          <w:rFonts w:asciiTheme="minorHAnsi" w:hAnsiTheme="minorHAnsi" w:cstheme="minorHAnsi"/>
        </w:rPr>
      </w:pPr>
      <w:r>
        <w:rPr>
          <w:rFonts w:asciiTheme="minorHAnsi" w:hAnsiTheme="minorHAnsi" w:cstheme="minorHAnsi"/>
        </w:rPr>
        <w:t>Hidrantska oprema za podzemni hidrant sastoji se od:</w:t>
      </w:r>
    </w:p>
    <w:p w14:paraId="3412FA33" w14:textId="77777777" w:rsidR="00DE03B6" w:rsidRDefault="00DE03B6" w:rsidP="00B347C6">
      <w:pPr>
        <w:pStyle w:val="ListParagraph"/>
        <w:numPr>
          <w:ilvl w:val="0"/>
          <w:numId w:val="45"/>
        </w:numPr>
        <w:spacing w:after="0" w:line="240" w:lineRule="auto"/>
        <w:jc w:val="left"/>
        <w:rPr>
          <w:rFonts w:asciiTheme="minorHAnsi" w:hAnsiTheme="minorHAnsi" w:cstheme="minorHAnsi"/>
        </w:rPr>
      </w:pPr>
      <w:r>
        <w:rPr>
          <w:rFonts w:asciiTheme="minorHAnsi" w:hAnsiTheme="minorHAnsi" w:cstheme="minorHAnsi"/>
        </w:rPr>
        <w:t>Priključka B/C ili B/2C,</w:t>
      </w:r>
    </w:p>
    <w:p w14:paraId="3412FA34" w14:textId="77777777" w:rsidR="00DE03B6" w:rsidRDefault="00DE03B6" w:rsidP="00B347C6">
      <w:pPr>
        <w:pStyle w:val="ListParagraph"/>
        <w:numPr>
          <w:ilvl w:val="0"/>
          <w:numId w:val="45"/>
        </w:numPr>
        <w:spacing w:after="0" w:line="240" w:lineRule="auto"/>
        <w:jc w:val="left"/>
        <w:rPr>
          <w:rFonts w:asciiTheme="minorHAnsi" w:hAnsiTheme="minorHAnsi" w:cstheme="minorHAnsi"/>
        </w:rPr>
      </w:pPr>
      <w:r>
        <w:rPr>
          <w:rFonts w:asciiTheme="minorHAnsi" w:hAnsiTheme="minorHAnsi" w:cstheme="minorHAnsi"/>
        </w:rPr>
        <w:t>2 x crijevo trevira sa spojkama za priključak B/C,</w:t>
      </w:r>
    </w:p>
    <w:p w14:paraId="3412FA35" w14:textId="77777777" w:rsidR="00DE03B6" w:rsidRDefault="00DE03B6" w:rsidP="00B347C6">
      <w:pPr>
        <w:pStyle w:val="ListParagraph"/>
        <w:numPr>
          <w:ilvl w:val="0"/>
          <w:numId w:val="45"/>
        </w:numPr>
        <w:spacing w:after="0" w:line="240" w:lineRule="auto"/>
        <w:jc w:val="left"/>
        <w:rPr>
          <w:rFonts w:asciiTheme="minorHAnsi" w:hAnsiTheme="minorHAnsi" w:cstheme="minorHAnsi"/>
        </w:rPr>
      </w:pPr>
      <w:r>
        <w:rPr>
          <w:rFonts w:asciiTheme="minorHAnsi" w:hAnsiTheme="minorHAnsi" w:cstheme="minorHAnsi"/>
        </w:rPr>
        <w:t>4 x crijevo trevira sa spojkama za priključak B/2C,</w:t>
      </w:r>
    </w:p>
    <w:p w14:paraId="3412FA36" w14:textId="77777777" w:rsidR="00DE03B6" w:rsidRDefault="00DE03B6" w:rsidP="00B347C6">
      <w:pPr>
        <w:pStyle w:val="ListParagraph"/>
        <w:numPr>
          <w:ilvl w:val="0"/>
          <w:numId w:val="45"/>
        </w:numPr>
        <w:spacing w:after="0" w:line="240" w:lineRule="auto"/>
        <w:jc w:val="left"/>
        <w:rPr>
          <w:rFonts w:asciiTheme="minorHAnsi" w:hAnsiTheme="minorHAnsi" w:cstheme="minorHAnsi"/>
        </w:rPr>
      </w:pPr>
      <w:r>
        <w:rPr>
          <w:rFonts w:asciiTheme="minorHAnsi" w:hAnsiTheme="minorHAnsi" w:cstheme="minorHAnsi"/>
        </w:rPr>
        <w:t>Mlaznica sa zasunom zavisno od broja crijeva,</w:t>
      </w:r>
    </w:p>
    <w:p w14:paraId="3412FA37" w14:textId="77777777" w:rsidR="00DE03B6" w:rsidRPr="00A701FA" w:rsidRDefault="00DE03B6" w:rsidP="00B347C6">
      <w:pPr>
        <w:pStyle w:val="ListParagraph"/>
        <w:numPr>
          <w:ilvl w:val="0"/>
          <w:numId w:val="45"/>
        </w:numPr>
        <w:spacing w:after="0" w:line="240" w:lineRule="auto"/>
        <w:jc w:val="left"/>
        <w:rPr>
          <w:rFonts w:asciiTheme="minorHAnsi" w:hAnsiTheme="minorHAnsi" w:cstheme="minorHAnsi"/>
        </w:rPr>
      </w:pPr>
      <w:r>
        <w:rPr>
          <w:rFonts w:asciiTheme="minorHAnsi" w:hAnsiTheme="minorHAnsi" w:cstheme="minorHAnsi"/>
        </w:rPr>
        <w:t>1 x ključ za podzemni hidrant.</w:t>
      </w:r>
    </w:p>
    <w:p w14:paraId="3412FA38" w14:textId="77777777" w:rsidR="00DE03B6" w:rsidRDefault="00DE03B6" w:rsidP="00203183">
      <w:pPr>
        <w:spacing w:before="240" w:after="120"/>
        <w:rPr>
          <w:rFonts w:asciiTheme="minorHAnsi" w:hAnsiTheme="minorHAnsi" w:cstheme="minorHAnsi"/>
        </w:rPr>
      </w:pPr>
      <w:r w:rsidRPr="00A701FA">
        <w:rPr>
          <w:rFonts w:asciiTheme="minorHAnsi" w:hAnsiTheme="minorHAnsi" w:cstheme="minorHAnsi"/>
        </w:rPr>
        <w:t>Hidrantska oprema za nadzemni hidrant sastoji se od:</w:t>
      </w:r>
    </w:p>
    <w:p w14:paraId="3412FA39" w14:textId="77777777" w:rsidR="00DE03B6" w:rsidRDefault="00DE03B6" w:rsidP="00B347C6">
      <w:pPr>
        <w:pStyle w:val="ListParagraph"/>
        <w:numPr>
          <w:ilvl w:val="0"/>
          <w:numId w:val="45"/>
        </w:numPr>
        <w:spacing w:after="0" w:line="240" w:lineRule="auto"/>
        <w:jc w:val="left"/>
        <w:rPr>
          <w:rFonts w:asciiTheme="minorHAnsi" w:hAnsiTheme="minorHAnsi" w:cstheme="minorHAnsi"/>
        </w:rPr>
      </w:pPr>
      <w:r>
        <w:rPr>
          <w:rFonts w:asciiTheme="minorHAnsi" w:hAnsiTheme="minorHAnsi" w:cstheme="minorHAnsi"/>
        </w:rPr>
        <w:t>2 x crijevo trevira sa spojkama (po izvodu),</w:t>
      </w:r>
    </w:p>
    <w:p w14:paraId="3412FA3A" w14:textId="77777777" w:rsidR="00DE03B6" w:rsidRDefault="00DE03B6" w:rsidP="00B347C6">
      <w:pPr>
        <w:pStyle w:val="ListParagraph"/>
        <w:numPr>
          <w:ilvl w:val="0"/>
          <w:numId w:val="45"/>
        </w:numPr>
        <w:spacing w:after="0" w:line="240" w:lineRule="auto"/>
        <w:jc w:val="left"/>
        <w:rPr>
          <w:rFonts w:asciiTheme="minorHAnsi" w:hAnsiTheme="minorHAnsi" w:cstheme="minorHAnsi"/>
        </w:rPr>
      </w:pPr>
      <w:r>
        <w:rPr>
          <w:rFonts w:asciiTheme="minorHAnsi" w:hAnsiTheme="minorHAnsi" w:cstheme="minorHAnsi"/>
        </w:rPr>
        <w:t>Mlaznica sa zasunom,</w:t>
      </w:r>
    </w:p>
    <w:p w14:paraId="3412FA3B" w14:textId="77777777" w:rsidR="00DE03B6" w:rsidRDefault="00DE03B6" w:rsidP="00B347C6">
      <w:pPr>
        <w:pStyle w:val="ListParagraph"/>
        <w:numPr>
          <w:ilvl w:val="0"/>
          <w:numId w:val="45"/>
        </w:numPr>
        <w:spacing w:after="0" w:line="240" w:lineRule="auto"/>
        <w:jc w:val="left"/>
        <w:rPr>
          <w:rFonts w:asciiTheme="minorHAnsi" w:hAnsiTheme="minorHAnsi" w:cstheme="minorHAnsi"/>
        </w:rPr>
      </w:pPr>
      <w:r>
        <w:rPr>
          <w:rFonts w:asciiTheme="minorHAnsi" w:hAnsiTheme="minorHAnsi" w:cstheme="minorHAnsi"/>
        </w:rPr>
        <w:t>Ključ za nadzemni hidrant.</w:t>
      </w:r>
    </w:p>
    <w:p w14:paraId="3412FA3C" w14:textId="77777777" w:rsidR="00DE03B6" w:rsidRDefault="00DE03B6" w:rsidP="00203183">
      <w:pPr>
        <w:spacing w:before="240" w:after="120"/>
        <w:rPr>
          <w:rFonts w:asciiTheme="minorHAnsi" w:hAnsiTheme="minorHAnsi" w:cstheme="minorHAnsi"/>
        </w:rPr>
      </w:pPr>
      <w:r>
        <w:rPr>
          <w:rFonts w:asciiTheme="minorHAnsi" w:hAnsiTheme="minorHAnsi" w:cstheme="minorHAnsi"/>
        </w:rPr>
        <w:t>Hidrantska oprema za zidni hidrant sastoji se od:</w:t>
      </w:r>
    </w:p>
    <w:p w14:paraId="3412FA3D" w14:textId="77777777" w:rsidR="00DE03B6" w:rsidRDefault="00DE03B6" w:rsidP="00B347C6">
      <w:pPr>
        <w:pStyle w:val="ListParagraph"/>
        <w:numPr>
          <w:ilvl w:val="0"/>
          <w:numId w:val="45"/>
        </w:numPr>
        <w:spacing w:after="0" w:line="240" w:lineRule="auto"/>
        <w:jc w:val="left"/>
        <w:rPr>
          <w:rFonts w:asciiTheme="minorHAnsi" w:hAnsiTheme="minorHAnsi" w:cstheme="minorHAnsi"/>
        </w:rPr>
      </w:pPr>
      <w:r>
        <w:rPr>
          <w:rFonts w:asciiTheme="minorHAnsi" w:hAnsiTheme="minorHAnsi" w:cstheme="minorHAnsi"/>
        </w:rPr>
        <w:t>Crijevo trevira sa spojkom,</w:t>
      </w:r>
    </w:p>
    <w:p w14:paraId="3412FA3E" w14:textId="77777777" w:rsidR="00DE03B6" w:rsidRDefault="00DE03B6" w:rsidP="00B347C6">
      <w:pPr>
        <w:pStyle w:val="ListParagraph"/>
        <w:numPr>
          <w:ilvl w:val="0"/>
          <w:numId w:val="45"/>
        </w:numPr>
        <w:spacing w:after="0" w:line="240" w:lineRule="auto"/>
        <w:jc w:val="left"/>
        <w:rPr>
          <w:rFonts w:asciiTheme="minorHAnsi" w:hAnsiTheme="minorHAnsi" w:cstheme="minorHAnsi"/>
        </w:rPr>
      </w:pPr>
      <w:r>
        <w:rPr>
          <w:rFonts w:asciiTheme="minorHAnsi" w:hAnsiTheme="minorHAnsi" w:cstheme="minorHAnsi"/>
        </w:rPr>
        <w:t>Mlaznica sa zasunom.</w:t>
      </w:r>
    </w:p>
    <w:p w14:paraId="3412FA3F" w14:textId="77777777" w:rsidR="00DE03B6" w:rsidRDefault="00DE03B6" w:rsidP="00203183">
      <w:pPr>
        <w:pStyle w:val="Heading2"/>
      </w:pPr>
      <w:bookmarkStart w:id="155" w:name="_Toc289087499"/>
      <w:bookmarkStart w:id="156" w:name="_Toc115079751"/>
      <w:r>
        <w:t>Oprema za prvu pomoć</w:t>
      </w:r>
      <w:bookmarkEnd w:id="155"/>
      <w:bookmarkEnd w:id="156"/>
    </w:p>
    <w:p w14:paraId="3412FA40" w14:textId="77777777" w:rsidR="00DE03B6" w:rsidRDefault="000035CD" w:rsidP="00DE03B6">
      <w:pPr>
        <w:spacing w:after="120"/>
        <w:rPr>
          <w:rFonts w:asciiTheme="minorHAnsi" w:hAnsiTheme="minorHAnsi" w:cstheme="minorHAnsi"/>
        </w:rPr>
      </w:pPr>
      <w:r>
        <w:rPr>
          <w:rFonts w:asciiTheme="minorHAnsi" w:hAnsiTheme="minorHAnsi" w:cstheme="minorHAnsi"/>
        </w:rPr>
        <w:t xml:space="preserve">Tab prikazuje </w:t>
      </w:r>
      <w:r w:rsidR="00DE03B6">
        <w:rPr>
          <w:rFonts w:asciiTheme="minorHAnsi" w:hAnsiTheme="minorHAnsi" w:cstheme="minorHAnsi"/>
        </w:rPr>
        <w:t>s</w:t>
      </w:r>
      <w:r w:rsidR="00DE03B6" w:rsidRPr="00A701FA">
        <w:rPr>
          <w:rFonts w:asciiTheme="minorHAnsi" w:hAnsiTheme="minorHAnsi" w:cstheme="minorHAnsi"/>
        </w:rPr>
        <w:t>adržaj ormarića za prvu pomoć</w:t>
      </w:r>
      <w:r>
        <w:rPr>
          <w:rFonts w:asciiTheme="minorHAnsi" w:hAnsiTheme="minorHAnsi" w:cstheme="minorHAnsi"/>
        </w:rPr>
        <w:t>.</w:t>
      </w:r>
    </w:p>
    <w:p w14:paraId="3412FA41" w14:textId="0F437063" w:rsidR="000035CD" w:rsidRPr="000035CD" w:rsidRDefault="000035CD" w:rsidP="000035CD">
      <w:pPr>
        <w:pStyle w:val="Caption"/>
        <w:rPr>
          <w:rFonts w:asciiTheme="minorHAnsi" w:hAnsiTheme="minorHAnsi" w:cstheme="minorHAnsi"/>
        </w:rPr>
      </w:pPr>
      <w:bookmarkStart w:id="157" w:name="_Toc115079796"/>
      <w:r>
        <w:t xml:space="preserve">Tabela </w:t>
      </w:r>
      <w:r w:rsidR="004C7D8F">
        <w:fldChar w:fldCharType="begin"/>
      </w:r>
      <w:r w:rsidR="00082005">
        <w:instrText xml:space="preserve"> SEQ Tabela \* ARABIC </w:instrText>
      </w:r>
      <w:r w:rsidR="004C7D8F">
        <w:fldChar w:fldCharType="separate"/>
      </w:r>
      <w:r w:rsidR="002604BF">
        <w:rPr>
          <w:noProof/>
        </w:rPr>
        <w:t>21</w:t>
      </w:r>
      <w:r w:rsidR="004C7D8F">
        <w:rPr>
          <w:noProof/>
        </w:rPr>
        <w:fldChar w:fldCharType="end"/>
      </w:r>
      <w:r>
        <w:t xml:space="preserve">. </w:t>
      </w:r>
      <w:r w:rsidRPr="000035CD">
        <w:t>Sadržaj ormarića za prvu pomoć</w:t>
      </w:r>
      <w:bookmarkEnd w:id="157"/>
    </w:p>
    <w:tbl>
      <w:tblPr>
        <w:tblStyle w:val="GridTable1Light-Accent1"/>
        <w:tblW w:w="3467" w:type="pct"/>
        <w:tblLook w:val="06A0" w:firstRow="1" w:lastRow="0" w:firstColumn="1" w:lastColumn="0" w:noHBand="1" w:noVBand="1"/>
      </w:tblPr>
      <w:tblGrid>
        <w:gridCol w:w="1122"/>
        <w:gridCol w:w="3487"/>
        <w:gridCol w:w="1799"/>
      </w:tblGrid>
      <w:tr w:rsidR="006E2FE6" w:rsidRPr="006E2FE6" w14:paraId="3412FA45" w14:textId="77777777" w:rsidTr="006E2F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3412FA42" w14:textId="77777777" w:rsidR="00DE03B6" w:rsidRPr="006E2FE6" w:rsidRDefault="00DE03B6" w:rsidP="000035CD">
            <w:pPr>
              <w:spacing w:after="0"/>
              <w:jc w:val="left"/>
              <w:rPr>
                <w:rFonts w:cs="Calibri"/>
                <w:b w:val="0"/>
                <w:sz w:val="20"/>
                <w:szCs w:val="20"/>
              </w:rPr>
            </w:pPr>
            <w:r w:rsidRPr="006E2FE6">
              <w:rPr>
                <w:rFonts w:cs="Calibri"/>
                <w:sz w:val="20"/>
                <w:szCs w:val="20"/>
              </w:rPr>
              <w:t>R. br.</w:t>
            </w:r>
          </w:p>
        </w:tc>
        <w:tc>
          <w:tcPr>
            <w:tcW w:w="2721" w:type="pct"/>
          </w:tcPr>
          <w:p w14:paraId="3412FA43" w14:textId="77777777" w:rsidR="00DE03B6" w:rsidRPr="006E2FE6" w:rsidRDefault="000035CD" w:rsidP="000035CD">
            <w:pPr>
              <w:spacing w:after="0"/>
              <w:jc w:val="left"/>
              <w:cnfStyle w:val="100000000000" w:firstRow="1" w:lastRow="0" w:firstColumn="0" w:lastColumn="0" w:oddVBand="0" w:evenVBand="0" w:oddHBand="0" w:evenHBand="0" w:firstRowFirstColumn="0" w:firstRowLastColumn="0" w:lastRowFirstColumn="0" w:lastRowLastColumn="0"/>
              <w:rPr>
                <w:rFonts w:cs="Calibri"/>
                <w:b w:val="0"/>
                <w:sz w:val="20"/>
                <w:szCs w:val="20"/>
              </w:rPr>
            </w:pPr>
            <w:r w:rsidRPr="006E2FE6">
              <w:rPr>
                <w:rFonts w:cs="Calibri"/>
                <w:sz w:val="20"/>
                <w:szCs w:val="20"/>
              </w:rPr>
              <w:t>Naziv</w:t>
            </w:r>
          </w:p>
        </w:tc>
        <w:tc>
          <w:tcPr>
            <w:tcW w:w="1404" w:type="pct"/>
          </w:tcPr>
          <w:p w14:paraId="3412FA44" w14:textId="77777777" w:rsidR="00DE03B6" w:rsidRPr="006E2FE6" w:rsidRDefault="000035CD" w:rsidP="000035CD">
            <w:pPr>
              <w:spacing w:after="0"/>
              <w:jc w:val="left"/>
              <w:cnfStyle w:val="100000000000" w:firstRow="1" w:lastRow="0" w:firstColumn="0" w:lastColumn="0" w:oddVBand="0" w:evenVBand="0" w:oddHBand="0" w:evenHBand="0" w:firstRowFirstColumn="0" w:firstRowLastColumn="0" w:lastRowFirstColumn="0" w:lastRowLastColumn="0"/>
              <w:rPr>
                <w:rFonts w:cs="Calibri"/>
                <w:b w:val="0"/>
                <w:sz w:val="20"/>
                <w:szCs w:val="20"/>
              </w:rPr>
            </w:pPr>
            <w:r w:rsidRPr="006E2FE6">
              <w:rPr>
                <w:rFonts w:cs="Calibri"/>
                <w:sz w:val="20"/>
                <w:szCs w:val="20"/>
              </w:rPr>
              <w:t>Količina</w:t>
            </w:r>
          </w:p>
        </w:tc>
      </w:tr>
      <w:tr w:rsidR="006E2FE6" w:rsidRPr="006E2FE6" w14:paraId="3412FA49" w14:textId="77777777" w:rsidTr="006E2FE6">
        <w:tc>
          <w:tcPr>
            <w:cnfStyle w:val="001000000000" w:firstRow="0" w:lastRow="0" w:firstColumn="1" w:lastColumn="0" w:oddVBand="0" w:evenVBand="0" w:oddHBand="0" w:evenHBand="0" w:firstRowFirstColumn="0" w:firstRowLastColumn="0" w:lastRowFirstColumn="0" w:lastRowLastColumn="0"/>
            <w:tcW w:w="875" w:type="pct"/>
          </w:tcPr>
          <w:p w14:paraId="3412FA46" w14:textId="77777777" w:rsidR="00DE03B6" w:rsidRPr="006E2FE6" w:rsidRDefault="00DE03B6" w:rsidP="000035CD">
            <w:pPr>
              <w:spacing w:after="0"/>
              <w:jc w:val="left"/>
              <w:rPr>
                <w:rFonts w:cs="Calibri"/>
                <w:b w:val="0"/>
                <w:sz w:val="20"/>
                <w:szCs w:val="20"/>
              </w:rPr>
            </w:pPr>
            <w:r w:rsidRPr="006E2FE6">
              <w:rPr>
                <w:rFonts w:cs="Calibri"/>
                <w:sz w:val="20"/>
                <w:szCs w:val="20"/>
              </w:rPr>
              <w:t>1.</w:t>
            </w:r>
          </w:p>
        </w:tc>
        <w:tc>
          <w:tcPr>
            <w:tcW w:w="2721" w:type="pct"/>
          </w:tcPr>
          <w:p w14:paraId="3412FA47" w14:textId="77777777" w:rsidR="00DE03B6" w:rsidRPr="006E2FE6" w:rsidRDefault="00DE03B6" w:rsidP="000035CD">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6E2FE6">
              <w:rPr>
                <w:rFonts w:cs="Calibri"/>
                <w:sz w:val="20"/>
                <w:szCs w:val="20"/>
              </w:rPr>
              <w:t>KALLKO ZAVOJ utkani rub 10x5</w:t>
            </w:r>
          </w:p>
        </w:tc>
        <w:tc>
          <w:tcPr>
            <w:tcW w:w="1404" w:type="pct"/>
          </w:tcPr>
          <w:p w14:paraId="3412FA48" w14:textId="77777777" w:rsidR="00DE03B6" w:rsidRPr="006E2FE6" w:rsidRDefault="00DE03B6" w:rsidP="000035CD">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6E2FE6">
              <w:rPr>
                <w:rFonts w:cs="Calibri"/>
                <w:sz w:val="20"/>
                <w:szCs w:val="20"/>
              </w:rPr>
              <w:t>2 kom.</w:t>
            </w:r>
          </w:p>
        </w:tc>
      </w:tr>
      <w:tr w:rsidR="006E2FE6" w:rsidRPr="006E2FE6" w14:paraId="3412FA4D" w14:textId="77777777" w:rsidTr="006E2FE6">
        <w:tc>
          <w:tcPr>
            <w:cnfStyle w:val="001000000000" w:firstRow="0" w:lastRow="0" w:firstColumn="1" w:lastColumn="0" w:oddVBand="0" w:evenVBand="0" w:oddHBand="0" w:evenHBand="0" w:firstRowFirstColumn="0" w:firstRowLastColumn="0" w:lastRowFirstColumn="0" w:lastRowLastColumn="0"/>
            <w:tcW w:w="875" w:type="pct"/>
          </w:tcPr>
          <w:p w14:paraId="3412FA4A" w14:textId="77777777" w:rsidR="00DE03B6" w:rsidRPr="006E2FE6" w:rsidRDefault="00DE03B6" w:rsidP="000035CD">
            <w:pPr>
              <w:spacing w:after="0"/>
              <w:jc w:val="left"/>
              <w:rPr>
                <w:rFonts w:cs="Calibri"/>
                <w:b w:val="0"/>
                <w:sz w:val="20"/>
                <w:szCs w:val="20"/>
              </w:rPr>
            </w:pPr>
            <w:r w:rsidRPr="006E2FE6">
              <w:rPr>
                <w:rFonts w:cs="Calibri"/>
                <w:sz w:val="20"/>
                <w:szCs w:val="20"/>
              </w:rPr>
              <w:t>2.</w:t>
            </w:r>
          </w:p>
        </w:tc>
        <w:tc>
          <w:tcPr>
            <w:tcW w:w="2721" w:type="pct"/>
          </w:tcPr>
          <w:p w14:paraId="3412FA4B" w14:textId="77777777" w:rsidR="00DE03B6" w:rsidRPr="006E2FE6" w:rsidRDefault="00DE03B6" w:rsidP="000035CD">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6E2FE6">
              <w:rPr>
                <w:rFonts w:cs="Calibri"/>
                <w:sz w:val="20"/>
                <w:szCs w:val="20"/>
              </w:rPr>
              <w:t>KALLKO ZAVOJ utkani rub 4x5</w:t>
            </w:r>
          </w:p>
        </w:tc>
        <w:tc>
          <w:tcPr>
            <w:tcW w:w="1404" w:type="pct"/>
          </w:tcPr>
          <w:p w14:paraId="3412FA4C" w14:textId="77777777" w:rsidR="00DE03B6" w:rsidRPr="006E2FE6" w:rsidRDefault="00DE03B6" w:rsidP="000035CD">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6E2FE6">
              <w:rPr>
                <w:rFonts w:cs="Calibri"/>
                <w:sz w:val="20"/>
                <w:szCs w:val="20"/>
              </w:rPr>
              <w:t>5 kom.</w:t>
            </w:r>
          </w:p>
        </w:tc>
      </w:tr>
      <w:tr w:rsidR="006E2FE6" w:rsidRPr="006E2FE6" w14:paraId="3412FA51" w14:textId="77777777" w:rsidTr="006E2FE6">
        <w:tc>
          <w:tcPr>
            <w:cnfStyle w:val="001000000000" w:firstRow="0" w:lastRow="0" w:firstColumn="1" w:lastColumn="0" w:oddVBand="0" w:evenVBand="0" w:oddHBand="0" w:evenHBand="0" w:firstRowFirstColumn="0" w:firstRowLastColumn="0" w:lastRowFirstColumn="0" w:lastRowLastColumn="0"/>
            <w:tcW w:w="875" w:type="pct"/>
          </w:tcPr>
          <w:p w14:paraId="3412FA4E" w14:textId="77777777" w:rsidR="00DE03B6" w:rsidRPr="006E2FE6" w:rsidRDefault="00DE03B6" w:rsidP="000035CD">
            <w:pPr>
              <w:spacing w:after="0"/>
              <w:jc w:val="left"/>
              <w:rPr>
                <w:rFonts w:cs="Calibri"/>
                <w:b w:val="0"/>
                <w:sz w:val="20"/>
                <w:szCs w:val="20"/>
              </w:rPr>
            </w:pPr>
            <w:r w:rsidRPr="006E2FE6">
              <w:rPr>
                <w:rFonts w:cs="Calibri"/>
                <w:sz w:val="20"/>
                <w:szCs w:val="20"/>
              </w:rPr>
              <w:t>3.</w:t>
            </w:r>
          </w:p>
        </w:tc>
        <w:tc>
          <w:tcPr>
            <w:tcW w:w="2721" w:type="pct"/>
          </w:tcPr>
          <w:p w14:paraId="3412FA4F" w14:textId="77777777" w:rsidR="00DE03B6" w:rsidRPr="006E2FE6" w:rsidRDefault="00DE03B6" w:rsidP="000035CD">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6E2FE6">
              <w:rPr>
                <w:rFonts w:cs="Calibri"/>
                <w:sz w:val="20"/>
                <w:szCs w:val="20"/>
              </w:rPr>
              <w:t>KALLKO ZAVOJ utkani rub 5x5</w:t>
            </w:r>
          </w:p>
        </w:tc>
        <w:tc>
          <w:tcPr>
            <w:tcW w:w="1404" w:type="pct"/>
          </w:tcPr>
          <w:p w14:paraId="3412FA50" w14:textId="77777777" w:rsidR="00DE03B6" w:rsidRPr="006E2FE6" w:rsidRDefault="00DE03B6" w:rsidP="000035CD">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6E2FE6">
              <w:rPr>
                <w:rFonts w:cs="Calibri"/>
                <w:sz w:val="20"/>
                <w:szCs w:val="20"/>
              </w:rPr>
              <w:t>5 kom.</w:t>
            </w:r>
          </w:p>
        </w:tc>
      </w:tr>
      <w:tr w:rsidR="006E2FE6" w:rsidRPr="006E2FE6" w14:paraId="3412FA55" w14:textId="77777777" w:rsidTr="006E2FE6">
        <w:tc>
          <w:tcPr>
            <w:cnfStyle w:val="001000000000" w:firstRow="0" w:lastRow="0" w:firstColumn="1" w:lastColumn="0" w:oddVBand="0" w:evenVBand="0" w:oddHBand="0" w:evenHBand="0" w:firstRowFirstColumn="0" w:firstRowLastColumn="0" w:lastRowFirstColumn="0" w:lastRowLastColumn="0"/>
            <w:tcW w:w="875" w:type="pct"/>
          </w:tcPr>
          <w:p w14:paraId="3412FA52" w14:textId="77777777" w:rsidR="00DE03B6" w:rsidRPr="006E2FE6" w:rsidRDefault="00DE03B6" w:rsidP="000035CD">
            <w:pPr>
              <w:spacing w:after="0"/>
              <w:jc w:val="left"/>
              <w:rPr>
                <w:rFonts w:cs="Calibri"/>
                <w:b w:val="0"/>
                <w:sz w:val="20"/>
                <w:szCs w:val="20"/>
              </w:rPr>
            </w:pPr>
            <w:r w:rsidRPr="006E2FE6">
              <w:rPr>
                <w:rFonts w:cs="Calibri"/>
                <w:sz w:val="20"/>
                <w:szCs w:val="20"/>
              </w:rPr>
              <w:t>4.</w:t>
            </w:r>
          </w:p>
        </w:tc>
        <w:tc>
          <w:tcPr>
            <w:tcW w:w="2721" w:type="pct"/>
          </w:tcPr>
          <w:p w14:paraId="3412FA53" w14:textId="77777777" w:rsidR="00DE03B6" w:rsidRPr="006E2FE6" w:rsidRDefault="00DE03B6" w:rsidP="000035CD">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6E2FE6">
              <w:rPr>
                <w:rFonts w:cs="Calibri"/>
                <w:sz w:val="20"/>
                <w:szCs w:val="20"/>
              </w:rPr>
              <w:t>MULTI ZAVOJ REZANI 8x5</w:t>
            </w:r>
          </w:p>
        </w:tc>
        <w:tc>
          <w:tcPr>
            <w:tcW w:w="1404" w:type="pct"/>
          </w:tcPr>
          <w:p w14:paraId="3412FA54" w14:textId="77777777" w:rsidR="00DE03B6" w:rsidRPr="006E2FE6" w:rsidRDefault="00DE03B6" w:rsidP="000035CD">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6E2FE6">
              <w:rPr>
                <w:rFonts w:cs="Calibri"/>
                <w:sz w:val="20"/>
                <w:szCs w:val="20"/>
              </w:rPr>
              <w:t>3 kom.</w:t>
            </w:r>
          </w:p>
        </w:tc>
      </w:tr>
      <w:tr w:rsidR="006E2FE6" w:rsidRPr="006E2FE6" w14:paraId="3412FA59" w14:textId="77777777" w:rsidTr="006E2FE6">
        <w:tc>
          <w:tcPr>
            <w:cnfStyle w:val="001000000000" w:firstRow="0" w:lastRow="0" w:firstColumn="1" w:lastColumn="0" w:oddVBand="0" w:evenVBand="0" w:oddHBand="0" w:evenHBand="0" w:firstRowFirstColumn="0" w:firstRowLastColumn="0" w:lastRowFirstColumn="0" w:lastRowLastColumn="0"/>
            <w:tcW w:w="875" w:type="pct"/>
          </w:tcPr>
          <w:p w14:paraId="3412FA56" w14:textId="77777777" w:rsidR="00DE03B6" w:rsidRPr="006E2FE6" w:rsidRDefault="00DE03B6" w:rsidP="000035CD">
            <w:pPr>
              <w:spacing w:after="0"/>
              <w:jc w:val="left"/>
              <w:rPr>
                <w:rFonts w:cs="Calibri"/>
                <w:b w:val="0"/>
                <w:sz w:val="20"/>
                <w:szCs w:val="20"/>
              </w:rPr>
            </w:pPr>
            <w:r w:rsidRPr="006E2FE6">
              <w:rPr>
                <w:rFonts w:cs="Calibri"/>
                <w:sz w:val="20"/>
                <w:szCs w:val="20"/>
              </w:rPr>
              <w:t>5.</w:t>
            </w:r>
          </w:p>
        </w:tc>
        <w:tc>
          <w:tcPr>
            <w:tcW w:w="2721" w:type="pct"/>
          </w:tcPr>
          <w:p w14:paraId="3412FA57" w14:textId="77777777" w:rsidR="00DE03B6" w:rsidRPr="006E2FE6" w:rsidRDefault="00DE03B6" w:rsidP="000035CD">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6E2FE6">
              <w:rPr>
                <w:rFonts w:cs="Calibri"/>
                <w:sz w:val="20"/>
                <w:szCs w:val="20"/>
              </w:rPr>
              <w:t>HIDROFILNA GAZA ¼ m</w:t>
            </w:r>
          </w:p>
        </w:tc>
        <w:tc>
          <w:tcPr>
            <w:tcW w:w="1404" w:type="pct"/>
          </w:tcPr>
          <w:p w14:paraId="3412FA58" w14:textId="77777777" w:rsidR="00DE03B6" w:rsidRPr="006E2FE6" w:rsidRDefault="00DE03B6" w:rsidP="000035CD">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6E2FE6">
              <w:rPr>
                <w:rFonts w:cs="Calibri"/>
                <w:sz w:val="20"/>
                <w:szCs w:val="20"/>
              </w:rPr>
              <w:t>4 kom.</w:t>
            </w:r>
          </w:p>
        </w:tc>
      </w:tr>
      <w:tr w:rsidR="006E2FE6" w:rsidRPr="006E2FE6" w14:paraId="3412FA5D" w14:textId="77777777" w:rsidTr="006E2FE6">
        <w:tc>
          <w:tcPr>
            <w:cnfStyle w:val="001000000000" w:firstRow="0" w:lastRow="0" w:firstColumn="1" w:lastColumn="0" w:oddVBand="0" w:evenVBand="0" w:oddHBand="0" w:evenHBand="0" w:firstRowFirstColumn="0" w:firstRowLastColumn="0" w:lastRowFirstColumn="0" w:lastRowLastColumn="0"/>
            <w:tcW w:w="875" w:type="pct"/>
          </w:tcPr>
          <w:p w14:paraId="3412FA5A" w14:textId="77777777" w:rsidR="00DE03B6" w:rsidRPr="006E2FE6" w:rsidRDefault="00DE03B6" w:rsidP="000035CD">
            <w:pPr>
              <w:spacing w:after="0"/>
              <w:jc w:val="left"/>
              <w:rPr>
                <w:rFonts w:cs="Calibri"/>
                <w:b w:val="0"/>
                <w:sz w:val="20"/>
                <w:szCs w:val="20"/>
              </w:rPr>
            </w:pPr>
            <w:r w:rsidRPr="006E2FE6">
              <w:rPr>
                <w:rFonts w:cs="Calibri"/>
                <w:sz w:val="20"/>
                <w:szCs w:val="20"/>
              </w:rPr>
              <w:t>6.</w:t>
            </w:r>
          </w:p>
        </w:tc>
        <w:tc>
          <w:tcPr>
            <w:tcW w:w="2721" w:type="pct"/>
          </w:tcPr>
          <w:p w14:paraId="3412FA5B" w14:textId="77777777" w:rsidR="00DE03B6" w:rsidRPr="006E2FE6" w:rsidRDefault="00DE03B6" w:rsidP="000035CD">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6E2FE6">
              <w:rPr>
                <w:rFonts w:cs="Calibri"/>
                <w:sz w:val="20"/>
                <w:szCs w:val="20"/>
              </w:rPr>
              <w:t xml:space="preserve">HIDROFILNA GAZA ½ m </w:t>
            </w:r>
          </w:p>
        </w:tc>
        <w:tc>
          <w:tcPr>
            <w:tcW w:w="1404" w:type="pct"/>
          </w:tcPr>
          <w:p w14:paraId="3412FA5C" w14:textId="77777777" w:rsidR="00DE03B6" w:rsidRPr="006E2FE6" w:rsidRDefault="00DE03B6" w:rsidP="000035CD">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6E2FE6">
              <w:rPr>
                <w:rFonts w:cs="Calibri"/>
                <w:sz w:val="20"/>
                <w:szCs w:val="20"/>
              </w:rPr>
              <w:t>2 kom.</w:t>
            </w:r>
          </w:p>
        </w:tc>
      </w:tr>
      <w:tr w:rsidR="006E2FE6" w:rsidRPr="006E2FE6" w14:paraId="3412FA61" w14:textId="77777777" w:rsidTr="006E2FE6">
        <w:tc>
          <w:tcPr>
            <w:cnfStyle w:val="001000000000" w:firstRow="0" w:lastRow="0" w:firstColumn="1" w:lastColumn="0" w:oddVBand="0" w:evenVBand="0" w:oddHBand="0" w:evenHBand="0" w:firstRowFirstColumn="0" w:firstRowLastColumn="0" w:lastRowFirstColumn="0" w:lastRowLastColumn="0"/>
            <w:tcW w:w="875" w:type="pct"/>
          </w:tcPr>
          <w:p w14:paraId="3412FA5E" w14:textId="77777777" w:rsidR="00DE03B6" w:rsidRPr="006E2FE6" w:rsidRDefault="00DE03B6" w:rsidP="000035CD">
            <w:pPr>
              <w:spacing w:after="0"/>
              <w:jc w:val="left"/>
              <w:rPr>
                <w:rFonts w:cs="Calibri"/>
                <w:b w:val="0"/>
                <w:sz w:val="20"/>
                <w:szCs w:val="20"/>
              </w:rPr>
            </w:pPr>
            <w:r w:rsidRPr="006E2FE6">
              <w:rPr>
                <w:rFonts w:cs="Calibri"/>
                <w:sz w:val="20"/>
                <w:szCs w:val="20"/>
              </w:rPr>
              <w:t>7.</w:t>
            </w:r>
          </w:p>
        </w:tc>
        <w:tc>
          <w:tcPr>
            <w:tcW w:w="2721" w:type="pct"/>
          </w:tcPr>
          <w:p w14:paraId="3412FA5F" w14:textId="77777777" w:rsidR="00DE03B6" w:rsidRPr="006E2FE6" w:rsidRDefault="00DE03B6" w:rsidP="000035CD">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6E2FE6">
              <w:rPr>
                <w:rFonts w:cs="Calibri"/>
                <w:sz w:val="20"/>
                <w:szCs w:val="20"/>
              </w:rPr>
              <w:t>HIDROFILNA GAZA 1m</w:t>
            </w:r>
          </w:p>
        </w:tc>
        <w:tc>
          <w:tcPr>
            <w:tcW w:w="1404" w:type="pct"/>
          </w:tcPr>
          <w:p w14:paraId="3412FA60" w14:textId="77777777" w:rsidR="00DE03B6" w:rsidRPr="006E2FE6" w:rsidRDefault="00DE03B6" w:rsidP="000035CD">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6E2FE6">
              <w:rPr>
                <w:rFonts w:cs="Calibri"/>
                <w:sz w:val="20"/>
                <w:szCs w:val="20"/>
              </w:rPr>
              <w:t>2 kom.</w:t>
            </w:r>
          </w:p>
        </w:tc>
      </w:tr>
      <w:tr w:rsidR="006E2FE6" w:rsidRPr="006E2FE6" w14:paraId="3412FA65" w14:textId="77777777" w:rsidTr="006E2FE6">
        <w:tc>
          <w:tcPr>
            <w:cnfStyle w:val="001000000000" w:firstRow="0" w:lastRow="0" w:firstColumn="1" w:lastColumn="0" w:oddVBand="0" w:evenVBand="0" w:oddHBand="0" w:evenHBand="0" w:firstRowFirstColumn="0" w:firstRowLastColumn="0" w:lastRowFirstColumn="0" w:lastRowLastColumn="0"/>
            <w:tcW w:w="875" w:type="pct"/>
          </w:tcPr>
          <w:p w14:paraId="3412FA62" w14:textId="77777777" w:rsidR="00DE03B6" w:rsidRPr="006E2FE6" w:rsidRDefault="00DE03B6" w:rsidP="000035CD">
            <w:pPr>
              <w:spacing w:after="0"/>
              <w:jc w:val="left"/>
              <w:rPr>
                <w:rFonts w:cs="Calibri"/>
                <w:b w:val="0"/>
                <w:sz w:val="20"/>
                <w:szCs w:val="20"/>
              </w:rPr>
            </w:pPr>
            <w:r w:rsidRPr="006E2FE6">
              <w:rPr>
                <w:rFonts w:cs="Calibri"/>
                <w:sz w:val="20"/>
                <w:szCs w:val="20"/>
              </w:rPr>
              <w:t>8.</w:t>
            </w:r>
          </w:p>
        </w:tc>
        <w:tc>
          <w:tcPr>
            <w:tcW w:w="2721" w:type="pct"/>
          </w:tcPr>
          <w:p w14:paraId="3412FA63" w14:textId="77777777" w:rsidR="00DE03B6" w:rsidRPr="006E2FE6" w:rsidRDefault="00DE03B6" w:rsidP="000035CD">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6E2FE6">
              <w:rPr>
                <w:rFonts w:cs="Calibri"/>
                <w:sz w:val="20"/>
                <w:szCs w:val="20"/>
              </w:rPr>
              <w:t>STERILNA GAZA ¼ m</w:t>
            </w:r>
          </w:p>
        </w:tc>
        <w:tc>
          <w:tcPr>
            <w:tcW w:w="1404" w:type="pct"/>
          </w:tcPr>
          <w:p w14:paraId="3412FA64" w14:textId="77777777" w:rsidR="00DE03B6" w:rsidRPr="006E2FE6" w:rsidRDefault="00DE03B6" w:rsidP="000035CD">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6E2FE6">
              <w:rPr>
                <w:rFonts w:cs="Calibri"/>
                <w:sz w:val="20"/>
                <w:szCs w:val="20"/>
              </w:rPr>
              <w:t>3 kom.</w:t>
            </w:r>
          </w:p>
        </w:tc>
      </w:tr>
      <w:tr w:rsidR="006E2FE6" w:rsidRPr="006E2FE6" w14:paraId="3412FA69" w14:textId="77777777" w:rsidTr="006E2FE6">
        <w:tc>
          <w:tcPr>
            <w:cnfStyle w:val="001000000000" w:firstRow="0" w:lastRow="0" w:firstColumn="1" w:lastColumn="0" w:oddVBand="0" w:evenVBand="0" w:oddHBand="0" w:evenHBand="0" w:firstRowFirstColumn="0" w:firstRowLastColumn="0" w:lastRowFirstColumn="0" w:lastRowLastColumn="0"/>
            <w:tcW w:w="875" w:type="pct"/>
          </w:tcPr>
          <w:p w14:paraId="3412FA66" w14:textId="77777777" w:rsidR="00DE03B6" w:rsidRPr="006E2FE6" w:rsidRDefault="00DE03B6" w:rsidP="000035CD">
            <w:pPr>
              <w:spacing w:after="0"/>
              <w:jc w:val="left"/>
              <w:rPr>
                <w:rFonts w:cs="Calibri"/>
                <w:b w:val="0"/>
                <w:sz w:val="20"/>
                <w:szCs w:val="20"/>
              </w:rPr>
            </w:pPr>
            <w:r w:rsidRPr="006E2FE6">
              <w:rPr>
                <w:rFonts w:cs="Calibri"/>
                <w:sz w:val="20"/>
                <w:szCs w:val="20"/>
              </w:rPr>
              <w:t>9.</w:t>
            </w:r>
          </w:p>
        </w:tc>
        <w:tc>
          <w:tcPr>
            <w:tcW w:w="2721" w:type="pct"/>
          </w:tcPr>
          <w:p w14:paraId="3412FA67" w14:textId="77777777" w:rsidR="00DE03B6" w:rsidRPr="006E2FE6" w:rsidRDefault="00DE03B6" w:rsidP="000035CD">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6E2FE6">
              <w:rPr>
                <w:rFonts w:cs="Calibri"/>
                <w:sz w:val="20"/>
                <w:szCs w:val="20"/>
              </w:rPr>
              <w:t>STERILNA GAZA ½ m</w:t>
            </w:r>
          </w:p>
        </w:tc>
        <w:tc>
          <w:tcPr>
            <w:tcW w:w="1404" w:type="pct"/>
          </w:tcPr>
          <w:p w14:paraId="3412FA68" w14:textId="77777777" w:rsidR="00DE03B6" w:rsidRPr="006E2FE6" w:rsidRDefault="00DE03B6" w:rsidP="000035CD">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6E2FE6">
              <w:rPr>
                <w:rFonts w:cs="Calibri"/>
                <w:sz w:val="20"/>
                <w:szCs w:val="20"/>
              </w:rPr>
              <w:t>2 kom.</w:t>
            </w:r>
          </w:p>
        </w:tc>
      </w:tr>
      <w:tr w:rsidR="006E2FE6" w:rsidRPr="006E2FE6" w14:paraId="3412FA6D" w14:textId="77777777" w:rsidTr="006E2FE6">
        <w:tc>
          <w:tcPr>
            <w:cnfStyle w:val="001000000000" w:firstRow="0" w:lastRow="0" w:firstColumn="1" w:lastColumn="0" w:oddVBand="0" w:evenVBand="0" w:oddHBand="0" w:evenHBand="0" w:firstRowFirstColumn="0" w:firstRowLastColumn="0" w:lastRowFirstColumn="0" w:lastRowLastColumn="0"/>
            <w:tcW w:w="875" w:type="pct"/>
          </w:tcPr>
          <w:p w14:paraId="3412FA6A" w14:textId="77777777" w:rsidR="00DE03B6" w:rsidRPr="006E2FE6" w:rsidRDefault="00DE03B6" w:rsidP="000035CD">
            <w:pPr>
              <w:spacing w:after="0"/>
              <w:jc w:val="left"/>
              <w:rPr>
                <w:rFonts w:cs="Calibri"/>
                <w:b w:val="0"/>
                <w:sz w:val="20"/>
                <w:szCs w:val="20"/>
              </w:rPr>
            </w:pPr>
            <w:r w:rsidRPr="006E2FE6">
              <w:rPr>
                <w:rFonts w:cs="Calibri"/>
                <w:sz w:val="20"/>
                <w:szCs w:val="20"/>
              </w:rPr>
              <w:t>10.</w:t>
            </w:r>
          </w:p>
        </w:tc>
        <w:tc>
          <w:tcPr>
            <w:tcW w:w="2721" w:type="pct"/>
          </w:tcPr>
          <w:p w14:paraId="3412FA6B" w14:textId="77777777" w:rsidR="00DE03B6" w:rsidRPr="006E2FE6" w:rsidRDefault="00DE03B6" w:rsidP="000035CD">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6E2FE6">
              <w:rPr>
                <w:rFonts w:cs="Calibri"/>
                <w:sz w:val="20"/>
                <w:szCs w:val="20"/>
              </w:rPr>
              <w:t>STERILNA GAZA 1m</w:t>
            </w:r>
          </w:p>
        </w:tc>
        <w:tc>
          <w:tcPr>
            <w:tcW w:w="1404" w:type="pct"/>
          </w:tcPr>
          <w:p w14:paraId="3412FA6C" w14:textId="77777777" w:rsidR="00DE03B6" w:rsidRPr="006E2FE6" w:rsidRDefault="00DE03B6" w:rsidP="000035CD">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6E2FE6">
              <w:rPr>
                <w:rFonts w:cs="Calibri"/>
                <w:sz w:val="20"/>
                <w:szCs w:val="20"/>
              </w:rPr>
              <w:t>2 kom.</w:t>
            </w:r>
          </w:p>
        </w:tc>
      </w:tr>
      <w:tr w:rsidR="006E2FE6" w:rsidRPr="006E2FE6" w14:paraId="3412FA71" w14:textId="77777777" w:rsidTr="006E2FE6">
        <w:tc>
          <w:tcPr>
            <w:cnfStyle w:val="001000000000" w:firstRow="0" w:lastRow="0" w:firstColumn="1" w:lastColumn="0" w:oddVBand="0" w:evenVBand="0" w:oddHBand="0" w:evenHBand="0" w:firstRowFirstColumn="0" w:firstRowLastColumn="0" w:lastRowFirstColumn="0" w:lastRowLastColumn="0"/>
            <w:tcW w:w="875" w:type="pct"/>
          </w:tcPr>
          <w:p w14:paraId="3412FA6E" w14:textId="77777777" w:rsidR="00DE03B6" w:rsidRPr="006E2FE6" w:rsidRDefault="00DE03B6" w:rsidP="000035CD">
            <w:pPr>
              <w:spacing w:after="0"/>
              <w:jc w:val="left"/>
              <w:rPr>
                <w:rFonts w:cs="Calibri"/>
                <w:b w:val="0"/>
                <w:sz w:val="20"/>
                <w:szCs w:val="20"/>
              </w:rPr>
            </w:pPr>
            <w:r w:rsidRPr="006E2FE6">
              <w:rPr>
                <w:rFonts w:cs="Calibri"/>
                <w:sz w:val="20"/>
                <w:szCs w:val="20"/>
              </w:rPr>
              <w:t>11.</w:t>
            </w:r>
          </w:p>
        </w:tc>
        <w:tc>
          <w:tcPr>
            <w:tcW w:w="2721" w:type="pct"/>
          </w:tcPr>
          <w:p w14:paraId="3412FA6F" w14:textId="77777777" w:rsidR="00DE03B6" w:rsidRPr="006E2FE6" w:rsidRDefault="00DE03B6" w:rsidP="000035CD">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6E2FE6">
              <w:rPr>
                <w:rFonts w:cs="Calibri"/>
                <w:sz w:val="20"/>
                <w:szCs w:val="20"/>
              </w:rPr>
              <w:t>HIDROFILNE KOMPRESE</w:t>
            </w:r>
          </w:p>
        </w:tc>
        <w:tc>
          <w:tcPr>
            <w:tcW w:w="1404" w:type="pct"/>
          </w:tcPr>
          <w:p w14:paraId="3412FA70" w14:textId="77777777" w:rsidR="00DE03B6" w:rsidRPr="006E2FE6" w:rsidRDefault="00DE03B6" w:rsidP="000035CD">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6E2FE6">
              <w:rPr>
                <w:rFonts w:cs="Calibri"/>
                <w:sz w:val="20"/>
                <w:szCs w:val="20"/>
              </w:rPr>
              <w:t>10 kom.</w:t>
            </w:r>
          </w:p>
        </w:tc>
      </w:tr>
      <w:tr w:rsidR="006E2FE6" w:rsidRPr="006E2FE6" w14:paraId="3412FA75" w14:textId="77777777" w:rsidTr="006E2FE6">
        <w:tc>
          <w:tcPr>
            <w:cnfStyle w:val="001000000000" w:firstRow="0" w:lastRow="0" w:firstColumn="1" w:lastColumn="0" w:oddVBand="0" w:evenVBand="0" w:oddHBand="0" w:evenHBand="0" w:firstRowFirstColumn="0" w:firstRowLastColumn="0" w:lastRowFirstColumn="0" w:lastRowLastColumn="0"/>
            <w:tcW w:w="875" w:type="pct"/>
          </w:tcPr>
          <w:p w14:paraId="3412FA72" w14:textId="77777777" w:rsidR="00DE03B6" w:rsidRPr="006E2FE6" w:rsidRDefault="00DE03B6" w:rsidP="000035CD">
            <w:pPr>
              <w:spacing w:after="0"/>
              <w:jc w:val="left"/>
              <w:rPr>
                <w:rFonts w:cs="Calibri"/>
                <w:b w:val="0"/>
                <w:sz w:val="20"/>
                <w:szCs w:val="20"/>
              </w:rPr>
            </w:pPr>
            <w:r w:rsidRPr="006E2FE6">
              <w:rPr>
                <w:rFonts w:cs="Calibri"/>
                <w:sz w:val="20"/>
                <w:szCs w:val="20"/>
              </w:rPr>
              <w:t>12.</w:t>
            </w:r>
          </w:p>
        </w:tc>
        <w:tc>
          <w:tcPr>
            <w:tcW w:w="2721" w:type="pct"/>
          </w:tcPr>
          <w:p w14:paraId="3412FA73" w14:textId="77777777" w:rsidR="00DE03B6" w:rsidRPr="006E2FE6" w:rsidRDefault="00DE03B6" w:rsidP="000035CD">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6E2FE6">
              <w:rPr>
                <w:rFonts w:cs="Calibri"/>
                <w:sz w:val="20"/>
                <w:szCs w:val="20"/>
              </w:rPr>
              <w:t>INDIVIDUELNI PRVI ZAVOJ TIP 2</w:t>
            </w:r>
          </w:p>
        </w:tc>
        <w:tc>
          <w:tcPr>
            <w:tcW w:w="1404" w:type="pct"/>
          </w:tcPr>
          <w:p w14:paraId="3412FA74" w14:textId="77777777" w:rsidR="00DE03B6" w:rsidRPr="006E2FE6" w:rsidRDefault="00DE03B6" w:rsidP="000035CD">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6E2FE6">
              <w:rPr>
                <w:rFonts w:cs="Calibri"/>
                <w:sz w:val="20"/>
                <w:szCs w:val="20"/>
              </w:rPr>
              <w:t>2 kom.</w:t>
            </w:r>
          </w:p>
        </w:tc>
      </w:tr>
      <w:tr w:rsidR="006E2FE6" w:rsidRPr="006E2FE6" w14:paraId="3412FA79" w14:textId="77777777" w:rsidTr="006E2FE6">
        <w:tc>
          <w:tcPr>
            <w:cnfStyle w:val="001000000000" w:firstRow="0" w:lastRow="0" w:firstColumn="1" w:lastColumn="0" w:oddVBand="0" w:evenVBand="0" w:oddHBand="0" w:evenHBand="0" w:firstRowFirstColumn="0" w:firstRowLastColumn="0" w:lastRowFirstColumn="0" w:lastRowLastColumn="0"/>
            <w:tcW w:w="875" w:type="pct"/>
          </w:tcPr>
          <w:p w14:paraId="3412FA76" w14:textId="77777777" w:rsidR="00DE03B6" w:rsidRPr="006E2FE6" w:rsidRDefault="00DE03B6" w:rsidP="000035CD">
            <w:pPr>
              <w:spacing w:after="0"/>
              <w:jc w:val="left"/>
              <w:rPr>
                <w:rFonts w:cs="Calibri"/>
                <w:b w:val="0"/>
                <w:sz w:val="20"/>
                <w:szCs w:val="20"/>
              </w:rPr>
            </w:pPr>
            <w:r w:rsidRPr="006E2FE6">
              <w:rPr>
                <w:rFonts w:cs="Calibri"/>
                <w:sz w:val="20"/>
                <w:szCs w:val="20"/>
              </w:rPr>
              <w:t>13.</w:t>
            </w:r>
          </w:p>
        </w:tc>
        <w:tc>
          <w:tcPr>
            <w:tcW w:w="2721" w:type="pct"/>
          </w:tcPr>
          <w:p w14:paraId="3412FA77" w14:textId="77777777" w:rsidR="00DE03B6" w:rsidRPr="006E2FE6" w:rsidRDefault="00DE03B6" w:rsidP="000035CD">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6E2FE6">
              <w:rPr>
                <w:rFonts w:cs="Calibri"/>
                <w:sz w:val="20"/>
                <w:szCs w:val="20"/>
              </w:rPr>
              <w:t>VATA 50 gr.</w:t>
            </w:r>
          </w:p>
        </w:tc>
        <w:tc>
          <w:tcPr>
            <w:tcW w:w="1404" w:type="pct"/>
          </w:tcPr>
          <w:p w14:paraId="3412FA78" w14:textId="77777777" w:rsidR="00DE03B6" w:rsidRPr="006E2FE6" w:rsidRDefault="00DE03B6" w:rsidP="000035CD">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6E2FE6">
              <w:rPr>
                <w:rFonts w:cs="Calibri"/>
                <w:sz w:val="20"/>
                <w:szCs w:val="20"/>
              </w:rPr>
              <w:t>1 pakovanje</w:t>
            </w:r>
          </w:p>
        </w:tc>
      </w:tr>
      <w:tr w:rsidR="006E2FE6" w:rsidRPr="006E2FE6" w14:paraId="3412FA7D" w14:textId="77777777" w:rsidTr="006E2FE6">
        <w:tc>
          <w:tcPr>
            <w:cnfStyle w:val="001000000000" w:firstRow="0" w:lastRow="0" w:firstColumn="1" w:lastColumn="0" w:oddVBand="0" w:evenVBand="0" w:oddHBand="0" w:evenHBand="0" w:firstRowFirstColumn="0" w:firstRowLastColumn="0" w:lastRowFirstColumn="0" w:lastRowLastColumn="0"/>
            <w:tcW w:w="875" w:type="pct"/>
          </w:tcPr>
          <w:p w14:paraId="3412FA7A" w14:textId="77777777" w:rsidR="00DE03B6" w:rsidRPr="006E2FE6" w:rsidRDefault="00DE03B6" w:rsidP="000035CD">
            <w:pPr>
              <w:spacing w:after="0"/>
              <w:jc w:val="left"/>
              <w:rPr>
                <w:rFonts w:cs="Calibri"/>
                <w:b w:val="0"/>
                <w:sz w:val="20"/>
                <w:szCs w:val="20"/>
              </w:rPr>
            </w:pPr>
            <w:r w:rsidRPr="006E2FE6">
              <w:rPr>
                <w:rFonts w:cs="Calibri"/>
                <w:sz w:val="20"/>
                <w:szCs w:val="20"/>
              </w:rPr>
              <w:t>14.</w:t>
            </w:r>
          </w:p>
        </w:tc>
        <w:tc>
          <w:tcPr>
            <w:tcW w:w="2721" w:type="pct"/>
          </w:tcPr>
          <w:p w14:paraId="3412FA7B" w14:textId="77777777" w:rsidR="00DE03B6" w:rsidRPr="006E2FE6" w:rsidRDefault="00DE03B6" w:rsidP="000035CD">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6E2FE6">
              <w:rPr>
                <w:rFonts w:cs="Calibri"/>
                <w:sz w:val="20"/>
                <w:szCs w:val="20"/>
              </w:rPr>
              <w:t>SANIFIKS 2,5x5</w:t>
            </w:r>
          </w:p>
        </w:tc>
        <w:tc>
          <w:tcPr>
            <w:tcW w:w="1404" w:type="pct"/>
          </w:tcPr>
          <w:p w14:paraId="3412FA7C" w14:textId="77777777" w:rsidR="00DE03B6" w:rsidRPr="006E2FE6" w:rsidRDefault="00DE03B6" w:rsidP="000035CD">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6E2FE6">
              <w:rPr>
                <w:rFonts w:cs="Calibri"/>
                <w:sz w:val="20"/>
                <w:szCs w:val="20"/>
              </w:rPr>
              <w:t>1kom.</w:t>
            </w:r>
          </w:p>
        </w:tc>
      </w:tr>
      <w:tr w:rsidR="006E2FE6" w:rsidRPr="006E2FE6" w14:paraId="3412FA81" w14:textId="77777777" w:rsidTr="006E2FE6">
        <w:tc>
          <w:tcPr>
            <w:cnfStyle w:val="001000000000" w:firstRow="0" w:lastRow="0" w:firstColumn="1" w:lastColumn="0" w:oddVBand="0" w:evenVBand="0" w:oddHBand="0" w:evenHBand="0" w:firstRowFirstColumn="0" w:firstRowLastColumn="0" w:lastRowFirstColumn="0" w:lastRowLastColumn="0"/>
            <w:tcW w:w="875" w:type="pct"/>
          </w:tcPr>
          <w:p w14:paraId="3412FA7E" w14:textId="77777777" w:rsidR="00DE03B6" w:rsidRPr="006E2FE6" w:rsidRDefault="00DE03B6" w:rsidP="000035CD">
            <w:pPr>
              <w:spacing w:after="0"/>
              <w:jc w:val="left"/>
              <w:rPr>
                <w:rFonts w:cs="Calibri"/>
                <w:b w:val="0"/>
                <w:sz w:val="20"/>
                <w:szCs w:val="20"/>
              </w:rPr>
            </w:pPr>
            <w:r w:rsidRPr="006E2FE6">
              <w:rPr>
                <w:rFonts w:cs="Calibri"/>
                <w:sz w:val="20"/>
                <w:szCs w:val="20"/>
              </w:rPr>
              <w:t>15.</w:t>
            </w:r>
          </w:p>
        </w:tc>
        <w:tc>
          <w:tcPr>
            <w:tcW w:w="2721" w:type="pct"/>
          </w:tcPr>
          <w:p w14:paraId="3412FA7F" w14:textId="77777777" w:rsidR="00DE03B6" w:rsidRPr="006E2FE6" w:rsidRDefault="00DE03B6" w:rsidP="000035CD">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6E2FE6">
              <w:rPr>
                <w:rFonts w:cs="Calibri"/>
                <w:sz w:val="20"/>
                <w:szCs w:val="20"/>
              </w:rPr>
              <w:t>SANIPLAST 10x4</w:t>
            </w:r>
          </w:p>
        </w:tc>
        <w:tc>
          <w:tcPr>
            <w:tcW w:w="1404" w:type="pct"/>
          </w:tcPr>
          <w:p w14:paraId="3412FA80" w14:textId="77777777" w:rsidR="00DE03B6" w:rsidRPr="006E2FE6" w:rsidRDefault="00DE03B6" w:rsidP="000035CD">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6E2FE6">
              <w:rPr>
                <w:rFonts w:cs="Calibri"/>
                <w:sz w:val="20"/>
                <w:szCs w:val="20"/>
              </w:rPr>
              <w:t>5 kom.</w:t>
            </w:r>
          </w:p>
        </w:tc>
      </w:tr>
      <w:tr w:rsidR="006E2FE6" w:rsidRPr="006E2FE6" w14:paraId="3412FA85" w14:textId="77777777" w:rsidTr="006E2FE6">
        <w:tc>
          <w:tcPr>
            <w:cnfStyle w:val="001000000000" w:firstRow="0" w:lastRow="0" w:firstColumn="1" w:lastColumn="0" w:oddVBand="0" w:evenVBand="0" w:oddHBand="0" w:evenHBand="0" w:firstRowFirstColumn="0" w:firstRowLastColumn="0" w:lastRowFirstColumn="0" w:lastRowLastColumn="0"/>
            <w:tcW w:w="875" w:type="pct"/>
          </w:tcPr>
          <w:p w14:paraId="3412FA82" w14:textId="77777777" w:rsidR="00DE03B6" w:rsidRPr="006E2FE6" w:rsidRDefault="00DE03B6" w:rsidP="000035CD">
            <w:pPr>
              <w:spacing w:after="0"/>
              <w:jc w:val="left"/>
              <w:rPr>
                <w:rFonts w:cs="Calibri"/>
                <w:b w:val="0"/>
                <w:sz w:val="20"/>
                <w:szCs w:val="20"/>
              </w:rPr>
            </w:pPr>
            <w:r w:rsidRPr="006E2FE6">
              <w:rPr>
                <w:rFonts w:cs="Calibri"/>
                <w:sz w:val="20"/>
                <w:szCs w:val="20"/>
              </w:rPr>
              <w:lastRenderedPageBreak/>
              <w:t>16.</w:t>
            </w:r>
          </w:p>
        </w:tc>
        <w:tc>
          <w:tcPr>
            <w:tcW w:w="2721" w:type="pct"/>
          </w:tcPr>
          <w:p w14:paraId="3412FA83" w14:textId="77777777" w:rsidR="00DE03B6" w:rsidRPr="006E2FE6" w:rsidRDefault="00DE03B6" w:rsidP="000035CD">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6E2FE6">
              <w:rPr>
                <w:rFonts w:cs="Calibri"/>
                <w:sz w:val="20"/>
                <w:szCs w:val="20"/>
              </w:rPr>
              <w:t>MAST ZA OPEKOTINE</w:t>
            </w:r>
          </w:p>
        </w:tc>
        <w:tc>
          <w:tcPr>
            <w:tcW w:w="1404" w:type="pct"/>
          </w:tcPr>
          <w:p w14:paraId="3412FA84" w14:textId="77777777" w:rsidR="00DE03B6" w:rsidRPr="006E2FE6" w:rsidRDefault="00DE03B6" w:rsidP="000035CD">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6E2FE6">
              <w:rPr>
                <w:rFonts w:cs="Calibri"/>
                <w:sz w:val="20"/>
                <w:szCs w:val="20"/>
              </w:rPr>
              <w:t>1 kom.</w:t>
            </w:r>
          </w:p>
        </w:tc>
      </w:tr>
      <w:tr w:rsidR="006E2FE6" w:rsidRPr="006E2FE6" w14:paraId="3412FA89" w14:textId="77777777" w:rsidTr="006E2FE6">
        <w:tc>
          <w:tcPr>
            <w:cnfStyle w:val="001000000000" w:firstRow="0" w:lastRow="0" w:firstColumn="1" w:lastColumn="0" w:oddVBand="0" w:evenVBand="0" w:oddHBand="0" w:evenHBand="0" w:firstRowFirstColumn="0" w:firstRowLastColumn="0" w:lastRowFirstColumn="0" w:lastRowLastColumn="0"/>
            <w:tcW w:w="875" w:type="pct"/>
          </w:tcPr>
          <w:p w14:paraId="3412FA86" w14:textId="77777777" w:rsidR="00DE03B6" w:rsidRPr="006E2FE6" w:rsidRDefault="00DE03B6" w:rsidP="000035CD">
            <w:pPr>
              <w:spacing w:after="0"/>
              <w:jc w:val="left"/>
              <w:rPr>
                <w:rFonts w:cs="Calibri"/>
                <w:b w:val="0"/>
                <w:sz w:val="20"/>
                <w:szCs w:val="20"/>
              </w:rPr>
            </w:pPr>
            <w:r w:rsidRPr="006E2FE6">
              <w:rPr>
                <w:rFonts w:cs="Calibri"/>
                <w:sz w:val="20"/>
                <w:szCs w:val="20"/>
              </w:rPr>
              <w:t>17.</w:t>
            </w:r>
          </w:p>
        </w:tc>
        <w:tc>
          <w:tcPr>
            <w:tcW w:w="2721" w:type="pct"/>
          </w:tcPr>
          <w:p w14:paraId="3412FA87" w14:textId="77777777" w:rsidR="00DE03B6" w:rsidRPr="006E2FE6" w:rsidRDefault="00DE03B6" w:rsidP="000035CD">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6E2FE6">
              <w:rPr>
                <w:rFonts w:cs="Calibri"/>
                <w:sz w:val="20"/>
                <w:szCs w:val="20"/>
              </w:rPr>
              <w:t>ZIHERICE - SIGURNICE</w:t>
            </w:r>
          </w:p>
        </w:tc>
        <w:tc>
          <w:tcPr>
            <w:tcW w:w="1404" w:type="pct"/>
          </w:tcPr>
          <w:p w14:paraId="3412FA88" w14:textId="77777777" w:rsidR="00DE03B6" w:rsidRPr="006E2FE6" w:rsidRDefault="00DE03B6" w:rsidP="000035CD">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6E2FE6">
              <w:rPr>
                <w:rFonts w:cs="Calibri"/>
                <w:sz w:val="20"/>
                <w:szCs w:val="20"/>
              </w:rPr>
              <w:t>5 kom.</w:t>
            </w:r>
          </w:p>
        </w:tc>
      </w:tr>
      <w:tr w:rsidR="006E2FE6" w:rsidRPr="006E2FE6" w14:paraId="3412FA8D" w14:textId="77777777" w:rsidTr="006E2FE6">
        <w:tc>
          <w:tcPr>
            <w:cnfStyle w:val="001000000000" w:firstRow="0" w:lastRow="0" w:firstColumn="1" w:lastColumn="0" w:oddVBand="0" w:evenVBand="0" w:oddHBand="0" w:evenHBand="0" w:firstRowFirstColumn="0" w:firstRowLastColumn="0" w:lastRowFirstColumn="0" w:lastRowLastColumn="0"/>
            <w:tcW w:w="875" w:type="pct"/>
          </w:tcPr>
          <w:p w14:paraId="3412FA8A" w14:textId="77777777" w:rsidR="00DE03B6" w:rsidRPr="006E2FE6" w:rsidRDefault="00DE03B6" w:rsidP="000035CD">
            <w:pPr>
              <w:spacing w:after="0"/>
              <w:jc w:val="left"/>
              <w:rPr>
                <w:rFonts w:cs="Calibri"/>
                <w:b w:val="0"/>
                <w:sz w:val="20"/>
                <w:szCs w:val="20"/>
              </w:rPr>
            </w:pPr>
            <w:r w:rsidRPr="006E2FE6">
              <w:rPr>
                <w:rFonts w:cs="Calibri"/>
                <w:sz w:val="20"/>
                <w:szCs w:val="20"/>
              </w:rPr>
              <w:t>18.</w:t>
            </w:r>
          </w:p>
        </w:tc>
        <w:tc>
          <w:tcPr>
            <w:tcW w:w="2721" w:type="pct"/>
          </w:tcPr>
          <w:p w14:paraId="3412FA8B" w14:textId="77777777" w:rsidR="00DE03B6" w:rsidRPr="006E2FE6" w:rsidRDefault="00DE03B6" w:rsidP="000035CD">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6E2FE6">
              <w:rPr>
                <w:rFonts w:cs="Calibri"/>
                <w:sz w:val="20"/>
                <w:szCs w:val="20"/>
              </w:rPr>
              <w:t>ŠKARICE</w:t>
            </w:r>
          </w:p>
        </w:tc>
        <w:tc>
          <w:tcPr>
            <w:tcW w:w="1404" w:type="pct"/>
          </w:tcPr>
          <w:p w14:paraId="3412FA8C" w14:textId="77777777" w:rsidR="00DE03B6" w:rsidRPr="006E2FE6" w:rsidRDefault="00DE03B6" w:rsidP="000035CD">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6E2FE6">
              <w:rPr>
                <w:rFonts w:cs="Calibri"/>
                <w:sz w:val="20"/>
                <w:szCs w:val="20"/>
              </w:rPr>
              <w:t>1 kom.</w:t>
            </w:r>
          </w:p>
        </w:tc>
      </w:tr>
      <w:tr w:rsidR="006E2FE6" w:rsidRPr="006E2FE6" w14:paraId="3412FA91" w14:textId="77777777" w:rsidTr="006E2FE6">
        <w:tc>
          <w:tcPr>
            <w:cnfStyle w:val="001000000000" w:firstRow="0" w:lastRow="0" w:firstColumn="1" w:lastColumn="0" w:oddVBand="0" w:evenVBand="0" w:oddHBand="0" w:evenHBand="0" w:firstRowFirstColumn="0" w:firstRowLastColumn="0" w:lastRowFirstColumn="0" w:lastRowLastColumn="0"/>
            <w:tcW w:w="875" w:type="pct"/>
          </w:tcPr>
          <w:p w14:paraId="3412FA8E" w14:textId="77777777" w:rsidR="00DE03B6" w:rsidRPr="006E2FE6" w:rsidRDefault="00DE03B6" w:rsidP="000035CD">
            <w:pPr>
              <w:spacing w:after="0"/>
              <w:jc w:val="left"/>
              <w:rPr>
                <w:rFonts w:cs="Calibri"/>
                <w:b w:val="0"/>
                <w:sz w:val="20"/>
                <w:szCs w:val="20"/>
              </w:rPr>
            </w:pPr>
            <w:r w:rsidRPr="006E2FE6">
              <w:rPr>
                <w:rFonts w:cs="Calibri"/>
                <w:sz w:val="20"/>
                <w:szCs w:val="20"/>
              </w:rPr>
              <w:t>19.</w:t>
            </w:r>
          </w:p>
        </w:tc>
        <w:tc>
          <w:tcPr>
            <w:tcW w:w="2721" w:type="pct"/>
          </w:tcPr>
          <w:p w14:paraId="3412FA8F" w14:textId="77777777" w:rsidR="00DE03B6" w:rsidRPr="006E2FE6" w:rsidRDefault="00DE03B6" w:rsidP="000035CD">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6E2FE6">
              <w:rPr>
                <w:rFonts w:cs="Calibri"/>
                <w:sz w:val="20"/>
                <w:szCs w:val="20"/>
              </w:rPr>
              <w:t>TABLETE PROTIV BOLOVA</w:t>
            </w:r>
          </w:p>
        </w:tc>
        <w:tc>
          <w:tcPr>
            <w:tcW w:w="1404" w:type="pct"/>
          </w:tcPr>
          <w:p w14:paraId="3412FA90" w14:textId="77777777" w:rsidR="00DE03B6" w:rsidRPr="006E2FE6" w:rsidRDefault="00DE03B6" w:rsidP="000035CD">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6E2FE6">
              <w:rPr>
                <w:rFonts w:cs="Calibri"/>
                <w:sz w:val="20"/>
                <w:szCs w:val="20"/>
              </w:rPr>
              <w:t>10 kom.</w:t>
            </w:r>
          </w:p>
        </w:tc>
      </w:tr>
      <w:tr w:rsidR="006E2FE6" w:rsidRPr="006E2FE6" w14:paraId="3412FA95" w14:textId="77777777" w:rsidTr="006E2FE6">
        <w:tc>
          <w:tcPr>
            <w:cnfStyle w:val="001000000000" w:firstRow="0" w:lastRow="0" w:firstColumn="1" w:lastColumn="0" w:oddVBand="0" w:evenVBand="0" w:oddHBand="0" w:evenHBand="0" w:firstRowFirstColumn="0" w:firstRowLastColumn="0" w:lastRowFirstColumn="0" w:lastRowLastColumn="0"/>
            <w:tcW w:w="875" w:type="pct"/>
          </w:tcPr>
          <w:p w14:paraId="3412FA92" w14:textId="77777777" w:rsidR="00DE03B6" w:rsidRPr="006E2FE6" w:rsidRDefault="00DE03B6" w:rsidP="000035CD">
            <w:pPr>
              <w:spacing w:after="0"/>
              <w:jc w:val="left"/>
              <w:rPr>
                <w:rFonts w:cs="Calibri"/>
                <w:b w:val="0"/>
                <w:sz w:val="20"/>
                <w:szCs w:val="20"/>
              </w:rPr>
            </w:pPr>
            <w:r w:rsidRPr="006E2FE6">
              <w:rPr>
                <w:rFonts w:cs="Calibri"/>
                <w:sz w:val="20"/>
                <w:szCs w:val="20"/>
              </w:rPr>
              <w:t>20.</w:t>
            </w:r>
          </w:p>
        </w:tc>
        <w:tc>
          <w:tcPr>
            <w:tcW w:w="2721" w:type="pct"/>
          </w:tcPr>
          <w:p w14:paraId="3412FA93" w14:textId="77777777" w:rsidR="00DE03B6" w:rsidRPr="006E2FE6" w:rsidRDefault="00DE03B6" w:rsidP="000035CD">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6E2FE6">
              <w:rPr>
                <w:rFonts w:cs="Calibri"/>
                <w:sz w:val="20"/>
                <w:szCs w:val="20"/>
              </w:rPr>
              <w:t>TURBAN ZAVOJ br.0 a 1mt</w:t>
            </w:r>
          </w:p>
        </w:tc>
        <w:tc>
          <w:tcPr>
            <w:tcW w:w="1404" w:type="pct"/>
          </w:tcPr>
          <w:p w14:paraId="3412FA94" w14:textId="77777777" w:rsidR="00DE03B6" w:rsidRPr="006E2FE6" w:rsidRDefault="00DE03B6" w:rsidP="000035CD">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6E2FE6">
              <w:rPr>
                <w:rFonts w:cs="Calibri"/>
                <w:sz w:val="20"/>
                <w:szCs w:val="20"/>
              </w:rPr>
              <w:t>1 kom.</w:t>
            </w:r>
          </w:p>
        </w:tc>
      </w:tr>
      <w:tr w:rsidR="006E2FE6" w:rsidRPr="006E2FE6" w14:paraId="3412FA99" w14:textId="77777777" w:rsidTr="006E2FE6">
        <w:tc>
          <w:tcPr>
            <w:cnfStyle w:val="001000000000" w:firstRow="0" w:lastRow="0" w:firstColumn="1" w:lastColumn="0" w:oddVBand="0" w:evenVBand="0" w:oddHBand="0" w:evenHBand="0" w:firstRowFirstColumn="0" w:firstRowLastColumn="0" w:lastRowFirstColumn="0" w:lastRowLastColumn="0"/>
            <w:tcW w:w="875" w:type="pct"/>
          </w:tcPr>
          <w:p w14:paraId="3412FA96" w14:textId="77777777" w:rsidR="00DE03B6" w:rsidRPr="006E2FE6" w:rsidRDefault="00DE03B6" w:rsidP="000035CD">
            <w:pPr>
              <w:spacing w:after="0"/>
              <w:jc w:val="left"/>
              <w:rPr>
                <w:rFonts w:cs="Calibri"/>
                <w:b w:val="0"/>
                <w:sz w:val="20"/>
                <w:szCs w:val="20"/>
              </w:rPr>
            </w:pPr>
            <w:r w:rsidRPr="006E2FE6">
              <w:rPr>
                <w:rFonts w:cs="Calibri"/>
                <w:sz w:val="20"/>
                <w:szCs w:val="20"/>
              </w:rPr>
              <w:t>21.</w:t>
            </w:r>
          </w:p>
        </w:tc>
        <w:tc>
          <w:tcPr>
            <w:tcW w:w="2721" w:type="pct"/>
          </w:tcPr>
          <w:p w14:paraId="3412FA97" w14:textId="77777777" w:rsidR="00DE03B6" w:rsidRPr="006E2FE6" w:rsidRDefault="00DE03B6" w:rsidP="000035CD">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6E2FE6">
              <w:rPr>
                <w:rFonts w:cs="Calibri"/>
                <w:sz w:val="20"/>
                <w:szCs w:val="20"/>
              </w:rPr>
              <w:t>TURBAN ZAVOJ br. 0,2 a 1mt</w:t>
            </w:r>
          </w:p>
        </w:tc>
        <w:tc>
          <w:tcPr>
            <w:tcW w:w="1404" w:type="pct"/>
          </w:tcPr>
          <w:p w14:paraId="3412FA98" w14:textId="77777777" w:rsidR="00DE03B6" w:rsidRPr="006E2FE6" w:rsidRDefault="00DE03B6" w:rsidP="000035CD">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6E2FE6">
              <w:rPr>
                <w:rFonts w:cs="Calibri"/>
                <w:sz w:val="20"/>
                <w:szCs w:val="20"/>
              </w:rPr>
              <w:t>1 kom.</w:t>
            </w:r>
          </w:p>
        </w:tc>
      </w:tr>
      <w:tr w:rsidR="006E2FE6" w:rsidRPr="006E2FE6" w14:paraId="3412FA9D" w14:textId="77777777" w:rsidTr="006E2FE6">
        <w:tc>
          <w:tcPr>
            <w:cnfStyle w:val="001000000000" w:firstRow="0" w:lastRow="0" w:firstColumn="1" w:lastColumn="0" w:oddVBand="0" w:evenVBand="0" w:oddHBand="0" w:evenHBand="0" w:firstRowFirstColumn="0" w:firstRowLastColumn="0" w:lastRowFirstColumn="0" w:lastRowLastColumn="0"/>
            <w:tcW w:w="875" w:type="pct"/>
          </w:tcPr>
          <w:p w14:paraId="3412FA9A" w14:textId="77777777" w:rsidR="00DE03B6" w:rsidRPr="006E2FE6" w:rsidRDefault="00DE03B6" w:rsidP="000035CD">
            <w:pPr>
              <w:spacing w:after="0"/>
              <w:jc w:val="left"/>
              <w:rPr>
                <w:rFonts w:cs="Calibri"/>
                <w:b w:val="0"/>
                <w:sz w:val="20"/>
                <w:szCs w:val="20"/>
              </w:rPr>
            </w:pPr>
            <w:r w:rsidRPr="006E2FE6">
              <w:rPr>
                <w:rFonts w:cs="Calibri"/>
                <w:sz w:val="20"/>
                <w:szCs w:val="20"/>
              </w:rPr>
              <w:t>22.</w:t>
            </w:r>
          </w:p>
        </w:tc>
        <w:tc>
          <w:tcPr>
            <w:tcW w:w="2721" w:type="pct"/>
          </w:tcPr>
          <w:p w14:paraId="3412FA9B" w14:textId="77777777" w:rsidR="00DE03B6" w:rsidRPr="006E2FE6" w:rsidRDefault="00DE03B6" w:rsidP="000035CD">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6E2FE6">
              <w:rPr>
                <w:rFonts w:cs="Calibri"/>
                <w:sz w:val="20"/>
                <w:szCs w:val="20"/>
              </w:rPr>
              <w:t>TURBAN ZAVOJ br. 2 a 1mt</w:t>
            </w:r>
          </w:p>
        </w:tc>
        <w:tc>
          <w:tcPr>
            <w:tcW w:w="1404" w:type="pct"/>
          </w:tcPr>
          <w:p w14:paraId="3412FA9C" w14:textId="77777777" w:rsidR="00DE03B6" w:rsidRPr="006E2FE6" w:rsidRDefault="00DE03B6" w:rsidP="000035CD">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6E2FE6">
              <w:rPr>
                <w:rFonts w:cs="Calibri"/>
                <w:sz w:val="20"/>
                <w:szCs w:val="20"/>
              </w:rPr>
              <w:t>1 kom.</w:t>
            </w:r>
          </w:p>
        </w:tc>
      </w:tr>
      <w:tr w:rsidR="006E2FE6" w:rsidRPr="006E2FE6" w14:paraId="3412FAA1" w14:textId="77777777" w:rsidTr="006E2FE6">
        <w:tc>
          <w:tcPr>
            <w:cnfStyle w:val="001000000000" w:firstRow="0" w:lastRow="0" w:firstColumn="1" w:lastColumn="0" w:oddVBand="0" w:evenVBand="0" w:oddHBand="0" w:evenHBand="0" w:firstRowFirstColumn="0" w:firstRowLastColumn="0" w:lastRowFirstColumn="0" w:lastRowLastColumn="0"/>
            <w:tcW w:w="875" w:type="pct"/>
          </w:tcPr>
          <w:p w14:paraId="3412FA9E" w14:textId="77777777" w:rsidR="00DE03B6" w:rsidRPr="006E2FE6" w:rsidRDefault="00DE03B6" w:rsidP="000035CD">
            <w:pPr>
              <w:spacing w:after="0"/>
              <w:jc w:val="left"/>
              <w:rPr>
                <w:rFonts w:cs="Calibri"/>
                <w:b w:val="0"/>
                <w:sz w:val="20"/>
                <w:szCs w:val="20"/>
              </w:rPr>
            </w:pPr>
            <w:r w:rsidRPr="006E2FE6">
              <w:rPr>
                <w:rFonts w:cs="Calibri"/>
                <w:sz w:val="20"/>
                <w:szCs w:val="20"/>
              </w:rPr>
              <w:t>23.</w:t>
            </w:r>
          </w:p>
        </w:tc>
        <w:tc>
          <w:tcPr>
            <w:tcW w:w="2721" w:type="pct"/>
          </w:tcPr>
          <w:p w14:paraId="3412FA9F" w14:textId="77777777" w:rsidR="00DE03B6" w:rsidRPr="006E2FE6" w:rsidRDefault="00DE03B6" w:rsidP="000035CD">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6E2FE6">
              <w:rPr>
                <w:rFonts w:cs="Calibri"/>
                <w:sz w:val="20"/>
                <w:szCs w:val="20"/>
              </w:rPr>
              <w:t>TROUGLA MARAMA</w:t>
            </w:r>
          </w:p>
        </w:tc>
        <w:tc>
          <w:tcPr>
            <w:tcW w:w="1404" w:type="pct"/>
          </w:tcPr>
          <w:p w14:paraId="3412FAA0" w14:textId="77777777" w:rsidR="00DE03B6" w:rsidRPr="006E2FE6" w:rsidRDefault="00DE03B6" w:rsidP="000035CD">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6E2FE6">
              <w:rPr>
                <w:rFonts w:cs="Calibri"/>
                <w:sz w:val="20"/>
                <w:szCs w:val="20"/>
              </w:rPr>
              <w:t>2 kom.</w:t>
            </w:r>
          </w:p>
        </w:tc>
      </w:tr>
      <w:tr w:rsidR="006E2FE6" w:rsidRPr="006E2FE6" w14:paraId="3412FAA5" w14:textId="77777777" w:rsidTr="006E2FE6">
        <w:tc>
          <w:tcPr>
            <w:cnfStyle w:val="001000000000" w:firstRow="0" w:lastRow="0" w:firstColumn="1" w:lastColumn="0" w:oddVBand="0" w:evenVBand="0" w:oddHBand="0" w:evenHBand="0" w:firstRowFirstColumn="0" w:firstRowLastColumn="0" w:lastRowFirstColumn="0" w:lastRowLastColumn="0"/>
            <w:tcW w:w="875" w:type="pct"/>
          </w:tcPr>
          <w:p w14:paraId="3412FAA2" w14:textId="77777777" w:rsidR="00DE03B6" w:rsidRPr="006E2FE6" w:rsidRDefault="00DE03B6" w:rsidP="000035CD">
            <w:pPr>
              <w:spacing w:after="0"/>
              <w:jc w:val="left"/>
              <w:rPr>
                <w:rFonts w:cs="Calibri"/>
                <w:b w:val="0"/>
                <w:sz w:val="20"/>
                <w:szCs w:val="20"/>
              </w:rPr>
            </w:pPr>
            <w:r w:rsidRPr="006E2FE6">
              <w:rPr>
                <w:rFonts w:cs="Calibri"/>
                <w:sz w:val="20"/>
                <w:szCs w:val="20"/>
              </w:rPr>
              <w:t>24.</w:t>
            </w:r>
          </w:p>
        </w:tc>
        <w:tc>
          <w:tcPr>
            <w:tcW w:w="2721" w:type="pct"/>
          </w:tcPr>
          <w:p w14:paraId="3412FAA3" w14:textId="77777777" w:rsidR="00DE03B6" w:rsidRPr="006E2FE6" w:rsidRDefault="00DE03B6" w:rsidP="000035CD">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6E2FE6">
              <w:rPr>
                <w:rFonts w:cs="Calibri"/>
                <w:sz w:val="20"/>
                <w:szCs w:val="20"/>
              </w:rPr>
              <w:t>ALKOHOL 70%</w:t>
            </w:r>
          </w:p>
        </w:tc>
        <w:tc>
          <w:tcPr>
            <w:tcW w:w="1404" w:type="pct"/>
          </w:tcPr>
          <w:p w14:paraId="3412FAA4" w14:textId="77777777" w:rsidR="00DE03B6" w:rsidRPr="006E2FE6" w:rsidRDefault="00DE03B6" w:rsidP="000035CD">
            <w:pPr>
              <w:spacing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6E2FE6">
              <w:rPr>
                <w:rFonts w:cs="Calibri"/>
                <w:sz w:val="20"/>
                <w:szCs w:val="20"/>
              </w:rPr>
              <w:t>1 kom.</w:t>
            </w:r>
          </w:p>
        </w:tc>
      </w:tr>
    </w:tbl>
    <w:p w14:paraId="3412FAA6" w14:textId="77777777" w:rsidR="00DE03B6" w:rsidRDefault="00DE03B6" w:rsidP="000035CD">
      <w:pPr>
        <w:pStyle w:val="Heading2"/>
        <w:rPr>
          <w:lang w:val="bs-Latn-BA"/>
        </w:rPr>
      </w:pPr>
      <w:bookmarkStart w:id="158" w:name="_Toc115079752"/>
      <w:r>
        <w:rPr>
          <w:lang w:val="bs-Latn-BA"/>
        </w:rPr>
        <w:t>Sigurnosni tuševi</w:t>
      </w:r>
      <w:bookmarkEnd w:id="158"/>
    </w:p>
    <w:p w14:paraId="3412FAA7" w14:textId="77777777" w:rsidR="00DE03B6" w:rsidRDefault="00DE03B6" w:rsidP="00DE03B6">
      <w:pPr>
        <w:rPr>
          <w:rFonts w:asciiTheme="minorHAnsi" w:hAnsiTheme="minorHAnsi" w:cstheme="minorHAnsi"/>
        </w:rPr>
      </w:pPr>
      <w:r w:rsidRPr="006627A0">
        <w:rPr>
          <w:rFonts w:asciiTheme="minorHAnsi" w:hAnsiTheme="minorHAnsi" w:cstheme="minorHAnsi"/>
        </w:rPr>
        <w:t>Sigurnosni tuševi služe da u slučaju kontakta sa kisikom može biti izvršeno brzo pranje odječe natopljene kisikom. Funkcionalnos</w:t>
      </w:r>
      <w:r>
        <w:rPr>
          <w:rFonts w:asciiTheme="minorHAnsi" w:hAnsiTheme="minorHAnsi" w:cstheme="minorHAnsi"/>
        </w:rPr>
        <w:t>t</w:t>
      </w:r>
      <w:r w:rsidRPr="006627A0">
        <w:rPr>
          <w:rFonts w:asciiTheme="minorHAnsi" w:hAnsiTheme="minorHAnsi" w:cstheme="minorHAnsi"/>
        </w:rPr>
        <w:t xml:space="preserve"> sigurnosnih tuševa kontroliše se minimalno dva p</w:t>
      </w:r>
      <w:r>
        <w:rPr>
          <w:rFonts w:asciiTheme="minorHAnsi" w:hAnsiTheme="minorHAnsi" w:cstheme="minorHAnsi"/>
        </w:rPr>
        <w:t>uta godišnje, što se dokumentira</w:t>
      </w:r>
      <w:r w:rsidRPr="006627A0">
        <w:rPr>
          <w:rFonts w:asciiTheme="minorHAnsi" w:hAnsiTheme="minorHAnsi" w:cstheme="minorHAnsi"/>
        </w:rPr>
        <w:t>.</w:t>
      </w:r>
    </w:p>
    <w:p w14:paraId="3412FAA8" w14:textId="77777777" w:rsidR="00DE03B6" w:rsidRDefault="00DE03B6" w:rsidP="000035CD">
      <w:pPr>
        <w:pStyle w:val="Heading2"/>
        <w:rPr>
          <w:lang w:val="bs-Latn-BA"/>
        </w:rPr>
      </w:pPr>
      <w:bookmarkStart w:id="159" w:name="_Toc115079753"/>
      <w:r>
        <w:rPr>
          <w:lang w:val="bs-Latn-BA"/>
        </w:rPr>
        <w:t>Oprema za disanje</w:t>
      </w:r>
      <w:bookmarkEnd w:id="159"/>
    </w:p>
    <w:p w14:paraId="3412FAA9" w14:textId="77777777" w:rsidR="00DE03B6" w:rsidRPr="009B48FA" w:rsidRDefault="00DE03B6" w:rsidP="00DE03B6">
      <w:pPr>
        <w:rPr>
          <w:rFonts w:asciiTheme="minorHAnsi" w:hAnsiTheme="minorHAnsi" w:cstheme="minorHAnsi"/>
        </w:rPr>
      </w:pPr>
      <w:r w:rsidRPr="009B48FA">
        <w:rPr>
          <w:rFonts w:asciiTheme="minorHAnsi" w:hAnsiTheme="minorHAnsi" w:cstheme="minorHAnsi"/>
        </w:rPr>
        <w:t>Zaposlenici moraju bit obučeni za ispravno korištenje opreme za disanj</w:t>
      </w:r>
      <w:r>
        <w:rPr>
          <w:rFonts w:asciiTheme="minorHAnsi" w:hAnsiTheme="minorHAnsi" w:cstheme="minorHAnsi"/>
        </w:rPr>
        <w:t>e i to mora biti dokumentirano</w:t>
      </w:r>
      <w:r w:rsidRPr="009B48FA">
        <w:rPr>
          <w:rFonts w:asciiTheme="minorHAnsi" w:hAnsiTheme="minorHAnsi" w:cstheme="minorHAnsi"/>
        </w:rPr>
        <w:t xml:space="preserve">. Prvu obuku sprovodi isporučilac opreme za disanje, zatim se mora imenovati osoba koja će preuzeti odgovornost za svaki uređaj i za periodično izvođenje obuke, koje mora biti najmanje jednom godišnje. </w:t>
      </w:r>
      <w:r w:rsidR="000035CD">
        <w:rPr>
          <w:rFonts w:asciiTheme="minorHAnsi" w:hAnsiTheme="minorHAnsi" w:cstheme="minorHAnsi"/>
        </w:rPr>
        <w:t>O</w:t>
      </w:r>
      <w:r w:rsidRPr="009B48FA">
        <w:rPr>
          <w:rFonts w:asciiTheme="minorHAnsi" w:hAnsiTheme="minorHAnsi" w:cstheme="minorHAnsi"/>
        </w:rPr>
        <w:t>dgovorna osoba redovno provjerava opremu za disanje (istek roka upotrebe sa zadnjeg održavanja</w:t>
      </w:r>
      <w:r w:rsidR="000035CD">
        <w:rPr>
          <w:rFonts w:asciiTheme="minorHAnsi" w:hAnsiTheme="minorHAnsi" w:cstheme="minorHAnsi"/>
        </w:rPr>
        <w:t xml:space="preserve"> spremnika komprimiranog zraka)</w:t>
      </w:r>
      <w:r w:rsidRPr="009B48FA">
        <w:rPr>
          <w:rFonts w:asciiTheme="minorHAnsi" w:hAnsiTheme="minorHAnsi" w:cstheme="minorHAnsi"/>
        </w:rPr>
        <w:t xml:space="preserve"> i ona se brine za njeno održavanje.</w:t>
      </w:r>
    </w:p>
    <w:p w14:paraId="3412FAAA" w14:textId="77777777" w:rsidR="00DE03B6" w:rsidRDefault="00DE03B6" w:rsidP="000035CD">
      <w:pPr>
        <w:pStyle w:val="Heading2"/>
        <w:rPr>
          <w:lang w:val="bs-Latn-BA"/>
        </w:rPr>
      </w:pPr>
      <w:bookmarkStart w:id="160" w:name="_Toc115079754"/>
      <w:r>
        <w:rPr>
          <w:lang w:val="bs-Latn-BA"/>
        </w:rPr>
        <w:t>Organizacija načina upozoravanja i provođenja mjera intervencije</w:t>
      </w:r>
      <w:bookmarkEnd w:id="160"/>
    </w:p>
    <w:p w14:paraId="3412FAAB" w14:textId="77777777" w:rsidR="00DE03B6" w:rsidRDefault="00DE03B6" w:rsidP="000035CD">
      <w:pPr>
        <w:pStyle w:val="Heading3"/>
        <w:rPr>
          <w:lang w:val="bs-Latn-BA"/>
        </w:rPr>
      </w:pPr>
      <w:bookmarkStart w:id="161" w:name="_Toc115079755"/>
      <w:r>
        <w:rPr>
          <w:lang w:val="bs-Latn-BA"/>
        </w:rPr>
        <w:t>Akustični alarmi i postupci zaposlenika u slučaju opasnosti u pogonu Rajlovac</w:t>
      </w:r>
      <w:bookmarkEnd w:id="161"/>
    </w:p>
    <w:p w14:paraId="3412FAAC" w14:textId="77777777" w:rsidR="00DE03B6" w:rsidRDefault="00DE03B6" w:rsidP="00DE03B6">
      <w:pPr>
        <w:spacing w:after="120"/>
        <w:rPr>
          <w:rFonts w:asciiTheme="minorHAnsi" w:hAnsiTheme="minorHAnsi"/>
        </w:rPr>
      </w:pPr>
      <w:r>
        <w:rPr>
          <w:rFonts w:asciiTheme="minorHAnsi" w:hAnsiTheme="minorHAnsi"/>
        </w:rPr>
        <w:t>Sigurnosni sistemi u slučaju opasnosti su:</w:t>
      </w:r>
    </w:p>
    <w:p w14:paraId="3412FAAD" w14:textId="77777777" w:rsidR="00DE03B6" w:rsidRDefault="00DE03B6" w:rsidP="00B347C6">
      <w:pPr>
        <w:pStyle w:val="ListParagraph"/>
        <w:numPr>
          <w:ilvl w:val="0"/>
          <w:numId w:val="71"/>
        </w:numPr>
        <w:spacing w:after="0" w:line="240" w:lineRule="auto"/>
        <w:jc w:val="left"/>
        <w:rPr>
          <w:rFonts w:asciiTheme="minorHAnsi" w:hAnsiTheme="minorHAnsi"/>
        </w:rPr>
      </w:pPr>
      <w:r>
        <w:rPr>
          <w:rFonts w:asciiTheme="minorHAnsi" w:hAnsiTheme="minorHAnsi"/>
        </w:rPr>
        <w:t>Zvučni sistemi za alarmiranje,</w:t>
      </w:r>
    </w:p>
    <w:p w14:paraId="3412FAAE" w14:textId="77777777" w:rsidR="00DE03B6" w:rsidRDefault="00DE03B6" w:rsidP="00B347C6">
      <w:pPr>
        <w:pStyle w:val="ListParagraph"/>
        <w:numPr>
          <w:ilvl w:val="0"/>
          <w:numId w:val="71"/>
        </w:numPr>
        <w:spacing w:after="0" w:line="240" w:lineRule="auto"/>
        <w:jc w:val="left"/>
        <w:rPr>
          <w:rFonts w:asciiTheme="minorHAnsi" w:hAnsiTheme="minorHAnsi"/>
        </w:rPr>
      </w:pPr>
      <w:r>
        <w:rPr>
          <w:rFonts w:asciiTheme="minorHAnsi" w:hAnsiTheme="minorHAnsi"/>
        </w:rPr>
        <w:t>Sistemi za dojavu požara,</w:t>
      </w:r>
    </w:p>
    <w:p w14:paraId="3412FAAF" w14:textId="77777777" w:rsidR="00DE03B6" w:rsidRPr="00CA2051" w:rsidRDefault="00DE03B6" w:rsidP="00B347C6">
      <w:pPr>
        <w:pStyle w:val="ListParagraph"/>
        <w:numPr>
          <w:ilvl w:val="0"/>
          <w:numId w:val="71"/>
        </w:numPr>
        <w:spacing w:after="0" w:line="240" w:lineRule="auto"/>
        <w:jc w:val="left"/>
        <w:rPr>
          <w:rFonts w:asciiTheme="minorHAnsi" w:hAnsiTheme="minorHAnsi"/>
        </w:rPr>
      </w:pPr>
      <w:r>
        <w:rPr>
          <w:rFonts w:asciiTheme="minorHAnsi" w:hAnsiTheme="minorHAnsi"/>
        </w:rPr>
        <w:t>Telefoni.</w:t>
      </w:r>
    </w:p>
    <w:p w14:paraId="3412FAB0" w14:textId="77777777" w:rsidR="00DE03B6" w:rsidRDefault="00DE03B6" w:rsidP="000035CD">
      <w:pPr>
        <w:pStyle w:val="Heading4"/>
        <w:spacing w:before="240"/>
        <w:rPr>
          <w:lang w:val="bs-Latn-BA"/>
        </w:rPr>
      </w:pPr>
      <w:r>
        <w:rPr>
          <w:lang w:val="bs-Latn-BA"/>
        </w:rPr>
        <w:t>Zvučni sistemi za alarmiranje</w:t>
      </w:r>
    </w:p>
    <w:p w14:paraId="3412FAB1" w14:textId="77777777" w:rsidR="00DE03B6" w:rsidRDefault="00DE03B6" w:rsidP="00DE03B6">
      <w:pPr>
        <w:spacing w:after="120"/>
        <w:rPr>
          <w:rFonts w:asciiTheme="minorHAnsi" w:hAnsiTheme="minorHAnsi"/>
        </w:rPr>
      </w:pPr>
      <w:r>
        <w:rPr>
          <w:rFonts w:asciiTheme="minorHAnsi" w:hAnsiTheme="minorHAnsi"/>
        </w:rPr>
        <w:t>Znak za opasnost i evakuaciju kao i prestanak opasnosti oglašava se:</w:t>
      </w:r>
    </w:p>
    <w:p w14:paraId="3412FAB2" w14:textId="77777777" w:rsidR="00DE03B6" w:rsidRPr="003215BE" w:rsidRDefault="00DE03B6" w:rsidP="00DE03B6">
      <w:pPr>
        <w:spacing w:after="120"/>
        <w:rPr>
          <w:rFonts w:asciiTheme="minorHAnsi" w:hAnsiTheme="minorHAnsi"/>
          <w:b/>
        </w:rPr>
      </w:pPr>
      <w:r w:rsidRPr="003215BE">
        <w:rPr>
          <w:rFonts w:asciiTheme="minorHAnsi" w:hAnsiTheme="minorHAnsi"/>
          <w:b/>
        </w:rPr>
        <w:t xml:space="preserve">Električnom sirenom koja se nalazi na objektu punionice kisika, </w:t>
      </w:r>
      <w:r w:rsidR="001A52FC">
        <w:rPr>
          <w:rFonts w:asciiTheme="minorHAnsi" w:hAnsiTheme="minorHAnsi"/>
          <w:b/>
        </w:rPr>
        <w:t>dušik</w:t>
      </w:r>
      <w:r w:rsidRPr="003215BE">
        <w:rPr>
          <w:rFonts w:asciiTheme="minorHAnsi" w:hAnsiTheme="minorHAnsi"/>
          <w:b/>
        </w:rPr>
        <w:t>a i ugljen-dioksida a aktivira se iz objekata.</w:t>
      </w:r>
    </w:p>
    <w:p w14:paraId="3412FAB3" w14:textId="77777777" w:rsidR="00DE03B6" w:rsidRDefault="00DE03B6" w:rsidP="000035CD">
      <w:pPr>
        <w:pStyle w:val="Heading5"/>
        <w:rPr>
          <w:lang w:val="bs-Latn-BA"/>
        </w:rPr>
      </w:pPr>
      <w:r>
        <w:rPr>
          <w:lang w:val="bs-Latn-BA"/>
        </w:rPr>
        <w:t>Znak za opasnost</w:t>
      </w:r>
    </w:p>
    <w:p w14:paraId="3412FAB4" w14:textId="77777777" w:rsidR="00DE03B6" w:rsidRDefault="00DE03B6" w:rsidP="00DE03B6">
      <w:pPr>
        <w:spacing w:after="120"/>
        <w:rPr>
          <w:rFonts w:asciiTheme="minorHAnsi" w:hAnsiTheme="minorHAnsi"/>
        </w:rPr>
      </w:pPr>
      <w:r w:rsidRPr="00CA2051">
        <w:rPr>
          <w:rFonts w:asciiTheme="minorHAnsi" w:hAnsiTheme="minorHAnsi"/>
        </w:rPr>
        <w:t>Je zvučni signaljednoliko</w:t>
      </w:r>
      <w:r>
        <w:rPr>
          <w:rFonts w:asciiTheme="minorHAnsi" w:hAnsiTheme="minorHAnsi"/>
        </w:rPr>
        <w:t xml:space="preserve"> isprekidan u trajanju od 90 sec</w:t>
      </w:r>
      <w:r w:rsidRPr="00CA2051">
        <w:rPr>
          <w:rFonts w:asciiTheme="minorHAnsi" w:hAnsiTheme="minorHAnsi"/>
        </w:rPr>
        <w:t xml:space="preserve">. </w:t>
      </w:r>
      <w:r>
        <w:rPr>
          <w:rFonts w:asciiTheme="minorHAnsi" w:hAnsiTheme="minorHAnsi"/>
        </w:rPr>
        <w:t>i</w:t>
      </w:r>
      <w:r w:rsidRPr="00CA2051">
        <w:rPr>
          <w:rFonts w:asciiTheme="minorHAnsi" w:hAnsiTheme="minorHAnsi"/>
        </w:rPr>
        <w:t xml:space="preserve"> to 3 puta po 20 sec. </w:t>
      </w:r>
      <w:r>
        <w:rPr>
          <w:rFonts w:asciiTheme="minorHAnsi" w:hAnsiTheme="minorHAnsi"/>
        </w:rPr>
        <w:t>i</w:t>
      </w:r>
      <w:r w:rsidRPr="00CA2051">
        <w:rPr>
          <w:rFonts w:asciiTheme="minorHAnsi" w:hAnsiTheme="minorHAnsi"/>
        </w:rPr>
        <w:t xml:space="preserve"> 2 pauze po 15 sec.</w:t>
      </w:r>
      <w:r>
        <w:rPr>
          <w:rFonts w:asciiTheme="minorHAnsi" w:hAnsiTheme="minorHAnsi"/>
        </w:rPr>
        <w:t xml:space="preserve"> daje se u slučaju isticanja plina, prolijevanja tečnih plinova, eksplozije, požara i elementarnih nepogoda, odnosno kada su procjene da se uslijed prolijevanja tečnih plinova, curenja plinova postoji opasnost po zdravlje zaposlenika ili opasnost od požara ili eksplozije. Odluku o aktiviranju zvučnog signala za opasnost donosi koordinator za vanredne slučajeve-vođa tima.</w:t>
      </w:r>
    </w:p>
    <w:p w14:paraId="3412FAB5" w14:textId="77777777" w:rsidR="00DE03B6" w:rsidRPr="00E8518F" w:rsidRDefault="00DE03B6" w:rsidP="00DE03B6">
      <w:pPr>
        <w:spacing w:after="120"/>
        <w:rPr>
          <w:rFonts w:asciiTheme="minorHAnsi" w:hAnsiTheme="minorHAnsi"/>
        </w:rPr>
      </w:pPr>
      <w:r w:rsidRPr="00E8518F">
        <w:rPr>
          <w:rFonts w:asciiTheme="minorHAnsi" w:hAnsiTheme="minorHAnsi"/>
        </w:rPr>
        <w:t>POSTUPCI ZAPOSLENIKA:</w:t>
      </w:r>
    </w:p>
    <w:p w14:paraId="3412FAB6" w14:textId="77777777" w:rsidR="00DE03B6" w:rsidRDefault="00DE03B6" w:rsidP="000035CD">
      <w:pPr>
        <w:spacing w:after="0"/>
        <w:ind w:left="993" w:hanging="285"/>
        <w:rPr>
          <w:rFonts w:asciiTheme="minorHAnsi" w:hAnsiTheme="minorHAnsi"/>
        </w:rPr>
      </w:pPr>
      <w:r>
        <w:rPr>
          <w:rFonts w:asciiTheme="minorHAnsi" w:hAnsiTheme="minorHAnsi"/>
        </w:rPr>
        <w:t>a) Automatski se poništavaju sve dozvole za siguran rad,</w:t>
      </w:r>
    </w:p>
    <w:p w14:paraId="3412FAB7" w14:textId="77777777" w:rsidR="00DE03B6" w:rsidRDefault="00DE03B6" w:rsidP="000035CD">
      <w:pPr>
        <w:spacing w:after="0"/>
        <w:ind w:left="993" w:hanging="284"/>
        <w:rPr>
          <w:rFonts w:asciiTheme="minorHAnsi" w:hAnsiTheme="minorHAnsi"/>
        </w:rPr>
      </w:pPr>
      <w:r>
        <w:rPr>
          <w:rFonts w:asciiTheme="minorHAnsi" w:hAnsiTheme="minorHAnsi"/>
        </w:rPr>
        <w:lastRenderedPageBreak/>
        <w:t>b) Zabranjuje se pušenje i svaka druga aktivnost koja može da izazove ili pospješi eventualno nastali požar,</w:t>
      </w:r>
    </w:p>
    <w:p w14:paraId="3412FAB8" w14:textId="77777777" w:rsidR="00DE03B6" w:rsidRDefault="00DE03B6" w:rsidP="000035CD">
      <w:pPr>
        <w:spacing w:after="0"/>
        <w:ind w:left="993" w:hanging="285"/>
        <w:rPr>
          <w:rFonts w:asciiTheme="minorHAnsi" w:hAnsiTheme="minorHAnsi"/>
        </w:rPr>
      </w:pPr>
      <w:r>
        <w:rPr>
          <w:rFonts w:asciiTheme="minorHAnsi" w:hAnsiTheme="minorHAnsi"/>
        </w:rPr>
        <w:t>c) Svi zaposlenici, osim članova tima za vanredne situacije, moraju napustiti neposredan prostor ekscesnog događaja i otići na mjesto evakuacije (portirnica sa ATC centralom na ulazu u pogon).</w:t>
      </w:r>
    </w:p>
    <w:p w14:paraId="3412FAB9" w14:textId="77777777" w:rsidR="00DE03B6" w:rsidRDefault="00DE03B6" w:rsidP="000035CD">
      <w:pPr>
        <w:pStyle w:val="Heading5"/>
        <w:rPr>
          <w:lang w:val="bs-Latn-BA"/>
        </w:rPr>
      </w:pPr>
      <w:r>
        <w:rPr>
          <w:lang w:val="bs-Latn-BA"/>
        </w:rPr>
        <w:t>Znak za evakuaciju</w:t>
      </w:r>
    </w:p>
    <w:p w14:paraId="3412FABA" w14:textId="77777777" w:rsidR="00DE03B6" w:rsidRPr="005D7A14" w:rsidRDefault="00DE03B6" w:rsidP="00DE03B6">
      <w:pPr>
        <w:spacing w:after="120"/>
        <w:rPr>
          <w:rFonts w:asciiTheme="minorHAnsi" w:hAnsiTheme="minorHAnsi"/>
        </w:rPr>
      </w:pPr>
      <w:r>
        <w:rPr>
          <w:rFonts w:asciiTheme="minorHAnsi" w:hAnsiTheme="minorHAnsi"/>
        </w:rPr>
        <w:t>Je zvučni signal od dvije grupe od 3 kratka signala po 10 sec. sa dvije pauze po 15 sec. Ovim signalom zaposlenici se upozoravaju da je situacija opasna i zahtijeva evakuaciju. Zvučni signal za evakuaciju daje se samo u slučajevima navedenih opasnosti, a signal daje koordinator za vanrednu situaciju ili njegov zamjenik, odnosno ako oni nisu prisutni znak za evakuaciju može dati svaki zaposlenik i to nakon njegove procjene ili procjene prisutnih zaposlenika da je opasnost izvanredno velika.</w:t>
      </w:r>
    </w:p>
    <w:p w14:paraId="3412FABB" w14:textId="77777777" w:rsidR="00DE03B6" w:rsidRDefault="00DE03B6" w:rsidP="00DE03B6">
      <w:pPr>
        <w:spacing w:after="120"/>
        <w:rPr>
          <w:rFonts w:asciiTheme="minorHAnsi" w:hAnsiTheme="minorHAnsi"/>
        </w:rPr>
      </w:pPr>
      <w:r>
        <w:rPr>
          <w:rFonts w:asciiTheme="minorHAnsi" w:hAnsiTheme="minorHAnsi"/>
        </w:rPr>
        <w:t>POSTUPCI ZAPOSLENIKA:</w:t>
      </w:r>
    </w:p>
    <w:p w14:paraId="3412FABC" w14:textId="77777777" w:rsidR="00DE03B6" w:rsidRDefault="00DE03B6" w:rsidP="000035CD">
      <w:pPr>
        <w:spacing w:after="0"/>
        <w:ind w:left="993" w:hanging="285"/>
        <w:rPr>
          <w:rFonts w:asciiTheme="minorHAnsi" w:hAnsiTheme="minorHAnsi"/>
        </w:rPr>
      </w:pPr>
      <w:r>
        <w:rPr>
          <w:rFonts w:asciiTheme="minorHAnsi" w:hAnsiTheme="minorHAnsi"/>
        </w:rPr>
        <w:t>a) Odmah napustiti ugroženo područje, otići na mjesto za evakuaciju (Portirnica sa ATC centralom),</w:t>
      </w:r>
    </w:p>
    <w:p w14:paraId="3412FABD" w14:textId="77777777" w:rsidR="00DE03B6" w:rsidRDefault="00DE03B6" w:rsidP="000035CD">
      <w:pPr>
        <w:spacing w:after="0"/>
        <w:ind w:left="990" w:hanging="282"/>
        <w:rPr>
          <w:rFonts w:asciiTheme="minorHAnsi" w:hAnsiTheme="minorHAnsi"/>
        </w:rPr>
      </w:pPr>
      <w:r>
        <w:rPr>
          <w:rFonts w:asciiTheme="minorHAnsi" w:hAnsiTheme="minorHAnsi"/>
        </w:rPr>
        <w:t>b) Koordinator za evakuaciju mora izvršiti provjeru prisut</w:t>
      </w:r>
      <w:r w:rsidR="000035CD">
        <w:rPr>
          <w:rFonts w:asciiTheme="minorHAnsi" w:hAnsiTheme="minorHAnsi"/>
        </w:rPr>
        <w:t xml:space="preserve">nog osoblja na osnovu kontrolne </w:t>
      </w:r>
      <w:r>
        <w:rPr>
          <w:rFonts w:asciiTheme="minorHAnsi" w:hAnsiTheme="minorHAnsi"/>
        </w:rPr>
        <w:t>knjige,</w:t>
      </w:r>
    </w:p>
    <w:p w14:paraId="3412FABE" w14:textId="77777777" w:rsidR="00DE03B6" w:rsidRDefault="00DE03B6" w:rsidP="00DE03B6">
      <w:pPr>
        <w:ind w:firstLine="708"/>
        <w:rPr>
          <w:rFonts w:asciiTheme="minorHAnsi" w:hAnsiTheme="minorHAnsi"/>
        </w:rPr>
      </w:pPr>
      <w:r>
        <w:rPr>
          <w:rFonts w:asciiTheme="minorHAnsi" w:hAnsiTheme="minorHAnsi"/>
        </w:rPr>
        <w:t>c) Ne vračati se u pogon dok se ne oglasi prestanak opasnosti.</w:t>
      </w:r>
    </w:p>
    <w:p w14:paraId="3412FABF" w14:textId="77777777" w:rsidR="00DE03B6" w:rsidRDefault="00DE03B6" w:rsidP="000035CD">
      <w:pPr>
        <w:pStyle w:val="Heading5"/>
        <w:rPr>
          <w:lang w:val="bs-Latn-BA"/>
        </w:rPr>
      </w:pPr>
      <w:r>
        <w:rPr>
          <w:lang w:val="bs-Latn-BA"/>
        </w:rPr>
        <w:t>Prestanak opasnosti</w:t>
      </w:r>
    </w:p>
    <w:p w14:paraId="3412FAC0" w14:textId="77777777" w:rsidR="00DE03B6" w:rsidRDefault="00DE03B6" w:rsidP="00DE03B6">
      <w:pPr>
        <w:spacing w:after="120"/>
        <w:rPr>
          <w:rFonts w:asciiTheme="minorHAnsi" w:hAnsiTheme="minorHAnsi"/>
        </w:rPr>
      </w:pPr>
      <w:r>
        <w:rPr>
          <w:rFonts w:asciiTheme="minorHAnsi" w:hAnsiTheme="minorHAnsi"/>
        </w:rPr>
        <w:t>Je zvučni signal neprekidno jednolik u trajanju od 60 sec. Ovaj signal znači da je opasnost prošla i da se zaposlenici mogu vratiti na radno mjesto.</w:t>
      </w:r>
    </w:p>
    <w:p w14:paraId="3412FAC1" w14:textId="77777777" w:rsidR="00DE03B6" w:rsidRDefault="00DE03B6" w:rsidP="00DE03B6">
      <w:pPr>
        <w:spacing w:after="120"/>
        <w:rPr>
          <w:rFonts w:asciiTheme="minorHAnsi" w:hAnsiTheme="minorHAnsi"/>
        </w:rPr>
      </w:pPr>
      <w:r>
        <w:rPr>
          <w:rFonts w:asciiTheme="minorHAnsi" w:hAnsiTheme="minorHAnsi"/>
        </w:rPr>
        <w:t>POSTUPCI ZAPOSLENIKA:</w:t>
      </w:r>
    </w:p>
    <w:p w14:paraId="3412FAC2" w14:textId="77777777" w:rsidR="00DE03B6" w:rsidRPr="0045302E" w:rsidRDefault="00DE03B6" w:rsidP="00B347C6">
      <w:pPr>
        <w:pStyle w:val="ListParagraph"/>
        <w:numPr>
          <w:ilvl w:val="0"/>
          <w:numId w:val="72"/>
        </w:numPr>
        <w:spacing w:after="0" w:line="240" w:lineRule="auto"/>
        <w:rPr>
          <w:rFonts w:asciiTheme="minorHAnsi" w:hAnsiTheme="minorHAnsi"/>
        </w:rPr>
      </w:pPr>
      <w:r w:rsidRPr="0045302E">
        <w:rPr>
          <w:rFonts w:asciiTheme="minorHAnsi" w:hAnsiTheme="minorHAnsi"/>
        </w:rPr>
        <w:t>Vratiti se na svoje radno mjesto,</w:t>
      </w:r>
    </w:p>
    <w:p w14:paraId="3412FAC3" w14:textId="77777777" w:rsidR="00DE03B6" w:rsidRPr="0045302E" w:rsidRDefault="00DE03B6" w:rsidP="00B347C6">
      <w:pPr>
        <w:pStyle w:val="ListParagraph"/>
        <w:numPr>
          <w:ilvl w:val="0"/>
          <w:numId w:val="72"/>
        </w:numPr>
        <w:spacing w:after="120" w:line="240" w:lineRule="auto"/>
        <w:rPr>
          <w:rFonts w:asciiTheme="minorHAnsi" w:hAnsiTheme="minorHAnsi"/>
        </w:rPr>
      </w:pPr>
      <w:r w:rsidRPr="0045302E">
        <w:rPr>
          <w:rFonts w:asciiTheme="minorHAnsi" w:hAnsiTheme="minorHAnsi"/>
        </w:rPr>
        <w:t>Sve dozvole za rad moraju se obnoviti prije nego što se radni proces nastavi.</w:t>
      </w:r>
    </w:p>
    <w:p w14:paraId="3412FAC4" w14:textId="77777777" w:rsidR="00DE03B6" w:rsidRDefault="00DE03B6" w:rsidP="00DE03B6">
      <w:pPr>
        <w:spacing w:after="240"/>
        <w:rPr>
          <w:rFonts w:asciiTheme="minorHAnsi" w:hAnsiTheme="minorHAnsi"/>
        </w:rPr>
      </w:pPr>
      <w:r>
        <w:rPr>
          <w:rFonts w:asciiTheme="minorHAnsi" w:hAnsiTheme="minorHAnsi"/>
        </w:rPr>
        <w:t>Zaposlenici kooperanata ili stranaka zatečeni u pogonu koji su okupljeni na mjestu za evakuaciju dobivaju instrukcije od koordinatora za vanredne situacije o svojim daljim aktivnostima. Koordinator za evakuaciju dužan je da Messerove zaposlenike upozna sa značenjem zvučnih signala i radnjama koje treba poduzeti nakon njihovog oglašavanja.</w:t>
      </w:r>
    </w:p>
    <w:p w14:paraId="3412FAC5" w14:textId="77777777" w:rsidR="00DE03B6" w:rsidRDefault="00DE03B6" w:rsidP="000035CD">
      <w:pPr>
        <w:pStyle w:val="Heading3"/>
        <w:rPr>
          <w:lang w:val="bs-Latn-BA"/>
        </w:rPr>
      </w:pPr>
      <w:bookmarkStart w:id="162" w:name="_Toc115079756"/>
      <w:r>
        <w:rPr>
          <w:lang w:val="bs-Latn-BA"/>
        </w:rPr>
        <w:t>Telefoni</w:t>
      </w:r>
      <w:bookmarkEnd w:id="162"/>
    </w:p>
    <w:p w14:paraId="3412FAC6" w14:textId="77777777" w:rsidR="00DE03B6" w:rsidRDefault="00DE03B6" w:rsidP="00DE03B6">
      <w:pPr>
        <w:rPr>
          <w:rFonts w:asciiTheme="minorHAnsi" w:hAnsiTheme="minorHAnsi"/>
        </w:rPr>
      </w:pPr>
      <w:r>
        <w:rPr>
          <w:rFonts w:asciiTheme="minorHAnsi" w:hAnsiTheme="minorHAnsi"/>
        </w:rPr>
        <w:t xml:space="preserve">Telefoni služe za komunikaciju unutar pogona, komunikaciju sa eksternim spasilačkim službama (policija, vatrogasci, hitna pomoć) odgovorne osobe unutar Messer </w:t>
      </w:r>
      <w:r w:rsidR="000035CD">
        <w:rPr>
          <w:rFonts w:asciiTheme="minorHAnsi" w:hAnsiTheme="minorHAnsi"/>
        </w:rPr>
        <w:t>Tehnop</w:t>
      </w:r>
      <w:r>
        <w:rPr>
          <w:rFonts w:asciiTheme="minorHAnsi" w:hAnsiTheme="minorHAnsi"/>
        </w:rPr>
        <w:t>lin</w:t>
      </w:r>
      <w:r w:rsidR="006957C9">
        <w:rPr>
          <w:rFonts w:asciiTheme="minorHAnsi" w:hAnsiTheme="minorHAnsi"/>
        </w:rPr>
        <w:t xml:space="preserve"> d.o.o.</w:t>
      </w:r>
      <w:r>
        <w:rPr>
          <w:rFonts w:asciiTheme="minorHAnsi" w:hAnsiTheme="minorHAnsi"/>
        </w:rPr>
        <w:t xml:space="preserve"> (direktor, tehnički rukovodilac, rukovodilac za radnu sigurnost, rukovodilac za marketing, rukovodilac za transport), te komunikaciju sa centralom za vanredne situacije.</w:t>
      </w:r>
    </w:p>
    <w:p w14:paraId="3412FAC7" w14:textId="77777777" w:rsidR="00DE03B6" w:rsidRPr="00CF32A7" w:rsidRDefault="00DE03B6" w:rsidP="00DE03B6">
      <w:pPr>
        <w:rPr>
          <w:rFonts w:asciiTheme="minorHAnsi" w:hAnsiTheme="minorHAnsi"/>
          <w:b/>
        </w:rPr>
      </w:pPr>
      <w:r w:rsidRPr="00CF32A7">
        <w:rPr>
          <w:rFonts w:asciiTheme="minorHAnsi" w:hAnsiTheme="minorHAnsi"/>
          <w:b/>
        </w:rPr>
        <w:t>Brojevi telefona moraju biti izvješeni na vidnom mjestu svih radnih prostorija i ključnih mjesta u pogonu.</w:t>
      </w:r>
    </w:p>
    <w:p w14:paraId="3412FAC8" w14:textId="77777777" w:rsidR="00DE03B6" w:rsidRDefault="00DE03B6" w:rsidP="000035CD">
      <w:pPr>
        <w:pStyle w:val="Heading3"/>
        <w:rPr>
          <w:lang w:val="bs-Latn-BA"/>
        </w:rPr>
      </w:pPr>
      <w:bookmarkStart w:id="163" w:name="_Toc115079757"/>
      <w:r>
        <w:rPr>
          <w:lang w:val="bs-Latn-BA"/>
        </w:rPr>
        <w:t>Procjena situacije i akcije</w:t>
      </w:r>
      <w:bookmarkEnd w:id="163"/>
    </w:p>
    <w:p w14:paraId="3412FAC9" w14:textId="77777777" w:rsidR="00DE03B6" w:rsidRDefault="00DE03B6" w:rsidP="00DE03B6">
      <w:pPr>
        <w:spacing w:after="240"/>
      </w:pPr>
      <w:r w:rsidRPr="00CF32A7">
        <w:rPr>
          <w:b/>
        </w:rPr>
        <w:t xml:space="preserve">Koordinator za vanredne situacije </w:t>
      </w:r>
      <w:r>
        <w:t>je koordinator stanja, tj. šef akcije gašenja u slučaju požara dok ne stignu vatrogasci, također u dogovoru s njima određuje prioritete i osigurava vatrogascima sve potrebne informacije u vezi sa plinovima, tekućinama koje gore i električnom energijom. Daljim gašenjem rukovodi šef vatrogasne jedinice. Koordinator za vanredne situacije donosi odluku o normalnoj ili prisilnoj obustavi pogona ili o potrebi evakuacije.</w:t>
      </w:r>
    </w:p>
    <w:p w14:paraId="3412FACA" w14:textId="77777777" w:rsidR="00DE03B6" w:rsidRDefault="00DE03B6" w:rsidP="000035CD">
      <w:pPr>
        <w:pStyle w:val="Heading3"/>
        <w:rPr>
          <w:lang w:val="bs-Latn-BA"/>
        </w:rPr>
      </w:pPr>
      <w:bookmarkStart w:id="164" w:name="_Toc115079758"/>
      <w:r w:rsidRPr="000035CD">
        <w:lastRenderedPageBreak/>
        <w:t>Procjena</w:t>
      </w:r>
      <w:r>
        <w:rPr>
          <w:lang w:val="bs-Latn-BA"/>
        </w:rPr>
        <w:t xml:space="preserve"> uticaja na vanrene situacije na području van kruga pogona </w:t>
      </w:r>
      <w:r w:rsidR="000035CD">
        <w:rPr>
          <w:lang w:val="bs-Latn-BA"/>
        </w:rPr>
        <w:t>Messer Tehnoplin d.o.o. na lokaciji u Rajlovcu</w:t>
      </w:r>
      <w:bookmarkEnd w:id="164"/>
    </w:p>
    <w:p w14:paraId="3412FACB" w14:textId="77777777" w:rsidR="00DE03B6" w:rsidRDefault="00DE03B6" w:rsidP="00B347C6">
      <w:pPr>
        <w:pStyle w:val="ListParagraph"/>
        <w:numPr>
          <w:ilvl w:val="0"/>
          <w:numId w:val="73"/>
        </w:numPr>
      </w:pPr>
      <w:r>
        <w:t>Tim za vanredne situacije procjenjuje mogući utjecaj vanredne situacije na obližnje objekte, naselja, ceste, puteve.</w:t>
      </w:r>
    </w:p>
    <w:p w14:paraId="3412FACC" w14:textId="77777777" w:rsidR="00DE03B6" w:rsidRDefault="00DE03B6" w:rsidP="00B347C6">
      <w:pPr>
        <w:pStyle w:val="ListParagraph"/>
        <w:numPr>
          <w:ilvl w:val="0"/>
          <w:numId w:val="73"/>
        </w:numPr>
      </w:pPr>
      <w:r>
        <w:t>Ako se utvrdi mogući uticaj na naselja, puteve i ceste obavještava se policija o potrebi blokiranja puteva i cesta te evakuaciji stanovništva,</w:t>
      </w:r>
    </w:p>
    <w:p w14:paraId="3412FACD" w14:textId="77777777" w:rsidR="00DE03B6" w:rsidRDefault="00DE03B6" w:rsidP="00B347C6">
      <w:pPr>
        <w:pStyle w:val="ListParagraph"/>
        <w:numPr>
          <w:ilvl w:val="0"/>
          <w:numId w:val="73"/>
        </w:numPr>
      </w:pPr>
      <w:r>
        <w:t>Tim za vanredne situacije donosi odluku o pozivu vanjske prve pomoći.</w:t>
      </w:r>
    </w:p>
    <w:p w14:paraId="3412FACE" w14:textId="77777777" w:rsidR="00DE03B6" w:rsidRPr="005246CF" w:rsidRDefault="00DE03B6" w:rsidP="00DE03B6">
      <w:pPr>
        <w:spacing w:after="120"/>
        <w:rPr>
          <w:rFonts w:asciiTheme="minorHAnsi" w:hAnsiTheme="minorHAnsi"/>
          <w:b/>
        </w:rPr>
      </w:pPr>
      <w:r w:rsidRPr="005246CF">
        <w:rPr>
          <w:rFonts w:asciiTheme="minorHAnsi" w:hAnsiTheme="minorHAnsi"/>
          <w:b/>
        </w:rPr>
        <w:t>Postupci za obustavu pogona:</w:t>
      </w:r>
    </w:p>
    <w:p w14:paraId="3412FACF" w14:textId="77777777" w:rsidR="00DE03B6" w:rsidRDefault="00DE03B6" w:rsidP="00DE03B6">
      <w:pPr>
        <w:spacing w:after="240"/>
        <w:rPr>
          <w:rFonts w:asciiTheme="minorHAnsi" w:hAnsiTheme="minorHAnsi"/>
        </w:rPr>
      </w:pPr>
      <w:r>
        <w:rPr>
          <w:rFonts w:asciiTheme="minorHAnsi" w:hAnsiTheme="minorHAnsi"/>
        </w:rPr>
        <w:t>U slučaju poremećaja rada na postrojenju ili pojedinim radnim procesima koordinator za vanredne situacije izdaje nalog za obustavu rada pogona.</w:t>
      </w:r>
    </w:p>
    <w:p w14:paraId="3412FAD0" w14:textId="77777777" w:rsidR="00DE03B6" w:rsidRDefault="00DE03B6" w:rsidP="000035CD">
      <w:pPr>
        <w:pStyle w:val="Heading3"/>
        <w:rPr>
          <w:lang w:val="bs-Latn-BA"/>
        </w:rPr>
      </w:pPr>
      <w:bookmarkStart w:id="165" w:name="_Toc115079759"/>
      <w:r>
        <w:rPr>
          <w:lang w:val="bs-Latn-BA"/>
        </w:rPr>
        <w:t>Postupci zaposlenika u slučaju opasnosti</w:t>
      </w:r>
      <w:bookmarkEnd w:id="165"/>
    </w:p>
    <w:p w14:paraId="3412FAD1" w14:textId="77777777" w:rsidR="00DE03B6" w:rsidRDefault="00DE03B6" w:rsidP="000035CD">
      <w:pPr>
        <w:pStyle w:val="Heading4"/>
        <w:rPr>
          <w:lang w:val="bs-Latn-BA"/>
        </w:rPr>
      </w:pPr>
      <w:r>
        <w:rPr>
          <w:lang w:val="bs-Latn-BA"/>
        </w:rPr>
        <w:t>Opasnost</w:t>
      </w:r>
    </w:p>
    <w:p w14:paraId="3412FAD2" w14:textId="3A904C39" w:rsidR="00DE03B6" w:rsidRDefault="00DE03B6" w:rsidP="00B347C6">
      <w:pPr>
        <w:pStyle w:val="ListParagraph"/>
        <w:numPr>
          <w:ilvl w:val="0"/>
          <w:numId w:val="74"/>
        </w:numPr>
        <w:spacing w:after="0" w:line="240" w:lineRule="auto"/>
      </w:pPr>
      <w:r>
        <w:t>Koordinator za vanredne situacije prikuplja podatke o vrsti i obimu opasnosti i dalje djeluje kako je opisano u Planu za vanredne situacije (</w:t>
      </w:r>
      <w:r w:rsidR="004C7D8F">
        <w:rPr>
          <w:b/>
        </w:rPr>
        <w:fldChar w:fldCharType="begin"/>
      </w:r>
      <w:r w:rsidR="000035CD">
        <w:instrText xml:space="preserve"> REF _Ref462235508 \h </w:instrText>
      </w:r>
      <w:r w:rsidR="004C7D8F">
        <w:rPr>
          <w:b/>
        </w:rPr>
      </w:r>
      <w:r w:rsidR="004C7D8F">
        <w:rPr>
          <w:b/>
        </w:rPr>
        <w:fldChar w:fldCharType="separate"/>
      </w:r>
      <w:r w:rsidR="002604BF">
        <w:t xml:space="preserve">Grafikon </w:t>
      </w:r>
      <w:r w:rsidR="002604BF">
        <w:rPr>
          <w:noProof/>
        </w:rPr>
        <w:t>8</w:t>
      </w:r>
      <w:r w:rsidR="004C7D8F">
        <w:rPr>
          <w:b/>
        </w:rPr>
        <w:fldChar w:fldCharType="end"/>
      </w:r>
      <w:r>
        <w:t>),</w:t>
      </w:r>
    </w:p>
    <w:p w14:paraId="3412FAD3" w14:textId="77777777" w:rsidR="00DE03B6" w:rsidRDefault="00DE03B6" w:rsidP="00B347C6">
      <w:pPr>
        <w:pStyle w:val="ListParagraph"/>
        <w:numPr>
          <w:ilvl w:val="0"/>
          <w:numId w:val="74"/>
        </w:numPr>
        <w:spacing w:after="0" w:line="240" w:lineRule="auto"/>
      </w:pPr>
      <w:r>
        <w:t>Povlači sve dozvole za rad na mjestu vanredne situacije,</w:t>
      </w:r>
    </w:p>
    <w:p w14:paraId="3412FAD4" w14:textId="77777777" w:rsidR="00DE03B6" w:rsidRPr="005246CF" w:rsidRDefault="00DE03B6" w:rsidP="00B347C6">
      <w:pPr>
        <w:pStyle w:val="ListParagraph"/>
        <w:numPr>
          <w:ilvl w:val="0"/>
          <w:numId w:val="74"/>
        </w:numPr>
        <w:spacing w:after="0" w:line="240" w:lineRule="auto"/>
      </w:pPr>
      <w:r>
        <w:t>Zaposlenici prestaju sa radom, korištenjem bilo kakvih izvora palenja i čekaju dalja uputstva.</w:t>
      </w:r>
    </w:p>
    <w:p w14:paraId="3412FAD5" w14:textId="77777777" w:rsidR="00DE03B6" w:rsidRDefault="00DE03B6" w:rsidP="000035CD">
      <w:pPr>
        <w:pStyle w:val="Heading4"/>
        <w:spacing w:before="240"/>
        <w:rPr>
          <w:lang w:val="bs-Latn-BA"/>
        </w:rPr>
      </w:pPr>
      <w:r>
        <w:rPr>
          <w:lang w:val="bs-Latn-BA"/>
        </w:rPr>
        <w:t>Evakuacija</w:t>
      </w:r>
    </w:p>
    <w:p w14:paraId="3412FAD6" w14:textId="77777777" w:rsidR="00DE03B6" w:rsidRDefault="00DE03B6" w:rsidP="00B347C6">
      <w:pPr>
        <w:pStyle w:val="ListParagraph"/>
        <w:numPr>
          <w:ilvl w:val="0"/>
          <w:numId w:val="75"/>
        </w:numPr>
        <w:tabs>
          <w:tab w:val="clear" w:pos="1215"/>
          <w:tab w:val="num" w:pos="1080"/>
        </w:tabs>
        <w:spacing w:after="120" w:line="240" w:lineRule="auto"/>
        <w:ind w:left="720"/>
        <w:rPr>
          <w:rFonts w:asciiTheme="minorHAnsi" w:hAnsiTheme="minorHAnsi"/>
        </w:rPr>
      </w:pPr>
      <w:r>
        <w:rPr>
          <w:rFonts w:asciiTheme="minorHAnsi" w:hAnsiTheme="minorHAnsi"/>
        </w:rPr>
        <w:t>Zaposlenici se kreću evakuacijskim putevima, a oni su najbrži, najkraći i najsigurniji prema evakuacijskom mjestu.</w:t>
      </w:r>
    </w:p>
    <w:p w14:paraId="3412FAD7" w14:textId="77777777" w:rsidR="00DE03B6" w:rsidRDefault="00DE03B6" w:rsidP="00B347C6">
      <w:pPr>
        <w:pStyle w:val="ListParagraph"/>
        <w:numPr>
          <w:ilvl w:val="0"/>
          <w:numId w:val="75"/>
        </w:numPr>
        <w:tabs>
          <w:tab w:val="clear" w:pos="1215"/>
          <w:tab w:val="num" w:pos="1080"/>
        </w:tabs>
        <w:spacing w:after="120" w:line="240" w:lineRule="auto"/>
        <w:ind w:left="720"/>
        <w:rPr>
          <w:rFonts w:asciiTheme="minorHAnsi" w:hAnsiTheme="minorHAnsi"/>
        </w:rPr>
      </w:pPr>
      <w:r>
        <w:rPr>
          <w:rFonts w:asciiTheme="minorHAnsi" w:hAnsiTheme="minorHAnsi"/>
        </w:rPr>
        <w:t xml:space="preserve">Koordinator za vanredne situacije određuje zaposlenike koji su članovi tima za vanredne situacije za sigurnu obustavu rada i početno gašenje požara. Ostali zaposlenici napuštaju mjesto rada. </w:t>
      </w:r>
    </w:p>
    <w:p w14:paraId="3412FAD8" w14:textId="77777777" w:rsidR="00DE03B6" w:rsidRDefault="00DE03B6" w:rsidP="00B347C6">
      <w:pPr>
        <w:pStyle w:val="ListParagraph"/>
        <w:numPr>
          <w:ilvl w:val="0"/>
          <w:numId w:val="75"/>
        </w:numPr>
        <w:tabs>
          <w:tab w:val="clear" w:pos="1215"/>
          <w:tab w:val="num" w:pos="1080"/>
        </w:tabs>
        <w:spacing w:after="120" w:line="240" w:lineRule="auto"/>
        <w:ind w:left="720"/>
        <w:rPr>
          <w:rFonts w:asciiTheme="minorHAnsi" w:hAnsiTheme="minorHAnsi"/>
        </w:rPr>
      </w:pPr>
      <w:r>
        <w:rPr>
          <w:rFonts w:asciiTheme="minorHAnsi" w:hAnsiTheme="minorHAnsi"/>
        </w:rPr>
        <w:t>Zaposlenici ostaju na zbornom evakuacijskom mjestu sve dok se ne izvrši evidencija prisutnih. Evidenciju vrši koordinator za evakuaciju.</w:t>
      </w:r>
    </w:p>
    <w:p w14:paraId="3412FAD9" w14:textId="77777777" w:rsidR="00DE03B6" w:rsidRDefault="00DE03B6" w:rsidP="00B347C6">
      <w:pPr>
        <w:pStyle w:val="ListParagraph"/>
        <w:numPr>
          <w:ilvl w:val="0"/>
          <w:numId w:val="75"/>
        </w:numPr>
        <w:tabs>
          <w:tab w:val="clear" w:pos="1215"/>
          <w:tab w:val="num" w:pos="1080"/>
        </w:tabs>
        <w:spacing w:after="120" w:line="240" w:lineRule="auto"/>
        <w:ind w:left="720"/>
        <w:rPr>
          <w:rFonts w:asciiTheme="minorHAnsi" w:hAnsiTheme="minorHAnsi"/>
        </w:rPr>
      </w:pPr>
      <w:r>
        <w:rPr>
          <w:rFonts w:asciiTheme="minorHAnsi" w:hAnsiTheme="minorHAnsi"/>
        </w:rPr>
        <w:t>Zaposlenici se ne smiju vračati na radno mjesto prije nego što se objavi znak prestanka opasnosti, osim u slučaju kada ih koordinator za vanredne slučajeve – vođa tima odredi za učestvovanje u postupku gašenja ili sanacije.</w:t>
      </w:r>
    </w:p>
    <w:p w14:paraId="3412FADA" w14:textId="5F735CA6" w:rsidR="00DE03B6" w:rsidRDefault="00DE03B6" w:rsidP="00B347C6">
      <w:pPr>
        <w:pStyle w:val="ListParagraph"/>
        <w:numPr>
          <w:ilvl w:val="0"/>
          <w:numId w:val="75"/>
        </w:numPr>
        <w:tabs>
          <w:tab w:val="clear" w:pos="1215"/>
          <w:tab w:val="num" w:pos="1080"/>
        </w:tabs>
        <w:spacing w:after="120" w:line="240" w:lineRule="auto"/>
        <w:ind w:left="720"/>
        <w:rPr>
          <w:rFonts w:asciiTheme="minorHAnsi" w:hAnsiTheme="minorHAnsi"/>
        </w:rPr>
      </w:pPr>
      <w:r>
        <w:rPr>
          <w:rFonts w:asciiTheme="minorHAnsi" w:hAnsiTheme="minorHAnsi"/>
        </w:rPr>
        <w:t>Povratak zaposlenika i pokretanje pogona vrši se kada koordinator za vanredne situacije procijeni da je opasnost prošla i nakon provjere da li je ugroženo područje dovoljno sigurno za povratak zaposlenika.</w:t>
      </w:r>
    </w:p>
    <w:p w14:paraId="67B63F3E" w14:textId="071628E1" w:rsidR="004306B4" w:rsidRDefault="004306B4" w:rsidP="004306B4">
      <w:pPr>
        <w:tabs>
          <w:tab w:val="num" w:pos="1080"/>
        </w:tabs>
        <w:spacing w:after="120" w:line="240" w:lineRule="auto"/>
        <w:rPr>
          <w:rFonts w:asciiTheme="minorHAnsi" w:hAnsiTheme="minorHAnsi"/>
        </w:rPr>
      </w:pPr>
      <w:r>
        <w:rPr>
          <w:rFonts w:asciiTheme="minorHAnsi" w:hAnsiTheme="minorHAnsi"/>
        </w:rPr>
        <w:t xml:space="preserve">Na sljedećoj slici </w:t>
      </w:r>
      <w:r w:rsidR="006847E6">
        <w:rPr>
          <w:rFonts w:asciiTheme="minorHAnsi" w:hAnsiTheme="minorHAnsi"/>
        </w:rPr>
        <w:t>dat je plan evakuacije na lokaciji pogona i postrojenja Rajlovac.</w:t>
      </w:r>
    </w:p>
    <w:p w14:paraId="782AEB58" w14:textId="0CF578F8" w:rsidR="00295F43" w:rsidRDefault="00575B99" w:rsidP="004306B4">
      <w:pPr>
        <w:tabs>
          <w:tab w:val="num" w:pos="1080"/>
        </w:tabs>
        <w:spacing w:after="120" w:line="240" w:lineRule="auto"/>
        <w:rPr>
          <w:rFonts w:asciiTheme="minorHAnsi" w:hAnsiTheme="minorHAnsi"/>
        </w:rPr>
      </w:pPr>
      <w:r>
        <w:rPr>
          <w:noProof/>
        </w:rPr>
        <w:lastRenderedPageBreak/>
        <w:pict w14:anchorId="402E8441">
          <v:shape id="_x0000_s2110" type="#_x0000_t202" style="position:absolute;left:0;text-align:left;margin-left:366.95pt;margin-top:322.75pt;width:76.85pt;height:23.65pt;z-index:251653632" strokecolor="white [3212]">
            <v:textbox>
              <w:txbxContent>
                <w:p w14:paraId="06F2B915" w14:textId="273B3C67" w:rsidR="00B30385" w:rsidRPr="00B30385" w:rsidRDefault="00B30385">
                  <w:pPr>
                    <w:rPr>
                      <w:b/>
                      <w:bCs/>
                      <w:sz w:val="12"/>
                      <w:szCs w:val="12"/>
                      <w:lang w:val="en-GB"/>
                    </w:rPr>
                  </w:pPr>
                  <w:r w:rsidRPr="00B30385">
                    <w:rPr>
                      <w:b/>
                      <w:bCs/>
                      <w:sz w:val="12"/>
                      <w:szCs w:val="12"/>
                      <w:lang w:val="en-GB"/>
                    </w:rPr>
                    <w:t>27. - PUNIONICA PB</w:t>
                  </w:r>
                </w:p>
              </w:txbxContent>
            </v:textbox>
          </v:shape>
        </w:pict>
      </w:r>
      <w:r w:rsidR="00B30385">
        <w:rPr>
          <w:noProof/>
        </w:rPr>
        <w:drawing>
          <wp:inline distT="0" distB="0" distL="0" distR="0" wp14:anchorId="7C81FE44" wp14:editId="262D67F2">
            <wp:extent cx="5697940" cy="4792881"/>
            <wp:effectExtent l="0" t="0" r="0" b="0"/>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pic:nvPicPr>
                  <pic:blipFill rotWithShape="1">
                    <a:blip r:embed="rId43"/>
                    <a:srcRect l="6905" t="5897" r="18196" b="4943"/>
                    <a:stretch/>
                  </pic:blipFill>
                  <pic:spPr bwMode="auto">
                    <a:xfrm>
                      <a:off x="0" y="0"/>
                      <a:ext cx="5719208" cy="4810771"/>
                    </a:xfrm>
                    <a:prstGeom prst="rect">
                      <a:avLst/>
                    </a:prstGeom>
                    <a:ln>
                      <a:noFill/>
                    </a:ln>
                    <a:extLst>
                      <a:ext uri="{53640926-AAD7-44D8-BBD7-CCE9431645EC}">
                        <a14:shadowObscured xmlns:a14="http://schemas.microsoft.com/office/drawing/2010/main"/>
                      </a:ext>
                    </a:extLst>
                  </pic:spPr>
                </pic:pic>
              </a:graphicData>
            </a:graphic>
          </wp:inline>
        </w:drawing>
      </w:r>
    </w:p>
    <w:p w14:paraId="1BDFDFC9" w14:textId="5CE9DF12" w:rsidR="00295F43" w:rsidRPr="004306B4" w:rsidRDefault="00295F43" w:rsidP="00295F43">
      <w:pPr>
        <w:pStyle w:val="Caption"/>
        <w:jc w:val="center"/>
        <w:rPr>
          <w:rFonts w:asciiTheme="minorHAnsi" w:hAnsiTheme="minorHAnsi"/>
        </w:rPr>
      </w:pPr>
      <w:bookmarkStart w:id="166" w:name="_Toc115079775"/>
      <w:r>
        <w:t xml:space="preserve">Slika </w:t>
      </w:r>
      <w:r>
        <w:fldChar w:fldCharType="begin"/>
      </w:r>
      <w:r>
        <w:instrText xml:space="preserve"> SEQ Slika \* ARABIC </w:instrText>
      </w:r>
      <w:r>
        <w:fldChar w:fldCharType="separate"/>
      </w:r>
      <w:r w:rsidR="002604BF">
        <w:rPr>
          <w:noProof/>
        </w:rPr>
        <w:t>12</w:t>
      </w:r>
      <w:r>
        <w:fldChar w:fldCharType="end"/>
      </w:r>
      <w:r>
        <w:t>. Plan evakuacije</w:t>
      </w:r>
      <w:bookmarkEnd w:id="166"/>
    </w:p>
    <w:p w14:paraId="3412FADB" w14:textId="77777777" w:rsidR="00DE03B6" w:rsidRDefault="00DE03B6" w:rsidP="000035CD">
      <w:pPr>
        <w:pStyle w:val="Heading3"/>
        <w:rPr>
          <w:lang w:val="bs-Latn-BA"/>
        </w:rPr>
      </w:pPr>
      <w:bookmarkStart w:id="167" w:name="_Toc115079760"/>
      <w:r>
        <w:rPr>
          <w:lang w:val="bs-Latn-BA"/>
        </w:rPr>
        <w:t>Tehničke mjere zaštite</w:t>
      </w:r>
      <w:bookmarkEnd w:id="167"/>
    </w:p>
    <w:p w14:paraId="3412FADC" w14:textId="77777777" w:rsidR="00DE03B6" w:rsidRDefault="00DE03B6" w:rsidP="00B347C6">
      <w:pPr>
        <w:pStyle w:val="ListParagraph"/>
        <w:numPr>
          <w:ilvl w:val="0"/>
          <w:numId w:val="76"/>
        </w:numPr>
        <w:spacing w:after="0" w:line="240" w:lineRule="auto"/>
        <w:jc w:val="left"/>
      </w:pPr>
      <w:r>
        <w:t>Hidrantska mreža,</w:t>
      </w:r>
    </w:p>
    <w:p w14:paraId="3412FADD" w14:textId="77777777" w:rsidR="00DE03B6" w:rsidRDefault="00DE03B6" w:rsidP="00B347C6">
      <w:pPr>
        <w:pStyle w:val="ListParagraph"/>
        <w:numPr>
          <w:ilvl w:val="0"/>
          <w:numId w:val="76"/>
        </w:numPr>
        <w:spacing w:after="0" w:line="240" w:lineRule="auto"/>
        <w:jc w:val="left"/>
      </w:pPr>
      <w:r>
        <w:t>Protupožarni aparati.</w:t>
      </w:r>
    </w:p>
    <w:p w14:paraId="3412FADE" w14:textId="77777777" w:rsidR="00DE03B6" w:rsidRDefault="00DE03B6" w:rsidP="000035CD">
      <w:pPr>
        <w:pStyle w:val="Heading3"/>
        <w:spacing w:before="240"/>
        <w:rPr>
          <w:lang w:val="bs-Latn-BA"/>
        </w:rPr>
      </w:pPr>
      <w:bookmarkStart w:id="168" w:name="_Toc115079761"/>
      <w:r>
        <w:rPr>
          <w:lang w:val="bs-Latn-BA"/>
        </w:rPr>
        <w:t>O</w:t>
      </w:r>
      <w:r w:rsidR="000035CD">
        <w:rPr>
          <w:lang w:val="bs-Latn-BA"/>
        </w:rPr>
        <w:t>t</w:t>
      </w:r>
      <w:r>
        <w:rPr>
          <w:lang w:val="bs-Latn-BA"/>
        </w:rPr>
        <w:t>klananje opasnosti – taktičn</w:t>
      </w:r>
      <w:r w:rsidR="000035CD">
        <w:rPr>
          <w:lang w:val="bs-Latn-BA"/>
        </w:rPr>
        <w:t>i</w:t>
      </w:r>
      <w:r>
        <w:rPr>
          <w:lang w:val="bs-Latn-BA"/>
        </w:rPr>
        <w:t xml:space="preserve"> nastup u opasnim situacijama</w:t>
      </w:r>
      <w:bookmarkEnd w:id="168"/>
    </w:p>
    <w:p w14:paraId="3412FADF" w14:textId="2FD16027" w:rsidR="00DE03B6" w:rsidRPr="00112643" w:rsidRDefault="00DE03B6" w:rsidP="00DE03B6">
      <w:r>
        <w:t>Ovim upustvom želi se svim zaposlenicima u pogonu Rajlovac ukazati na neke specifične situacije koje bi pri radu mogle nastati te ih uputiti da ispravno i pravovremeno reaguju. Ova upustva stalno će se nadopunjavati i usavršavati.</w:t>
      </w:r>
    </w:p>
    <w:p w14:paraId="3412FAE1" w14:textId="77777777" w:rsidR="00DE03B6" w:rsidRDefault="00DE03B6" w:rsidP="00696249">
      <w:pPr>
        <w:pStyle w:val="Heading4"/>
        <w:rPr>
          <w:lang w:val="bs-Latn-BA"/>
        </w:rPr>
      </w:pPr>
      <w:r>
        <w:rPr>
          <w:lang w:val="bs-Latn-BA"/>
        </w:rPr>
        <w:t>Osnovna strategija djelovanja u opasnim situacijama</w:t>
      </w:r>
    </w:p>
    <w:p w14:paraId="3412FAE2" w14:textId="77777777" w:rsidR="00DE03B6" w:rsidRDefault="00DE03B6" w:rsidP="00B347C6">
      <w:pPr>
        <w:pStyle w:val="ListParagraph"/>
        <w:numPr>
          <w:ilvl w:val="0"/>
          <w:numId w:val="77"/>
        </w:numPr>
        <w:spacing w:after="0" w:line="240" w:lineRule="auto"/>
        <w:jc w:val="left"/>
      </w:pPr>
      <w:r>
        <w:t>Ispravno procijeniti situaciju,</w:t>
      </w:r>
    </w:p>
    <w:p w14:paraId="3412FAE3" w14:textId="77777777" w:rsidR="00DE03B6" w:rsidRDefault="00DE03B6" w:rsidP="00B347C6">
      <w:pPr>
        <w:pStyle w:val="ListParagraph"/>
        <w:numPr>
          <w:ilvl w:val="0"/>
          <w:numId w:val="77"/>
        </w:numPr>
        <w:spacing w:after="0" w:line="240" w:lineRule="auto"/>
        <w:jc w:val="left"/>
      </w:pPr>
      <w:r>
        <w:t>Izbjeći paniku,</w:t>
      </w:r>
    </w:p>
    <w:p w14:paraId="3412FAE4" w14:textId="77777777" w:rsidR="00DE03B6" w:rsidRDefault="00DE03B6" w:rsidP="00B347C6">
      <w:pPr>
        <w:pStyle w:val="ListParagraph"/>
        <w:numPr>
          <w:ilvl w:val="0"/>
          <w:numId w:val="77"/>
        </w:numPr>
        <w:spacing w:after="0" w:line="240" w:lineRule="auto"/>
        <w:jc w:val="left"/>
      </w:pPr>
      <w:r>
        <w:t>Lokal</w:t>
      </w:r>
      <w:r w:rsidR="00871531">
        <w:t>i</w:t>
      </w:r>
      <w:r>
        <w:t>zirati opasnu situaciju,</w:t>
      </w:r>
    </w:p>
    <w:p w14:paraId="3412FAE5" w14:textId="77777777" w:rsidR="00DE03B6" w:rsidRDefault="00DE03B6" w:rsidP="00B347C6">
      <w:pPr>
        <w:pStyle w:val="ListParagraph"/>
        <w:numPr>
          <w:ilvl w:val="0"/>
          <w:numId w:val="77"/>
        </w:numPr>
        <w:spacing w:after="0" w:line="240" w:lineRule="auto"/>
        <w:jc w:val="left"/>
      </w:pPr>
      <w:r>
        <w:t>Lokalizirati i osigurati mjesto ekscesnog događaja,</w:t>
      </w:r>
    </w:p>
    <w:p w14:paraId="3412FAE6" w14:textId="77777777" w:rsidR="00DE03B6" w:rsidRDefault="00DE03B6" w:rsidP="00B347C6">
      <w:pPr>
        <w:pStyle w:val="ListParagraph"/>
        <w:numPr>
          <w:ilvl w:val="0"/>
          <w:numId w:val="77"/>
        </w:numPr>
        <w:spacing w:after="0" w:line="240" w:lineRule="auto"/>
        <w:jc w:val="left"/>
      </w:pPr>
      <w:r>
        <w:t>Zatražiti adekvatnu pomoć,</w:t>
      </w:r>
    </w:p>
    <w:p w14:paraId="3412FAE7" w14:textId="77777777" w:rsidR="00DE03B6" w:rsidRDefault="00DE03B6" w:rsidP="00B347C6">
      <w:pPr>
        <w:pStyle w:val="ListParagraph"/>
        <w:numPr>
          <w:ilvl w:val="0"/>
          <w:numId w:val="77"/>
        </w:numPr>
        <w:spacing w:after="0" w:line="240" w:lineRule="auto"/>
        <w:jc w:val="left"/>
      </w:pPr>
      <w:r>
        <w:t>Ne preduzimati mjere koje bi mogle ugroziti život i zdravlje zaposlenika,</w:t>
      </w:r>
    </w:p>
    <w:p w14:paraId="3412FAE8" w14:textId="77777777" w:rsidR="00DE03B6" w:rsidRDefault="00DE03B6" w:rsidP="00B347C6">
      <w:pPr>
        <w:pStyle w:val="ListParagraph"/>
        <w:numPr>
          <w:ilvl w:val="0"/>
          <w:numId w:val="77"/>
        </w:numPr>
        <w:spacing w:after="0" w:line="240" w:lineRule="auto"/>
        <w:jc w:val="left"/>
      </w:pPr>
      <w:r>
        <w:t>Sanirati ekscesni događaj.</w:t>
      </w:r>
    </w:p>
    <w:p w14:paraId="3412FAE9" w14:textId="77777777" w:rsidR="00DE03B6" w:rsidRDefault="00DE03B6" w:rsidP="00696249">
      <w:pPr>
        <w:pStyle w:val="Heading4"/>
        <w:rPr>
          <w:lang w:val="bs-Latn-BA"/>
        </w:rPr>
      </w:pPr>
      <w:r>
        <w:rPr>
          <w:lang w:val="bs-Latn-BA"/>
        </w:rPr>
        <w:lastRenderedPageBreak/>
        <w:t>Opasnost na planiranim postrojenjima pogona u Rajlovcu</w:t>
      </w:r>
    </w:p>
    <w:p w14:paraId="3412FAEA" w14:textId="77777777" w:rsidR="00DE03B6" w:rsidRDefault="00DE03B6" w:rsidP="00B347C6">
      <w:pPr>
        <w:pStyle w:val="ListParagraph"/>
        <w:numPr>
          <w:ilvl w:val="0"/>
          <w:numId w:val="78"/>
        </w:numPr>
        <w:tabs>
          <w:tab w:val="clear" w:pos="1215"/>
          <w:tab w:val="num" w:pos="990"/>
        </w:tabs>
        <w:spacing w:after="0" w:line="240" w:lineRule="auto"/>
        <w:ind w:left="720"/>
      </w:pPr>
      <w:r>
        <w:t>Požar,</w:t>
      </w:r>
    </w:p>
    <w:p w14:paraId="3412FAEB" w14:textId="77777777" w:rsidR="00DE03B6" w:rsidRDefault="00DE03B6" w:rsidP="00B347C6">
      <w:pPr>
        <w:pStyle w:val="ListParagraph"/>
        <w:numPr>
          <w:ilvl w:val="0"/>
          <w:numId w:val="78"/>
        </w:numPr>
        <w:tabs>
          <w:tab w:val="clear" w:pos="1215"/>
          <w:tab w:val="num" w:pos="990"/>
        </w:tabs>
        <w:spacing w:after="0" w:line="240" w:lineRule="auto"/>
        <w:ind w:left="720"/>
      </w:pPr>
      <w:r>
        <w:t>Eksplozija,</w:t>
      </w:r>
    </w:p>
    <w:p w14:paraId="3412FAEC" w14:textId="77777777" w:rsidR="00DE03B6" w:rsidRDefault="00DE03B6" w:rsidP="00B347C6">
      <w:pPr>
        <w:pStyle w:val="ListParagraph"/>
        <w:numPr>
          <w:ilvl w:val="0"/>
          <w:numId w:val="78"/>
        </w:numPr>
        <w:tabs>
          <w:tab w:val="clear" w:pos="1215"/>
          <w:tab w:val="num" w:pos="990"/>
        </w:tabs>
        <w:spacing w:after="0" w:line="240" w:lineRule="auto"/>
        <w:ind w:left="720"/>
      </w:pPr>
      <w:r>
        <w:t>Prolijevanje tečnih plinova,</w:t>
      </w:r>
    </w:p>
    <w:p w14:paraId="3412FAED" w14:textId="77777777" w:rsidR="00DE03B6" w:rsidRDefault="00DE03B6" w:rsidP="00B347C6">
      <w:pPr>
        <w:pStyle w:val="ListParagraph"/>
        <w:numPr>
          <w:ilvl w:val="0"/>
          <w:numId w:val="78"/>
        </w:numPr>
        <w:tabs>
          <w:tab w:val="clear" w:pos="1215"/>
          <w:tab w:val="num" w:pos="990"/>
        </w:tabs>
        <w:spacing w:after="0" w:line="240" w:lineRule="auto"/>
        <w:ind w:left="720"/>
      </w:pPr>
      <w:r>
        <w:t>Propuštanje tečnih komprimiranih plinova,</w:t>
      </w:r>
    </w:p>
    <w:p w14:paraId="3412FAEE" w14:textId="77777777" w:rsidR="00DE03B6" w:rsidRDefault="00DE03B6" w:rsidP="00B347C6">
      <w:pPr>
        <w:pStyle w:val="ListParagraph"/>
        <w:numPr>
          <w:ilvl w:val="0"/>
          <w:numId w:val="78"/>
        </w:numPr>
        <w:tabs>
          <w:tab w:val="clear" w:pos="1215"/>
          <w:tab w:val="num" w:pos="990"/>
        </w:tabs>
        <w:spacing w:after="0" w:line="240" w:lineRule="auto"/>
        <w:ind w:left="720"/>
      </w:pPr>
      <w:r>
        <w:t>Elektroinstalacije.</w:t>
      </w:r>
    </w:p>
    <w:p w14:paraId="3412FAEF" w14:textId="77777777" w:rsidR="00DE03B6" w:rsidRDefault="00DE03B6" w:rsidP="00696249">
      <w:pPr>
        <w:spacing w:before="240"/>
      </w:pPr>
      <w:r>
        <w:t xml:space="preserve">U situaciji vanrednog događaja i nastanka nesreća </w:t>
      </w:r>
      <w:r w:rsidR="00696249">
        <w:t>velikih</w:t>
      </w:r>
      <w:r>
        <w:t xml:space="preserve"> razmjera u funkciju se stavlja Krizni štab</w:t>
      </w:r>
      <w:r w:rsidR="00696249">
        <w:t>.</w:t>
      </w:r>
    </w:p>
    <w:p w14:paraId="3412FAF0" w14:textId="77777777" w:rsidR="00DE03B6" w:rsidRDefault="00DE03B6" w:rsidP="00696249">
      <w:pPr>
        <w:pStyle w:val="Heading4"/>
        <w:rPr>
          <w:lang w:val="bs-Latn-BA"/>
        </w:rPr>
      </w:pPr>
      <w:r>
        <w:rPr>
          <w:lang w:val="bs-Latn-BA"/>
        </w:rPr>
        <w:t>Požar</w:t>
      </w:r>
    </w:p>
    <w:p w14:paraId="3412FAF1" w14:textId="77777777" w:rsidR="00DE03B6" w:rsidRDefault="00DE03B6" w:rsidP="00DE03B6">
      <w:pPr>
        <w:spacing w:after="120"/>
        <w:ind w:left="1418" w:hanging="1418"/>
      </w:pPr>
      <w:r w:rsidRPr="00474FF8">
        <w:rPr>
          <w:b/>
        </w:rPr>
        <w:t>Cilj:</w:t>
      </w:r>
      <w:r>
        <w:tab/>
        <w:t>Lokalizirati požar, ventilima zatvoriti dotok plinova. Onemogućiti širenje požara hlađenjem.</w:t>
      </w:r>
    </w:p>
    <w:p w14:paraId="3412FAF2" w14:textId="77777777" w:rsidR="00DE03B6" w:rsidRDefault="00DE03B6" w:rsidP="00DE03B6">
      <w:pPr>
        <w:spacing w:after="120"/>
      </w:pPr>
      <w:r w:rsidRPr="00474FF8">
        <w:rPr>
          <w:b/>
        </w:rPr>
        <w:t>Dojava:</w:t>
      </w:r>
      <w:r w:rsidRPr="00474FF8">
        <w:rPr>
          <w:b/>
        </w:rPr>
        <w:tab/>
      </w:r>
      <w:r>
        <w:tab/>
        <w:t>Dati znak opasnosti za opasnost. Obavijestiti vatrogasce.</w:t>
      </w:r>
    </w:p>
    <w:p w14:paraId="3412FAF3" w14:textId="77777777" w:rsidR="00DE03B6" w:rsidRPr="007D38C5" w:rsidRDefault="00DE03B6" w:rsidP="00DE03B6">
      <w:pPr>
        <w:spacing w:after="240"/>
        <w:ind w:left="1410" w:hanging="1410"/>
      </w:pPr>
      <w:r w:rsidRPr="00474FF8">
        <w:rPr>
          <w:b/>
        </w:rPr>
        <w:t>Akcija:</w:t>
      </w:r>
      <w:r>
        <w:tab/>
        <w:t>Zatvoriti blok ventile na čeličnim bocama i onemogućiti dotok plina. Isključiti struju. Procijeniti dali je požar veliki ili mali.</w:t>
      </w:r>
    </w:p>
    <w:p w14:paraId="3412FAF4" w14:textId="77777777" w:rsidR="00DE03B6" w:rsidRPr="00082FBB" w:rsidRDefault="00DE03B6" w:rsidP="00696249">
      <w:r>
        <w:rPr>
          <w:b/>
        </w:rPr>
        <w:tab/>
      </w:r>
      <w:r>
        <w:rPr>
          <w:b/>
        </w:rPr>
        <w:tab/>
      </w:r>
      <w:r w:rsidRPr="00082FBB">
        <w:t>Mali požar (početni):</w:t>
      </w:r>
    </w:p>
    <w:p w14:paraId="3412FAF5" w14:textId="77777777" w:rsidR="00DE03B6" w:rsidRDefault="00DE03B6" w:rsidP="00B347C6">
      <w:pPr>
        <w:pStyle w:val="ListParagraph"/>
        <w:numPr>
          <w:ilvl w:val="0"/>
          <w:numId w:val="46"/>
        </w:numPr>
        <w:spacing w:after="0" w:line="240" w:lineRule="auto"/>
        <w:ind w:left="1843"/>
      </w:pPr>
      <w:r>
        <w:t>Gasiti požar protupožarnim aparatima (prah ili CO</w:t>
      </w:r>
      <w:r>
        <w:rPr>
          <w:vertAlign w:val="subscript"/>
        </w:rPr>
        <w:t>2</w:t>
      </w:r>
      <w:r>
        <w:t>)</w:t>
      </w:r>
    </w:p>
    <w:p w14:paraId="3412FAF6" w14:textId="77777777" w:rsidR="00DE03B6" w:rsidRDefault="00DE03B6" w:rsidP="00B347C6">
      <w:pPr>
        <w:pStyle w:val="ListParagraph"/>
        <w:numPr>
          <w:ilvl w:val="0"/>
          <w:numId w:val="46"/>
        </w:numPr>
        <w:spacing w:after="240" w:line="240" w:lineRule="auto"/>
        <w:ind w:left="1843"/>
      </w:pPr>
      <w:r>
        <w:t>Hladiti vodom susjedne objekte</w:t>
      </w:r>
    </w:p>
    <w:p w14:paraId="3412FAF7" w14:textId="77777777" w:rsidR="00DE03B6" w:rsidRPr="00082FBB" w:rsidRDefault="00DE03B6" w:rsidP="00DE03B6">
      <w:pPr>
        <w:spacing w:after="120"/>
        <w:ind w:left="1416"/>
        <w:rPr>
          <w:i/>
        </w:rPr>
      </w:pPr>
      <w:r w:rsidRPr="00082FBB">
        <w:rPr>
          <w:i/>
        </w:rPr>
        <w:t>Veliki požar:</w:t>
      </w:r>
    </w:p>
    <w:p w14:paraId="3412FAF8" w14:textId="77777777" w:rsidR="00DE03B6" w:rsidRDefault="00DE03B6" w:rsidP="00B347C6">
      <w:pPr>
        <w:pStyle w:val="ListParagraph"/>
        <w:numPr>
          <w:ilvl w:val="0"/>
          <w:numId w:val="46"/>
        </w:numPr>
        <w:spacing w:after="0" w:line="240" w:lineRule="auto"/>
        <w:ind w:left="1843"/>
      </w:pPr>
      <w:r>
        <w:t>Zatvoriti blok propan-butana,</w:t>
      </w:r>
    </w:p>
    <w:p w14:paraId="3412FAF9" w14:textId="77777777" w:rsidR="00DE03B6" w:rsidRDefault="00DE03B6" w:rsidP="00B347C6">
      <w:pPr>
        <w:pStyle w:val="ListParagraph"/>
        <w:numPr>
          <w:ilvl w:val="0"/>
          <w:numId w:val="46"/>
        </w:numPr>
        <w:spacing w:after="0" w:line="240" w:lineRule="auto"/>
        <w:ind w:left="1843"/>
      </w:pPr>
      <w:r>
        <w:t>Zaustaviti rad postrojenja,</w:t>
      </w:r>
    </w:p>
    <w:p w14:paraId="3412FAFA" w14:textId="77777777" w:rsidR="00DE03B6" w:rsidRDefault="00DE03B6" w:rsidP="00B347C6">
      <w:pPr>
        <w:pStyle w:val="ListParagraph"/>
        <w:numPr>
          <w:ilvl w:val="0"/>
          <w:numId w:val="46"/>
        </w:numPr>
        <w:spacing w:after="0" w:line="240" w:lineRule="auto"/>
        <w:ind w:left="1843"/>
      </w:pPr>
      <w:r>
        <w:t>Isključiti struju,</w:t>
      </w:r>
    </w:p>
    <w:p w14:paraId="3412FAFB" w14:textId="77777777" w:rsidR="00DE03B6" w:rsidRDefault="00DE03B6" w:rsidP="00B347C6">
      <w:pPr>
        <w:pStyle w:val="ListParagraph"/>
        <w:numPr>
          <w:ilvl w:val="0"/>
          <w:numId w:val="46"/>
        </w:numPr>
        <w:spacing w:after="240" w:line="240" w:lineRule="auto"/>
        <w:ind w:left="1843"/>
      </w:pPr>
      <w:r>
        <w:t>Zatražiti pomoć vatrogasaca.</w:t>
      </w:r>
    </w:p>
    <w:p w14:paraId="3412FAFC" w14:textId="77777777" w:rsidR="00DE03B6" w:rsidRPr="00082FBB" w:rsidRDefault="00DE03B6" w:rsidP="00DE03B6">
      <w:pPr>
        <w:spacing w:after="120"/>
        <w:ind w:left="1416"/>
        <w:rPr>
          <w:i/>
        </w:rPr>
      </w:pPr>
      <w:r w:rsidRPr="00082FBB">
        <w:rPr>
          <w:i/>
        </w:rPr>
        <w:t>Lokacija očekivanih velikih požara:</w:t>
      </w:r>
    </w:p>
    <w:p w14:paraId="3412FAFD" w14:textId="77777777" w:rsidR="00DE03B6" w:rsidRPr="00F35CF1" w:rsidRDefault="00DE03B6" w:rsidP="00B347C6">
      <w:pPr>
        <w:pStyle w:val="BodyTextIndent"/>
        <w:widowControl/>
        <w:numPr>
          <w:ilvl w:val="0"/>
          <w:numId w:val="52"/>
        </w:numPr>
        <w:tabs>
          <w:tab w:val="clear" w:pos="720"/>
          <w:tab w:val="clear" w:pos="5954"/>
        </w:tabs>
        <w:snapToGrid/>
        <w:ind w:left="1843"/>
        <w:rPr>
          <w:rFonts w:ascii="Calibri" w:hAnsi="Calibri"/>
          <w:sz w:val="22"/>
          <w:szCs w:val="22"/>
        </w:rPr>
      </w:pPr>
      <w:r w:rsidRPr="00F35CF1">
        <w:rPr>
          <w:rFonts w:ascii="Calibri" w:hAnsi="Calibri"/>
          <w:sz w:val="22"/>
          <w:szCs w:val="22"/>
        </w:rPr>
        <w:t>Požar na rezervoarima ili u blizini skladišnih rezervoara LPG-a</w:t>
      </w:r>
      <w:r>
        <w:rPr>
          <w:rFonts w:ascii="Calibri" w:hAnsi="Calibri"/>
          <w:sz w:val="22"/>
          <w:szCs w:val="22"/>
        </w:rPr>
        <w:t>,</w:t>
      </w:r>
    </w:p>
    <w:p w14:paraId="3412FAFE" w14:textId="77777777" w:rsidR="00DE03B6" w:rsidRPr="00F35CF1" w:rsidRDefault="00DE03B6" w:rsidP="00B347C6">
      <w:pPr>
        <w:pStyle w:val="BodyTextIndent"/>
        <w:widowControl/>
        <w:numPr>
          <w:ilvl w:val="0"/>
          <w:numId w:val="52"/>
        </w:numPr>
        <w:tabs>
          <w:tab w:val="clear" w:pos="720"/>
          <w:tab w:val="clear" w:pos="5954"/>
        </w:tabs>
        <w:snapToGrid/>
        <w:ind w:left="1843"/>
        <w:rPr>
          <w:rFonts w:ascii="Calibri" w:hAnsi="Calibri"/>
          <w:sz w:val="22"/>
          <w:szCs w:val="22"/>
        </w:rPr>
      </w:pPr>
      <w:r w:rsidRPr="00F35CF1">
        <w:rPr>
          <w:rFonts w:ascii="Calibri" w:hAnsi="Calibri"/>
          <w:sz w:val="22"/>
          <w:szCs w:val="22"/>
        </w:rPr>
        <w:t>Požar u punionici LPG</w:t>
      </w:r>
      <w:r>
        <w:rPr>
          <w:rFonts w:ascii="Calibri" w:hAnsi="Calibri"/>
          <w:sz w:val="22"/>
          <w:szCs w:val="22"/>
        </w:rPr>
        <w:t>,</w:t>
      </w:r>
    </w:p>
    <w:p w14:paraId="3412FAFF" w14:textId="77777777" w:rsidR="00DE03B6" w:rsidRPr="00F35CF1" w:rsidRDefault="00DE03B6" w:rsidP="00B347C6">
      <w:pPr>
        <w:pStyle w:val="BodyTextIndent"/>
        <w:widowControl/>
        <w:numPr>
          <w:ilvl w:val="0"/>
          <w:numId w:val="52"/>
        </w:numPr>
        <w:tabs>
          <w:tab w:val="clear" w:pos="720"/>
          <w:tab w:val="clear" w:pos="5954"/>
        </w:tabs>
        <w:snapToGrid/>
        <w:ind w:left="1843"/>
        <w:rPr>
          <w:rFonts w:ascii="Calibri" w:hAnsi="Calibri"/>
          <w:sz w:val="22"/>
          <w:szCs w:val="22"/>
        </w:rPr>
      </w:pPr>
      <w:r w:rsidRPr="00F35CF1">
        <w:rPr>
          <w:rFonts w:ascii="Calibri" w:hAnsi="Calibri"/>
          <w:sz w:val="22"/>
          <w:szCs w:val="22"/>
        </w:rPr>
        <w:t>Požar u natkrivenom skladištu boca LPG-a</w:t>
      </w:r>
      <w:r>
        <w:rPr>
          <w:rFonts w:ascii="Calibri" w:hAnsi="Calibri"/>
          <w:sz w:val="22"/>
          <w:szCs w:val="22"/>
        </w:rPr>
        <w:t>,</w:t>
      </w:r>
    </w:p>
    <w:p w14:paraId="3412FB00" w14:textId="77777777" w:rsidR="00DE03B6" w:rsidRPr="00F35CF1" w:rsidRDefault="00DE03B6" w:rsidP="00B347C6">
      <w:pPr>
        <w:pStyle w:val="BodyTextIndent"/>
        <w:widowControl/>
        <w:numPr>
          <w:ilvl w:val="0"/>
          <w:numId w:val="52"/>
        </w:numPr>
        <w:tabs>
          <w:tab w:val="clear" w:pos="720"/>
          <w:tab w:val="clear" w:pos="5954"/>
        </w:tabs>
        <w:snapToGrid/>
        <w:ind w:left="1843"/>
        <w:rPr>
          <w:rFonts w:ascii="Calibri" w:hAnsi="Calibri"/>
          <w:sz w:val="22"/>
          <w:szCs w:val="22"/>
        </w:rPr>
      </w:pPr>
      <w:r w:rsidRPr="00F35CF1">
        <w:rPr>
          <w:rFonts w:ascii="Calibri" w:hAnsi="Calibri"/>
          <w:sz w:val="22"/>
          <w:szCs w:val="22"/>
        </w:rPr>
        <w:t>Požar na pretakalištu</w:t>
      </w:r>
      <w:r>
        <w:rPr>
          <w:rFonts w:ascii="Calibri" w:hAnsi="Calibri"/>
          <w:sz w:val="22"/>
          <w:szCs w:val="22"/>
        </w:rPr>
        <w:t>,</w:t>
      </w:r>
    </w:p>
    <w:p w14:paraId="3412FB01" w14:textId="77777777" w:rsidR="00DE03B6" w:rsidRPr="00F35CF1" w:rsidRDefault="00DE03B6" w:rsidP="00B347C6">
      <w:pPr>
        <w:pStyle w:val="BodyTextIndent"/>
        <w:widowControl/>
        <w:numPr>
          <w:ilvl w:val="0"/>
          <w:numId w:val="52"/>
        </w:numPr>
        <w:tabs>
          <w:tab w:val="clear" w:pos="720"/>
          <w:tab w:val="clear" w:pos="5954"/>
        </w:tabs>
        <w:snapToGrid/>
        <w:ind w:left="1843"/>
        <w:rPr>
          <w:rFonts w:ascii="Calibri" w:hAnsi="Calibri"/>
          <w:sz w:val="22"/>
          <w:szCs w:val="22"/>
        </w:rPr>
      </w:pPr>
      <w:r w:rsidRPr="00F35CF1">
        <w:rPr>
          <w:rFonts w:ascii="Calibri" w:hAnsi="Calibri"/>
          <w:sz w:val="22"/>
          <w:szCs w:val="22"/>
        </w:rPr>
        <w:t>Požar u pumpnoj stanici</w:t>
      </w:r>
      <w:r>
        <w:rPr>
          <w:rFonts w:ascii="Calibri" w:hAnsi="Calibri"/>
          <w:sz w:val="22"/>
          <w:szCs w:val="22"/>
        </w:rPr>
        <w:t>,</w:t>
      </w:r>
    </w:p>
    <w:p w14:paraId="3412FB02" w14:textId="77777777" w:rsidR="00DE03B6" w:rsidRPr="00F35CF1" w:rsidRDefault="00DE03B6" w:rsidP="00B347C6">
      <w:pPr>
        <w:pStyle w:val="BodyTextIndent"/>
        <w:widowControl/>
        <w:numPr>
          <w:ilvl w:val="0"/>
          <w:numId w:val="52"/>
        </w:numPr>
        <w:tabs>
          <w:tab w:val="clear" w:pos="720"/>
          <w:tab w:val="clear" w:pos="5954"/>
        </w:tabs>
        <w:snapToGrid/>
        <w:ind w:left="1843"/>
        <w:rPr>
          <w:rFonts w:ascii="Calibri" w:hAnsi="Calibri"/>
          <w:sz w:val="22"/>
          <w:szCs w:val="22"/>
        </w:rPr>
      </w:pPr>
      <w:r w:rsidRPr="00F35CF1">
        <w:rPr>
          <w:rFonts w:ascii="Calibri" w:hAnsi="Calibri"/>
          <w:sz w:val="22"/>
          <w:szCs w:val="22"/>
        </w:rPr>
        <w:t>Požar na pumpi za punjenje automobilskih rezervoara</w:t>
      </w:r>
      <w:r>
        <w:rPr>
          <w:rFonts w:ascii="Calibri" w:hAnsi="Calibri"/>
          <w:sz w:val="22"/>
          <w:szCs w:val="22"/>
        </w:rPr>
        <w:t>.</w:t>
      </w:r>
    </w:p>
    <w:p w14:paraId="3412FB03" w14:textId="77777777" w:rsidR="00DE03B6" w:rsidRPr="00EE4C7B" w:rsidRDefault="00DE03B6" w:rsidP="00DE03B6">
      <w:pPr>
        <w:spacing w:after="120"/>
        <w:rPr>
          <w:b/>
          <w:i/>
        </w:rPr>
      </w:pPr>
      <w:r w:rsidRPr="00EE4C7B">
        <w:rPr>
          <w:b/>
          <w:i/>
        </w:rPr>
        <w:t>POSTUPCI:</w:t>
      </w:r>
    </w:p>
    <w:p w14:paraId="3412FB04" w14:textId="77777777" w:rsidR="00DE03B6" w:rsidRDefault="00DE03B6" w:rsidP="00DE03B6">
      <w:pPr>
        <w:pStyle w:val="ListParagraph"/>
        <w:spacing w:after="120" w:line="240" w:lineRule="auto"/>
        <w:ind w:left="993"/>
        <w:contextualSpacing w:val="0"/>
        <w:rPr>
          <w:b/>
        </w:rPr>
      </w:pPr>
      <w:r>
        <w:rPr>
          <w:b/>
        </w:rPr>
        <w:t>a) Požar na rezervoarima ili u blizini skladišnih rezervoara LPG-a:</w:t>
      </w:r>
    </w:p>
    <w:p w14:paraId="3412FB05" w14:textId="77777777" w:rsidR="00DE03B6" w:rsidRPr="006E302C" w:rsidRDefault="00DE03B6" w:rsidP="00B347C6">
      <w:pPr>
        <w:pStyle w:val="ListParagraph"/>
        <w:numPr>
          <w:ilvl w:val="0"/>
          <w:numId w:val="46"/>
        </w:numPr>
        <w:spacing w:after="120" w:line="240" w:lineRule="auto"/>
        <w:ind w:left="2127"/>
      </w:pPr>
      <w:r w:rsidRPr="006E302C">
        <w:t>Zaustaviti rad,</w:t>
      </w:r>
    </w:p>
    <w:p w14:paraId="3412FB06" w14:textId="77777777" w:rsidR="00DE03B6" w:rsidRPr="006E302C" w:rsidRDefault="00DE03B6" w:rsidP="00B347C6">
      <w:pPr>
        <w:pStyle w:val="ListParagraph"/>
        <w:numPr>
          <w:ilvl w:val="0"/>
          <w:numId w:val="46"/>
        </w:numPr>
        <w:spacing w:after="120" w:line="240" w:lineRule="auto"/>
        <w:ind w:left="2127"/>
        <w:rPr>
          <w:b/>
        </w:rPr>
      </w:pPr>
      <w:r>
        <w:t>Isključiti dovod električne energije,</w:t>
      </w:r>
    </w:p>
    <w:p w14:paraId="3412FB07" w14:textId="77777777" w:rsidR="00DE03B6" w:rsidRPr="006E302C" w:rsidRDefault="00DE03B6" w:rsidP="00B347C6">
      <w:pPr>
        <w:pStyle w:val="ListParagraph"/>
        <w:numPr>
          <w:ilvl w:val="0"/>
          <w:numId w:val="46"/>
        </w:numPr>
        <w:spacing w:after="120" w:line="240" w:lineRule="auto"/>
        <w:ind w:left="2127"/>
        <w:rPr>
          <w:b/>
        </w:rPr>
      </w:pPr>
      <w:r>
        <w:t>Rezervoare hladiti vodom (</w:t>
      </w:r>
      <w:r w:rsidRPr="009E3B7D">
        <w:t>sistem za hlađenje rezevoara)</w:t>
      </w:r>
    </w:p>
    <w:p w14:paraId="3412FB08" w14:textId="77777777" w:rsidR="00DE03B6" w:rsidRPr="00BF7EDE" w:rsidRDefault="00DE03B6" w:rsidP="00B347C6">
      <w:pPr>
        <w:pStyle w:val="ListParagraph"/>
        <w:numPr>
          <w:ilvl w:val="0"/>
          <w:numId w:val="46"/>
        </w:numPr>
        <w:spacing w:after="120" w:line="240" w:lineRule="auto"/>
        <w:ind w:left="2127"/>
      </w:pPr>
      <w:r w:rsidRPr="00BF7EDE">
        <w:t xml:space="preserve">Koristiti izolacijski aparat i vatrozaštitnu opremu, </w:t>
      </w:r>
    </w:p>
    <w:p w14:paraId="3412FB09" w14:textId="77777777" w:rsidR="00DE03B6" w:rsidRPr="00474FF8" w:rsidRDefault="00DE03B6" w:rsidP="00B347C6">
      <w:pPr>
        <w:pStyle w:val="ListParagraph"/>
        <w:numPr>
          <w:ilvl w:val="0"/>
          <w:numId w:val="46"/>
        </w:numPr>
        <w:spacing w:after="120" w:line="240" w:lineRule="auto"/>
        <w:ind w:left="2127"/>
        <w:rPr>
          <w:b/>
        </w:rPr>
      </w:pPr>
      <w:r>
        <w:t>Odstraniti sve zaposlenike iz ugroženog prostora,</w:t>
      </w:r>
    </w:p>
    <w:p w14:paraId="3412FB0A" w14:textId="77777777" w:rsidR="00DE03B6" w:rsidRPr="00474FF8" w:rsidRDefault="00DE03B6" w:rsidP="00B347C6">
      <w:pPr>
        <w:pStyle w:val="ListParagraph"/>
        <w:numPr>
          <w:ilvl w:val="0"/>
          <w:numId w:val="46"/>
        </w:numPr>
        <w:spacing w:after="120" w:line="240" w:lineRule="auto"/>
        <w:ind w:left="2127"/>
        <w:rPr>
          <w:b/>
        </w:rPr>
      </w:pPr>
      <w:r>
        <w:t>Požar gasiti sa S aparatima,</w:t>
      </w:r>
    </w:p>
    <w:p w14:paraId="3412FB0B" w14:textId="77777777" w:rsidR="00DE03B6" w:rsidRPr="00474FF8" w:rsidRDefault="00DE03B6" w:rsidP="00B347C6">
      <w:pPr>
        <w:pStyle w:val="ListParagraph"/>
        <w:numPr>
          <w:ilvl w:val="0"/>
          <w:numId w:val="46"/>
        </w:numPr>
        <w:spacing w:after="120" w:line="240" w:lineRule="auto"/>
        <w:ind w:left="2127"/>
        <w:rPr>
          <w:b/>
        </w:rPr>
      </w:pPr>
      <w:r>
        <w:t>Zabraniti kretanje svim motornim vozilima,</w:t>
      </w:r>
    </w:p>
    <w:p w14:paraId="3412FB0C" w14:textId="77777777" w:rsidR="00DE03B6" w:rsidRPr="00474FF8" w:rsidRDefault="00DE03B6" w:rsidP="00B347C6">
      <w:pPr>
        <w:pStyle w:val="ListParagraph"/>
        <w:numPr>
          <w:ilvl w:val="0"/>
          <w:numId w:val="46"/>
        </w:numPr>
        <w:spacing w:after="120" w:line="240" w:lineRule="auto"/>
        <w:ind w:left="2127"/>
        <w:rPr>
          <w:b/>
        </w:rPr>
      </w:pPr>
      <w:r>
        <w:t>Pozvati vatrogasce.</w:t>
      </w:r>
    </w:p>
    <w:p w14:paraId="3412FB0D" w14:textId="77777777" w:rsidR="00DE03B6" w:rsidRDefault="00DE03B6" w:rsidP="00DE03B6">
      <w:pPr>
        <w:pStyle w:val="ListParagraph"/>
        <w:spacing w:after="120"/>
        <w:ind w:left="993"/>
        <w:rPr>
          <w:b/>
          <w:lang w:eastAsia="hr-HR"/>
        </w:rPr>
      </w:pPr>
      <w:r>
        <w:rPr>
          <w:b/>
          <w:lang w:eastAsia="hr-HR"/>
        </w:rPr>
        <w:t>b) Požar u natkrivenim skladištima boca tehničkih plinova:</w:t>
      </w:r>
    </w:p>
    <w:p w14:paraId="3412FB0E" w14:textId="77777777" w:rsidR="00DE03B6" w:rsidRPr="00BF7EDE" w:rsidRDefault="00DE03B6" w:rsidP="00B347C6">
      <w:pPr>
        <w:pStyle w:val="BodyTextIndent"/>
        <w:widowControl/>
        <w:numPr>
          <w:ilvl w:val="0"/>
          <w:numId w:val="47"/>
        </w:numPr>
        <w:tabs>
          <w:tab w:val="clear" w:pos="720"/>
          <w:tab w:val="clear" w:pos="5954"/>
          <w:tab w:val="num" w:pos="-2127"/>
        </w:tabs>
        <w:snapToGrid/>
        <w:ind w:left="2127" w:hanging="284"/>
        <w:rPr>
          <w:rFonts w:ascii="Calibri" w:hAnsi="Calibri"/>
          <w:sz w:val="22"/>
          <w:szCs w:val="22"/>
        </w:rPr>
      </w:pPr>
      <w:r w:rsidRPr="00BF7EDE">
        <w:rPr>
          <w:rFonts w:ascii="Calibri" w:hAnsi="Calibri"/>
          <w:sz w:val="22"/>
          <w:szCs w:val="22"/>
        </w:rPr>
        <w:t>Isključiti struju</w:t>
      </w:r>
      <w:r>
        <w:rPr>
          <w:rFonts w:ascii="Calibri" w:hAnsi="Calibri"/>
          <w:sz w:val="22"/>
          <w:szCs w:val="22"/>
        </w:rPr>
        <w:t>,</w:t>
      </w:r>
    </w:p>
    <w:p w14:paraId="3412FB0F" w14:textId="77777777" w:rsidR="00DE03B6" w:rsidRPr="00BF7EDE" w:rsidRDefault="00DE03B6" w:rsidP="00B347C6">
      <w:pPr>
        <w:pStyle w:val="BodyTextIndent"/>
        <w:widowControl/>
        <w:numPr>
          <w:ilvl w:val="0"/>
          <w:numId w:val="47"/>
        </w:numPr>
        <w:tabs>
          <w:tab w:val="clear" w:pos="720"/>
          <w:tab w:val="clear" w:pos="5954"/>
          <w:tab w:val="num" w:pos="-2127"/>
        </w:tabs>
        <w:snapToGrid/>
        <w:ind w:left="2127" w:hanging="284"/>
        <w:rPr>
          <w:rFonts w:ascii="Calibri" w:hAnsi="Calibri"/>
          <w:sz w:val="22"/>
          <w:szCs w:val="22"/>
        </w:rPr>
      </w:pPr>
      <w:r w:rsidRPr="00BF7EDE">
        <w:rPr>
          <w:rFonts w:ascii="Calibri" w:hAnsi="Calibri"/>
          <w:sz w:val="22"/>
          <w:szCs w:val="22"/>
        </w:rPr>
        <w:lastRenderedPageBreak/>
        <w:t>Pokušati bocu odvojiti od ostalih</w:t>
      </w:r>
      <w:r>
        <w:rPr>
          <w:rFonts w:ascii="Calibri" w:hAnsi="Calibri"/>
          <w:sz w:val="22"/>
          <w:szCs w:val="22"/>
        </w:rPr>
        <w:t>,</w:t>
      </w:r>
    </w:p>
    <w:p w14:paraId="3412FB10" w14:textId="77777777" w:rsidR="00DE03B6" w:rsidRPr="00BF7EDE" w:rsidRDefault="00DE03B6" w:rsidP="00B347C6">
      <w:pPr>
        <w:pStyle w:val="BodyTextIndent"/>
        <w:widowControl/>
        <w:numPr>
          <w:ilvl w:val="0"/>
          <w:numId w:val="47"/>
        </w:numPr>
        <w:tabs>
          <w:tab w:val="clear" w:pos="720"/>
          <w:tab w:val="clear" w:pos="5954"/>
          <w:tab w:val="num" w:pos="-2127"/>
        </w:tabs>
        <w:snapToGrid/>
        <w:ind w:left="2127" w:hanging="284"/>
        <w:rPr>
          <w:rFonts w:ascii="Calibri" w:hAnsi="Calibri"/>
          <w:sz w:val="22"/>
          <w:szCs w:val="22"/>
        </w:rPr>
      </w:pPr>
      <w:r w:rsidRPr="00BF7EDE">
        <w:rPr>
          <w:rFonts w:ascii="Calibri" w:hAnsi="Calibri"/>
          <w:sz w:val="22"/>
          <w:szCs w:val="22"/>
        </w:rPr>
        <w:t>Ostale boce hladiti vodom</w:t>
      </w:r>
      <w:r>
        <w:rPr>
          <w:rFonts w:ascii="Calibri" w:hAnsi="Calibri"/>
          <w:sz w:val="22"/>
          <w:szCs w:val="22"/>
        </w:rPr>
        <w:t>,</w:t>
      </w:r>
    </w:p>
    <w:p w14:paraId="3412FB11" w14:textId="77777777" w:rsidR="00DE03B6" w:rsidRPr="00BF7EDE" w:rsidRDefault="00DE03B6" w:rsidP="00B347C6">
      <w:pPr>
        <w:pStyle w:val="BodyTextIndent"/>
        <w:widowControl/>
        <w:numPr>
          <w:ilvl w:val="0"/>
          <w:numId w:val="47"/>
        </w:numPr>
        <w:tabs>
          <w:tab w:val="clear" w:pos="720"/>
          <w:tab w:val="clear" w:pos="5954"/>
          <w:tab w:val="num" w:pos="-2127"/>
        </w:tabs>
        <w:snapToGrid/>
        <w:ind w:left="2127" w:hanging="284"/>
        <w:rPr>
          <w:rFonts w:ascii="Calibri" w:hAnsi="Calibri"/>
          <w:sz w:val="22"/>
          <w:szCs w:val="22"/>
        </w:rPr>
      </w:pPr>
      <w:r w:rsidRPr="00BF7EDE">
        <w:rPr>
          <w:rFonts w:ascii="Calibri" w:hAnsi="Calibri"/>
          <w:sz w:val="22"/>
          <w:szCs w:val="22"/>
        </w:rPr>
        <w:t>Požar gasiti S aparatima</w:t>
      </w:r>
      <w:r>
        <w:rPr>
          <w:rFonts w:ascii="Calibri" w:hAnsi="Calibri"/>
          <w:sz w:val="22"/>
          <w:szCs w:val="22"/>
        </w:rPr>
        <w:t>,</w:t>
      </w:r>
    </w:p>
    <w:p w14:paraId="3412FB12" w14:textId="77777777" w:rsidR="00DE03B6" w:rsidRPr="00BF7EDE" w:rsidRDefault="00DE03B6" w:rsidP="00B347C6">
      <w:pPr>
        <w:pStyle w:val="BodyTextIndent"/>
        <w:widowControl/>
        <w:numPr>
          <w:ilvl w:val="0"/>
          <w:numId w:val="47"/>
        </w:numPr>
        <w:tabs>
          <w:tab w:val="clear" w:pos="720"/>
          <w:tab w:val="clear" w:pos="5954"/>
          <w:tab w:val="num" w:pos="-2127"/>
        </w:tabs>
        <w:snapToGrid/>
        <w:ind w:left="2127" w:hanging="284"/>
        <w:rPr>
          <w:rFonts w:ascii="Calibri" w:hAnsi="Calibri"/>
          <w:sz w:val="22"/>
          <w:szCs w:val="22"/>
        </w:rPr>
      </w:pPr>
      <w:r w:rsidRPr="00BF7EDE">
        <w:rPr>
          <w:rFonts w:ascii="Calibri" w:hAnsi="Calibri"/>
          <w:sz w:val="22"/>
          <w:szCs w:val="22"/>
        </w:rPr>
        <w:t>Odstraniti radnike koji ne učestvuju u gašenju požara</w:t>
      </w:r>
      <w:r>
        <w:rPr>
          <w:rFonts w:ascii="Calibri" w:hAnsi="Calibri"/>
          <w:sz w:val="22"/>
          <w:szCs w:val="22"/>
        </w:rPr>
        <w:t>,</w:t>
      </w:r>
    </w:p>
    <w:p w14:paraId="3412FB13" w14:textId="77777777" w:rsidR="00DE03B6" w:rsidRPr="00BF7EDE" w:rsidRDefault="00DE03B6" w:rsidP="00B347C6">
      <w:pPr>
        <w:pStyle w:val="BodyTextIndent"/>
        <w:widowControl/>
        <w:numPr>
          <w:ilvl w:val="0"/>
          <w:numId w:val="47"/>
        </w:numPr>
        <w:tabs>
          <w:tab w:val="clear" w:pos="720"/>
          <w:tab w:val="clear" w:pos="5954"/>
          <w:tab w:val="num" w:pos="-2127"/>
        </w:tabs>
        <w:snapToGrid/>
        <w:ind w:left="2127" w:hanging="284"/>
        <w:rPr>
          <w:rFonts w:ascii="Calibri" w:hAnsi="Calibri"/>
          <w:sz w:val="22"/>
          <w:szCs w:val="22"/>
        </w:rPr>
      </w:pPr>
      <w:r w:rsidRPr="00BF7EDE">
        <w:rPr>
          <w:rFonts w:ascii="Calibri" w:hAnsi="Calibri"/>
          <w:sz w:val="22"/>
          <w:szCs w:val="22"/>
        </w:rPr>
        <w:t>Koristiti izolacijski aparat i vatrozaštitnu opremu</w:t>
      </w:r>
      <w:r>
        <w:rPr>
          <w:rFonts w:ascii="Calibri" w:hAnsi="Calibri"/>
          <w:sz w:val="22"/>
          <w:szCs w:val="22"/>
        </w:rPr>
        <w:t>,</w:t>
      </w:r>
    </w:p>
    <w:p w14:paraId="3412FB14" w14:textId="77777777" w:rsidR="00DE03B6" w:rsidRPr="00BF7EDE" w:rsidRDefault="00DE03B6" w:rsidP="00B347C6">
      <w:pPr>
        <w:pStyle w:val="BodyTextIndent"/>
        <w:widowControl/>
        <w:numPr>
          <w:ilvl w:val="0"/>
          <w:numId w:val="47"/>
        </w:numPr>
        <w:tabs>
          <w:tab w:val="clear" w:pos="720"/>
          <w:tab w:val="clear" w:pos="5954"/>
          <w:tab w:val="num" w:pos="-2127"/>
        </w:tabs>
        <w:snapToGrid/>
        <w:ind w:left="2127" w:hanging="284"/>
        <w:rPr>
          <w:rFonts w:ascii="Calibri" w:hAnsi="Calibri"/>
          <w:sz w:val="22"/>
          <w:szCs w:val="22"/>
        </w:rPr>
      </w:pPr>
      <w:r w:rsidRPr="00BF7EDE">
        <w:rPr>
          <w:rFonts w:ascii="Calibri" w:hAnsi="Calibri"/>
          <w:sz w:val="22"/>
          <w:szCs w:val="22"/>
        </w:rPr>
        <w:t>Pozvati vatrogasce</w:t>
      </w:r>
      <w:r>
        <w:rPr>
          <w:rFonts w:ascii="Calibri" w:hAnsi="Calibri"/>
          <w:sz w:val="22"/>
          <w:szCs w:val="22"/>
        </w:rPr>
        <w:t>.</w:t>
      </w:r>
    </w:p>
    <w:p w14:paraId="3412FB15" w14:textId="77777777" w:rsidR="00DE03B6" w:rsidRDefault="00DE03B6" w:rsidP="00DE03B6">
      <w:pPr>
        <w:pStyle w:val="ListParagraph"/>
        <w:spacing w:after="120"/>
        <w:ind w:left="993"/>
        <w:rPr>
          <w:b/>
          <w:lang w:eastAsia="hr-HR"/>
        </w:rPr>
      </w:pPr>
      <w:r>
        <w:rPr>
          <w:b/>
          <w:lang w:eastAsia="hr-HR"/>
        </w:rPr>
        <w:t>c</w:t>
      </w:r>
      <w:r w:rsidRPr="00BF7EDE">
        <w:rPr>
          <w:b/>
          <w:lang w:eastAsia="hr-HR"/>
        </w:rPr>
        <w:t>) Požar na pretakalištu:</w:t>
      </w:r>
    </w:p>
    <w:p w14:paraId="3412FB16" w14:textId="77777777" w:rsidR="00DE03B6" w:rsidRPr="00BF7EDE" w:rsidRDefault="00DE03B6" w:rsidP="00B347C6">
      <w:pPr>
        <w:pStyle w:val="BodyTextIndent"/>
        <w:widowControl/>
        <w:numPr>
          <w:ilvl w:val="0"/>
          <w:numId w:val="48"/>
        </w:numPr>
        <w:tabs>
          <w:tab w:val="clear" w:pos="720"/>
          <w:tab w:val="clear" w:pos="5954"/>
        </w:tabs>
        <w:snapToGrid/>
        <w:ind w:left="2127" w:hanging="284"/>
        <w:rPr>
          <w:rFonts w:ascii="Calibri" w:hAnsi="Calibri"/>
          <w:sz w:val="22"/>
          <w:szCs w:val="22"/>
        </w:rPr>
      </w:pPr>
      <w:r w:rsidRPr="00BF7EDE">
        <w:rPr>
          <w:rFonts w:ascii="Calibri" w:hAnsi="Calibri"/>
          <w:sz w:val="22"/>
          <w:szCs w:val="22"/>
        </w:rPr>
        <w:t>Odspojiti priključenu cisternu</w:t>
      </w:r>
      <w:r>
        <w:rPr>
          <w:rFonts w:ascii="Calibri" w:hAnsi="Calibri"/>
          <w:sz w:val="22"/>
          <w:szCs w:val="22"/>
        </w:rPr>
        <w:t>,</w:t>
      </w:r>
    </w:p>
    <w:p w14:paraId="3412FB17" w14:textId="77777777" w:rsidR="00DE03B6" w:rsidRPr="00BF7EDE" w:rsidRDefault="00DE03B6" w:rsidP="00B347C6">
      <w:pPr>
        <w:pStyle w:val="BodyTextIndent"/>
        <w:widowControl/>
        <w:numPr>
          <w:ilvl w:val="0"/>
          <w:numId w:val="48"/>
        </w:numPr>
        <w:tabs>
          <w:tab w:val="clear" w:pos="720"/>
          <w:tab w:val="clear" w:pos="5954"/>
        </w:tabs>
        <w:snapToGrid/>
        <w:ind w:left="2127" w:hanging="284"/>
        <w:rPr>
          <w:rFonts w:ascii="Calibri" w:hAnsi="Calibri"/>
          <w:sz w:val="22"/>
          <w:szCs w:val="22"/>
        </w:rPr>
      </w:pPr>
      <w:r w:rsidRPr="00BF7EDE">
        <w:rPr>
          <w:rFonts w:ascii="Calibri" w:hAnsi="Calibri"/>
          <w:sz w:val="22"/>
          <w:szCs w:val="22"/>
        </w:rPr>
        <w:t>Uključiti instalaciju za hlađenje</w:t>
      </w:r>
      <w:r>
        <w:rPr>
          <w:rFonts w:ascii="Calibri" w:hAnsi="Calibri"/>
          <w:sz w:val="22"/>
          <w:szCs w:val="22"/>
        </w:rPr>
        <w:t>,</w:t>
      </w:r>
    </w:p>
    <w:p w14:paraId="3412FB18" w14:textId="77777777" w:rsidR="00DE03B6" w:rsidRPr="00BF7EDE" w:rsidRDefault="00DE03B6" w:rsidP="00B347C6">
      <w:pPr>
        <w:pStyle w:val="BodyTextIndent"/>
        <w:widowControl/>
        <w:numPr>
          <w:ilvl w:val="0"/>
          <w:numId w:val="48"/>
        </w:numPr>
        <w:tabs>
          <w:tab w:val="clear" w:pos="720"/>
          <w:tab w:val="clear" w:pos="5954"/>
        </w:tabs>
        <w:snapToGrid/>
        <w:ind w:left="2127" w:hanging="284"/>
        <w:rPr>
          <w:rFonts w:ascii="Calibri" w:hAnsi="Calibri"/>
          <w:sz w:val="22"/>
          <w:szCs w:val="22"/>
        </w:rPr>
      </w:pPr>
      <w:r w:rsidRPr="00BF7EDE">
        <w:rPr>
          <w:rFonts w:ascii="Calibri" w:hAnsi="Calibri"/>
          <w:sz w:val="22"/>
          <w:szCs w:val="22"/>
        </w:rPr>
        <w:t>Zatvoriti ventile na autocisterni i rezervoarima</w:t>
      </w:r>
      <w:r>
        <w:rPr>
          <w:rFonts w:ascii="Calibri" w:hAnsi="Calibri"/>
          <w:sz w:val="22"/>
          <w:szCs w:val="22"/>
        </w:rPr>
        <w:t>,</w:t>
      </w:r>
    </w:p>
    <w:p w14:paraId="3412FB19" w14:textId="77777777" w:rsidR="00DE03B6" w:rsidRPr="00BF7EDE" w:rsidRDefault="00DE03B6" w:rsidP="00B347C6">
      <w:pPr>
        <w:pStyle w:val="BodyTextIndent"/>
        <w:widowControl/>
        <w:numPr>
          <w:ilvl w:val="0"/>
          <w:numId w:val="48"/>
        </w:numPr>
        <w:tabs>
          <w:tab w:val="clear" w:pos="720"/>
          <w:tab w:val="clear" w:pos="5954"/>
        </w:tabs>
        <w:snapToGrid/>
        <w:ind w:left="2127" w:hanging="284"/>
        <w:rPr>
          <w:rFonts w:ascii="Calibri" w:hAnsi="Calibri"/>
          <w:sz w:val="22"/>
          <w:szCs w:val="22"/>
        </w:rPr>
      </w:pPr>
      <w:r w:rsidRPr="00BF7EDE">
        <w:rPr>
          <w:rFonts w:ascii="Calibri" w:hAnsi="Calibri"/>
          <w:sz w:val="22"/>
          <w:szCs w:val="22"/>
        </w:rPr>
        <w:t>Isključiti struju</w:t>
      </w:r>
      <w:r>
        <w:rPr>
          <w:rFonts w:ascii="Calibri" w:hAnsi="Calibri"/>
          <w:sz w:val="22"/>
          <w:szCs w:val="22"/>
        </w:rPr>
        <w:t>,</w:t>
      </w:r>
    </w:p>
    <w:p w14:paraId="3412FB1A" w14:textId="77777777" w:rsidR="00DE03B6" w:rsidRPr="00BF7EDE" w:rsidRDefault="00DE03B6" w:rsidP="00B347C6">
      <w:pPr>
        <w:pStyle w:val="BodyTextIndent"/>
        <w:widowControl/>
        <w:numPr>
          <w:ilvl w:val="0"/>
          <w:numId w:val="48"/>
        </w:numPr>
        <w:tabs>
          <w:tab w:val="clear" w:pos="720"/>
          <w:tab w:val="clear" w:pos="5954"/>
        </w:tabs>
        <w:snapToGrid/>
        <w:ind w:left="2127" w:hanging="284"/>
        <w:rPr>
          <w:rFonts w:ascii="Calibri" w:hAnsi="Calibri"/>
          <w:sz w:val="22"/>
          <w:szCs w:val="22"/>
        </w:rPr>
      </w:pPr>
      <w:r w:rsidRPr="00BF7EDE">
        <w:rPr>
          <w:rFonts w:ascii="Calibri" w:hAnsi="Calibri"/>
          <w:sz w:val="22"/>
          <w:szCs w:val="22"/>
        </w:rPr>
        <w:t>Zabraniti pristup radnicima koji ne učestvuju u gašenju</w:t>
      </w:r>
      <w:r>
        <w:rPr>
          <w:rFonts w:ascii="Calibri" w:hAnsi="Calibri"/>
          <w:sz w:val="22"/>
          <w:szCs w:val="22"/>
        </w:rPr>
        <w:t>,</w:t>
      </w:r>
    </w:p>
    <w:p w14:paraId="3412FB1B" w14:textId="77777777" w:rsidR="00DE03B6" w:rsidRPr="00BF7EDE" w:rsidRDefault="00DE03B6" w:rsidP="00B347C6">
      <w:pPr>
        <w:pStyle w:val="BodyTextIndent"/>
        <w:widowControl/>
        <w:numPr>
          <w:ilvl w:val="0"/>
          <w:numId w:val="48"/>
        </w:numPr>
        <w:tabs>
          <w:tab w:val="clear" w:pos="720"/>
          <w:tab w:val="clear" w:pos="5954"/>
        </w:tabs>
        <w:snapToGrid/>
        <w:ind w:left="2127" w:hanging="284"/>
        <w:rPr>
          <w:rFonts w:ascii="Calibri" w:hAnsi="Calibri"/>
          <w:sz w:val="22"/>
          <w:szCs w:val="22"/>
        </w:rPr>
      </w:pPr>
      <w:r w:rsidRPr="00BF7EDE">
        <w:rPr>
          <w:rFonts w:ascii="Calibri" w:hAnsi="Calibri"/>
          <w:sz w:val="22"/>
          <w:szCs w:val="22"/>
        </w:rPr>
        <w:t>Požar gasiti S aparatima</w:t>
      </w:r>
      <w:r>
        <w:rPr>
          <w:rFonts w:ascii="Calibri" w:hAnsi="Calibri"/>
          <w:sz w:val="22"/>
          <w:szCs w:val="22"/>
        </w:rPr>
        <w:t>,</w:t>
      </w:r>
    </w:p>
    <w:p w14:paraId="3412FB1C" w14:textId="77777777" w:rsidR="00DE03B6" w:rsidRPr="00BF7EDE" w:rsidRDefault="00DE03B6" w:rsidP="00B347C6">
      <w:pPr>
        <w:pStyle w:val="BodyTextIndent"/>
        <w:widowControl/>
        <w:numPr>
          <w:ilvl w:val="0"/>
          <w:numId w:val="48"/>
        </w:numPr>
        <w:tabs>
          <w:tab w:val="clear" w:pos="720"/>
          <w:tab w:val="clear" w:pos="5954"/>
        </w:tabs>
        <w:snapToGrid/>
        <w:ind w:left="2127" w:hanging="284"/>
        <w:rPr>
          <w:rFonts w:ascii="Calibri" w:hAnsi="Calibri"/>
          <w:sz w:val="22"/>
          <w:szCs w:val="22"/>
        </w:rPr>
      </w:pPr>
      <w:r w:rsidRPr="00BF7EDE">
        <w:rPr>
          <w:rFonts w:ascii="Calibri" w:hAnsi="Calibri"/>
          <w:sz w:val="22"/>
          <w:szCs w:val="22"/>
        </w:rPr>
        <w:t>Koristiti izolacijski aparat i vatrozaštitnu opremu</w:t>
      </w:r>
      <w:r>
        <w:rPr>
          <w:rFonts w:ascii="Calibri" w:hAnsi="Calibri"/>
          <w:sz w:val="22"/>
          <w:szCs w:val="22"/>
        </w:rPr>
        <w:t>,</w:t>
      </w:r>
    </w:p>
    <w:p w14:paraId="3412FB1D" w14:textId="77777777" w:rsidR="00DE03B6" w:rsidRPr="00BF7EDE" w:rsidRDefault="00DE03B6" w:rsidP="00B347C6">
      <w:pPr>
        <w:pStyle w:val="BodyTextIndent"/>
        <w:widowControl/>
        <w:numPr>
          <w:ilvl w:val="0"/>
          <w:numId w:val="48"/>
        </w:numPr>
        <w:tabs>
          <w:tab w:val="clear" w:pos="720"/>
          <w:tab w:val="clear" w:pos="5954"/>
        </w:tabs>
        <w:snapToGrid/>
        <w:ind w:left="2127" w:hanging="284"/>
        <w:rPr>
          <w:rFonts w:ascii="Calibri" w:hAnsi="Calibri"/>
          <w:sz w:val="22"/>
          <w:szCs w:val="22"/>
        </w:rPr>
      </w:pPr>
      <w:r w:rsidRPr="00BF7EDE">
        <w:rPr>
          <w:rFonts w:ascii="Calibri" w:hAnsi="Calibri"/>
          <w:sz w:val="22"/>
          <w:szCs w:val="22"/>
        </w:rPr>
        <w:t>Pozvati vatrogasce</w:t>
      </w:r>
      <w:r>
        <w:rPr>
          <w:rFonts w:ascii="Calibri" w:hAnsi="Calibri"/>
          <w:sz w:val="22"/>
          <w:szCs w:val="22"/>
        </w:rPr>
        <w:t>.</w:t>
      </w:r>
    </w:p>
    <w:p w14:paraId="3412FB1E" w14:textId="77777777" w:rsidR="00DE03B6" w:rsidRDefault="00DE03B6" w:rsidP="00DE03B6">
      <w:pPr>
        <w:pStyle w:val="ListParagraph"/>
        <w:spacing w:after="120"/>
        <w:ind w:left="993"/>
        <w:rPr>
          <w:b/>
          <w:lang w:eastAsia="hr-HR"/>
        </w:rPr>
      </w:pPr>
      <w:r>
        <w:rPr>
          <w:b/>
          <w:lang w:eastAsia="hr-HR"/>
        </w:rPr>
        <w:t>d) Požar na pumpnoj stanici:</w:t>
      </w:r>
    </w:p>
    <w:p w14:paraId="3412FB1F" w14:textId="77777777" w:rsidR="00DE03B6" w:rsidRPr="00BF7EDE" w:rsidRDefault="00DE03B6" w:rsidP="00B347C6">
      <w:pPr>
        <w:pStyle w:val="BodyTextIndent"/>
        <w:widowControl/>
        <w:numPr>
          <w:ilvl w:val="0"/>
          <w:numId w:val="49"/>
        </w:numPr>
        <w:tabs>
          <w:tab w:val="clear" w:pos="1080"/>
          <w:tab w:val="clear" w:pos="5954"/>
        </w:tabs>
        <w:snapToGrid/>
        <w:ind w:left="2127" w:hanging="284"/>
        <w:rPr>
          <w:rFonts w:ascii="Calibri" w:hAnsi="Calibri"/>
          <w:sz w:val="22"/>
          <w:szCs w:val="22"/>
        </w:rPr>
      </w:pPr>
      <w:r w:rsidRPr="00BF7EDE">
        <w:rPr>
          <w:rFonts w:ascii="Calibri" w:hAnsi="Calibri"/>
          <w:sz w:val="22"/>
          <w:szCs w:val="22"/>
        </w:rPr>
        <w:t>Zatvoriti dovodne ventile plina</w:t>
      </w:r>
      <w:r>
        <w:rPr>
          <w:rFonts w:ascii="Calibri" w:hAnsi="Calibri"/>
          <w:sz w:val="22"/>
          <w:szCs w:val="22"/>
        </w:rPr>
        <w:t>,</w:t>
      </w:r>
    </w:p>
    <w:p w14:paraId="3412FB20" w14:textId="77777777" w:rsidR="00DE03B6" w:rsidRPr="00BF7EDE" w:rsidRDefault="00DE03B6" w:rsidP="00B347C6">
      <w:pPr>
        <w:pStyle w:val="BodyTextIndent"/>
        <w:widowControl/>
        <w:numPr>
          <w:ilvl w:val="0"/>
          <w:numId w:val="49"/>
        </w:numPr>
        <w:tabs>
          <w:tab w:val="clear" w:pos="1080"/>
          <w:tab w:val="clear" w:pos="5954"/>
        </w:tabs>
        <w:snapToGrid/>
        <w:ind w:left="2127" w:hanging="284"/>
        <w:rPr>
          <w:rFonts w:ascii="Calibri" w:hAnsi="Calibri"/>
          <w:sz w:val="22"/>
          <w:szCs w:val="22"/>
        </w:rPr>
      </w:pPr>
      <w:r w:rsidRPr="00BF7EDE">
        <w:rPr>
          <w:rFonts w:ascii="Calibri" w:hAnsi="Calibri"/>
          <w:sz w:val="22"/>
          <w:szCs w:val="22"/>
        </w:rPr>
        <w:t>Isključiti struju</w:t>
      </w:r>
      <w:r>
        <w:rPr>
          <w:rFonts w:ascii="Calibri" w:hAnsi="Calibri"/>
          <w:sz w:val="22"/>
          <w:szCs w:val="22"/>
        </w:rPr>
        <w:t>,</w:t>
      </w:r>
    </w:p>
    <w:p w14:paraId="3412FB21" w14:textId="77777777" w:rsidR="00DE03B6" w:rsidRPr="00BF7EDE" w:rsidRDefault="00DE03B6" w:rsidP="00B347C6">
      <w:pPr>
        <w:pStyle w:val="BodyTextIndent"/>
        <w:widowControl/>
        <w:numPr>
          <w:ilvl w:val="0"/>
          <w:numId w:val="49"/>
        </w:numPr>
        <w:tabs>
          <w:tab w:val="clear" w:pos="1080"/>
          <w:tab w:val="clear" w:pos="5954"/>
        </w:tabs>
        <w:snapToGrid/>
        <w:ind w:left="2127" w:hanging="284"/>
        <w:rPr>
          <w:rFonts w:ascii="Calibri" w:hAnsi="Calibri"/>
          <w:sz w:val="22"/>
          <w:szCs w:val="22"/>
        </w:rPr>
      </w:pPr>
      <w:r w:rsidRPr="00BF7EDE">
        <w:rPr>
          <w:rFonts w:ascii="Calibri" w:hAnsi="Calibri"/>
          <w:sz w:val="22"/>
          <w:szCs w:val="22"/>
        </w:rPr>
        <w:t>Požar gasiti  S aparatima</w:t>
      </w:r>
      <w:r>
        <w:rPr>
          <w:rFonts w:ascii="Calibri" w:hAnsi="Calibri"/>
          <w:sz w:val="22"/>
          <w:szCs w:val="22"/>
        </w:rPr>
        <w:t>,</w:t>
      </w:r>
    </w:p>
    <w:p w14:paraId="3412FB22" w14:textId="77777777" w:rsidR="00DE03B6" w:rsidRPr="00BF7EDE" w:rsidRDefault="00DE03B6" w:rsidP="00B347C6">
      <w:pPr>
        <w:pStyle w:val="BodyTextIndent"/>
        <w:widowControl/>
        <w:numPr>
          <w:ilvl w:val="0"/>
          <w:numId w:val="49"/>
        </w:numPr>
        <w:tabs>
          <w:tab w:val="clear" w:pos="1080"/>
          <w:tab w:val="clear" w:pos="5954"/>
        </w:tabs>
        <w:snapToGrid/>
        <w:ind w:left="2127" w:hanging="284"/>
        <w:rPr>
          <w:rFonts w:ascii="Calibri" w:hAnsi="Calibri"/>
          <w:sz w:val="22"/>
          <w:szCs w:val="22"/>
        </w:rPr>
      </w:pPr>
      <w:r w:rsidRPr="00BF7EDE">
        <w:rPr>
          <w:rFonts w:ascii="Calibri" w:hAnsi="Calibri"/>
          <w:sz w:val="22"/>
          <w:szCs w:val="22"/>
        </w:rPr>
        <w:t>Odstraniti sve radnike koji ne učestvuju u gašenju požara</w:t>
      </w:r>
      <w:r>
        <w:rPr>
          <w:rFonts w:ascii="Calibri" w:hAnsi="Calibri"/>
          <w:sz w:val="22"/>
          <w:szCs w:val="22"/>
        </w:rPr>
        <w:t>,</w:t>
      </w:r>
    </w:p>
    <w:p w14:paraId="3412FB23" w14:textId="77777777" w:rsidR="00DE03B6" w:rsidRPr="00BF7EDE" w:rsidRDefault="00DE03B6" w:rsidP="00B347C6">
      <w:pPr>
        <w:pStyle w:val="BodyTextIndent"/>
        <w:widowControl/>
        <w:numPr>
          <w:ilvl w:val="0"/>
          <w:numId w:val="49"/>
        </w:numPr>
        <w:tabs>
          <w:tab w:val="clear" w:pos="1080"/>
          <w:tab w:val="clear" w:pos="5954"/>
        </w:tabs>
        <w:snapToGrid/>
        <w:ind w:left="2127" w:hanging="284"/>
        <w:rPr>
          <w:rFonts w:ascii="Calibri" w:hAnsi="Calibri"/>
          <w:sz w:val="22"/>
          <w:szCs w:val="22"/>
        </w:rPr>
      </w:pPr>
      <w:r w:rsidRPr="00BF7EDE">
        <w:rPr>
          <w:rFonts w:ascii="Calibri" w:hAnsi="Calibri"/>
          <w:sz w:val="22"/>
          <w:szCs w:val="22"/>
        </w:rPr>
        <w:t>Koristiti izolacioni aparat i vatrozaštitnu opremu</w:t>
      </w:r>
      <w:r>
        <w:rPr>
          <w:rFonts w:ascii="Calibri" w:hAnsi="Calibri"/>
          <w:sz w:val="22"/>
          <w:szCs w:val="22"/>
        </w:rPr>
        <w:t>,</w:t>
      </w:r>
    </w:p>
    <w:p w14:paraId="3412FB24" w14:textId="77777777" w:rsidR="00DE03B6" w:rsidRPr="00BF7EDE" w:rsidRDefault="00DE03B6" w:rsidP="00B347C6">
      <w:pPr>
        <w:pStyle w:val="BodyTextIndent"/>
        <w:widowControl/>
        <w:numPr>
          <w:ilvl w:val="0"/>
          <w:numId w:val="49"/>
        </w:numPr>
        <w:tabs>
          <w:tab w:val="clear" w:pos="1080"/>
          <w:tab w:val="clear" w:pos="5954"/>
        </w:tabs>
        <w:snapToGrid/>
        <w:ind w:left="2127" w:hanging="284"/>
        <w:rPr>
          <w:rFonts w:ascii="Calibri" w:hAnsi="Calibri"/>
          <w:sz w:val="22"/>
          <w:szCs w:val="22"/>
        </w:rPr>
      </w:pPr>
      <w:r w:rsidRPr="00BF7EDE">
        <w:rPr>
          <w:rFonts w:ascii="Calibri" w:hAnsi="Calibri"/>
          <w:sz w:val="22"/>
          <w:szCs w:val="22"/>
        </w:rPr>
        <w:t>Pozvati vatrogasce</w:t>
      </w:r>
      <w:r>
        <w:rPr>
          <w:rFonts w:ascii="Calibri" w:hAnsi="Calibri"/>
          <w:sz w:val="22"/>
          <w:szCs w:val="22"/>
        </w:rPr>
        <w:t>.</w:t>
      </w:r>
    </w:p>
    <w:p w14:paraId="3412FB25" w14:textId="77777777" w:rsidR="00DE03B6" w:rsidRDefault="00DE03B6" w:rsidP="00DE03B6">
      <w:pPr>
        <w:pStyle w:val="ListParagraph"/>
        <w:spacing w:after="120"/>
        <w:ind w:left="993"/>
        <w:rPr>
          <w:b/>
          <w:lang w:eastAsia="hr-HR"/>
        </w:rPr>
      </w:pPr>
      <w:r>
        <w:rPr>
          <w:b/>
          <w:lang w:eastAsia="hr-HR"/>
        </w:rPr>
        <w:t>e) Požar na pumpi za punjenje automobilskih rezervoara:</w:t>
      </w:r>
    </w:p>
    <w:p w14:paraId="3412FB26" w14:textId="77777777" w:rsidR="00DE03B6" w:rsidRPr="005413D3" w:rsidRDefault="00DE03B6" w:rsidP="00B347C6">
      <w:pPr>
        <w:pStyle w:val="BodyTextIndent"/>
        <w:widowControl/>
        <w:numPr>
          <w:ilvl w:val="0"/>
          <w:numId w:val="50"/>
        </w:numPr>
        <w:tabs>
          <w:tab w:val="clear" w:pos="1080"/>
          <w:tab w:val="clear" w:pos="5954"/>
        </w:tabs>
        <w:snapToGrid/>
        <w:ind w:left="2127" w:hanging="284"/>
        <w:rPr>
          <w:rFonts w:ascii="Calibri" w:hAnsi="Calibri"/>
          <w:sz w:val="22"/>
          <w:szCs w:val="22"/>
        </w:rPr>
      </w:pPr>
      <w:r w:rsidRPr="005413D3">
        <w:rPr>
          <w:rFonts w:ascii="Calibri" w:hAnsi="Calibri"/>
          <w:sz w:val="22"/>
          <w:szCs w:val="22"/>
        </w:rPr>
        <w:t>Zatvoriti ventile za dotok plina</w:t>
      </w:r>
      <w:r>
        <w:rPr>
          <w:rFonts w:ascii="Calibri" w:hAnsi="Calibri"/>
          <w:sz w:val="22"/>
          <w:szCs w:val="22"/>
        </w:rPr>
        <w:t>,</w:t>
      </w:r>
    </w:p>
    <w:p w14:paraId="3412FB27" w14:textId="77777777" w:rsidR="00DE03B6" w:rsidRPr="005413D3" w:rsidRDefault="00DE03B6" w:rsidP="00B347C6">
      <w:pPr>
        <w:pStyle w:val="BodyTextIndent"/>
        <w:widowControl/>
        <w:numPr>
          <w:ilvl w:val="0"/>
          <w:numId w:val="50"/>
        </w:numPr>
        <w:tabs>
          <w:tab w:val="clear" w:pos="1080"/>
          <w:tab w:val="clear" w:pos="5954"/>
        </w:tabs>
        <w:snapToGrid/>
        <w:ind w:left="2127" w:hanging="284"/>
        <w:rPr>
          <w:rFonts w:ascii="Calibri" w:hAnsi="Calibri"/>
          <w:sz w:val="22"/>
          <w:szCs w:val="22"/>
        </w:rPr>
      </w:pPr>
      <w:r w:rsidRPr="005413D3">
        <w:rPr>
          <w:rFonts w:ascii="Calibri" w:hAnsi="Calibri"/>
          <w:sz w:val="22"/>
          <w:szCs w:val="22"/>
        </w:rPr>
        <w:t xml:space="preserve">Isključiti struju </w:t>
      </w:r>
      <w:r>
        <w:rPr>
          <w:rFonts w:ascii="Calibri" w:hAnsi="Calibri"/>
          <w:sz w:val="22"/>
          <w:szCs w:val="22"/>
        </w:rPr>
        <w:t>,</w:t>
      </w:r>
    </w:p>
    <w:p w14:paraId="3412FB28" w14:textId="77777777" w:rsidR="00DE03B6" w:rsidRPr="005413D3" w:rsidRDefault="00DE03B6" w:rsidP="00B347C6">
      <w:pPr>
        <w:pStyle w:val="BodyTextIndent"/>
        <w:widowControl/>
        <w:numPr>
          <w:ilvl w:val="0"/>
          <w:numId w:val="50"/>
        </w:numPr>
        <w:tabs>
          <w:tab w:val="clear" w:pos="1080"/>
          <w:tab w:val="clear" w:pos="5954"/>
        </w:tabs>
        <w:snapToGrid/>
        <w:ind w:left="2127" w:hanging="284"/>
        <w:rPr>
          <w:rFonts w:ascii="Calibri" w:hAnsi="Calibri"/>
          <w:sz w:val="22"/>
          <w:szCs w:val="22"/>
        </w:rPr>
      </w:pPr>
      <w:r w:rsidRPr="005413D3">
        <w:rPr>
          <w:rFonts w:ascii="Calibri" w:hAnsi="Calibri"/>
          <w:sz w:val="22"/>
          <w:szCs w:val="22"/>
        </w:rPr>
        <w:t>Zabraniti pristup radnicima koji ne učestvuju u gašenju požara</w:t>
      </w:r>
      <w:r>
        <w:rPr>
          <w:rFonts w:ascii="Calibri" w:hAnsi="Calibri"/>
          <w:sz w:val="22"/>
          <w:szCs w:val="22"/>
        </w:rPr>
        <w:t>,</w:t>
      </w:r>
    </w:p>
    <w:p w14:paraId="3412FB29" w14:textId="77777777" w:rsidR="00DE03B6" w:rsidRPr="005413D3" w:rsidRDefault="00DE03B6" w:rsidP="00B347C6">
      <w:pPr>
        <w:pStyle w:val="BodyTextIndent"/>
        <w:widowControl/>
        <w:numPr>
          <w:ilvl w:val="0"/>
          <w:numId w:val="50"/>
        </w:numPr>
        <w:tabs>
          <w:tab w:val="clear" w:pos="1080"/>
          <w:tab w:val="clear" w:pos="5954"/>
        </w:tabs>
        <w:snapToGrid/>
        <w:ind w:left="2127" w:hanging="284"/>
        <w:rPr>
          <w:rFonts w:ascii="Calibri" w:hAnsi="Calibri"/>
          <w:sz w:val="22"/>
          <w:szCs w:val="22"/>
        </w:rPr>
      </w:pPr>
      <w:r w:rsidRPr="005413D3">
        <w:rPr>
          <w:rFonts w:ascii="Calibri" w:hAnsi="Calibri"/>
          <w:sz w:val="22"/>
          <w:szCs w:val="22"/>
        </w:rPr>
        <w:t>Požar gasiti S aparatima</w:t>
      </w:r>
      <w:r>
        <w:rPr>
          <w:rFonts w:ascii="Calibri" w:hAnsi="Calibri"/>
          <w:sz w:val="22"/>
          <w:szCs w:val="22"/>
        </w:rPr>
        <w:t>,</w:t>
      </w:r>
    </w:p>
    <w:p w14:paraId="3412FB2A" w14:textId="77777777" w:rsidR="00DE03B6" w:rsidRPr="005413D3" w:rsidRDefault="00DE03B6" w:rsidP="00B347C6">
      <w:pPr>
        <w:pStyle w:val="BodyTextIndent"/>
        <w:widowControl/>
        <w:numPr>
          <w:ilvl w:val="0"/>
          <w:numId w:val="50"/>
        </w:numPr>
        <w:tabs>
          <w:tab w:val="clear" w:pos="1080"/>
          <w:tab w:val="clear" w:pos="5954"/>
        </w:tabs>
        <w:snapToGrid/>
        <w:ind w:left="2127" w:hanging="284"/>
        <w:rPr>
          <w:rFonts w:ascii="Calibri" w:hAnsi="Calibri"/>
          <w:sz w:val="22"/>
          <w:szCs w:val="22"/>
        </w:rPr>
      </w:pPr>
      <w:r w:rsidRPr="005413D3">
        <w:rPr>
          <w:rFonts w:ascii="Calibri" w:hAnsi="Calibri"/>
          <w:sz w:val="22"/>
          <w:szCs w:val="22"/>
        </w:rPr>
        <w:t>Pozvati vatrogasce</w:t>
      </w:r>
      <w:r>
        <w:rPr>
          <w:rFonts w:ascii="Calibri" w:hAnsi="Calibri"/>
          <w:sz w:val="22"/>
          <w:szCs w:val="22"/>
        </w:rPr>
        <w:t>.</w:t>
      </w:r>
    </w:p>
    <w:p w14:paraId="3412FB2B" w14:textId="77777777" w:rsidR="00DE03B6" w:rsidRDefault="00DE03B6" w:rsidP="00DE03B6">
      <w:pPr>
        <w:pStyle w:val="ListParagraph"/>
        <w:spacing w:after="120"/>
        <w:ind w:left="993"/>
        <w:rPr>
          <w:b/>
          <w:lang w:eastAsia="hr-HR"/>
        </w:rPr>
      </w:pPr>
      <w:r>
        <w:rPr>
          <w:b/>
          <w:lang w:eastAsia="hr-HR"/>
        </w:rPr>
        <w:t>f) Požar na elektroinstalaciji:</w:t>
      </w:r>
    </w:p>
    <w:p w14:paraId="3412FB2C" w14:textId="77777777" w:rsidR="00DE03B6" w:rsidRPr="005413D3" w:rsidRDefault="00DE03B6" w:rsidP="00B347C6">
      <w:pPr>
        <w:pStyle w:val="BodyTextIndent"/>
        <w:widowControl/>
        <w:numPr>
          <w:ilvl w:val="0"/>
          <w:numId w:val="51"/>
        </w:numPr>
        <w:tabs>
          <w:tab w:val="clear" w:pos="1080"/>
          <w:tab w:val="clear" w:pos="5954"/>
        </w:tabs>
        <w:snapToGrid/>
        <w:ind w:left="2127" w:hanging="284"/>
        <w:rPr>
          <w:rFonts w:ascii="Calibri" w:hAnsi="Calibri"/>
          <w:sz w:val="22"/>
          <w:szCs w:val="22"/>
        </w:rPr>
      </w:pPr>
      <w:r w:rsidRPr="005413D3">
        <w:rPr>
          <w:rFonts w:ascii="Calibri" w:hAnsi="Calibri"/>
          <w:sz w:val="22"/>
          <w:szCs w:val="22"/>
        </w:rPr>
        <w:t>Isključiti napajanje lokacije električnom energijom</w:t>
      </w:r>
      <w:r>
        <w:rPr>
          <w:rFonts w:ascii="Calibri" w:hAnsi="Calibri"/>
          <w:sz w:val="22"/>
          <w:szCs w:val="22"/>
        </w:rPr>
        <w:t>,</w:t>
      </w:r>
    </w:p>
    <w:p w14:paraId="3412FB2D" w14:textId="77777777" w:rsidR="00DE03B6" w:rsidRPr="005413D3" w:rsidRDefault="00DE03B6" w:rsidP="00B347C6">
      <w:pPr>
        <w:pStyle w:val="BodyTextIndent"/>
        <w:widowControl/>
        <w:numPr>
          <w:ilvl w:val="0"/>
          <w:numId w:val="51"/>
        </w:numPr>
        <w:tabs>
          <w:tab w:val="clear" w:pos="1080"/>
          <w:tab w:val="clear" w:pos="5954"/>
        </w:tabs>
        <w:snapToGrid/>
        <w:ind w:left="2127" w:hanging="284"/>
        <w:rPr>
          <w:rFonts w:ascii="Calibri" w:hAnsi="Calibri"/>
          <w:sz w:val="22"/>
          <w:szCs w:val="22"/>
        </w:rPr>
      </w:pPr>
      <w:r w:rsidRPr="005413D3">
        <w:rPr>
          <w:rFonts w:ascii="Calibri" w:hAnsi="Calibri"/>
          <w:sz w:val="22"/>
          <w:szCs w:val="22"/>
        </w:rPr>
        <w:t>Požar gasiti CO</w:t>
      </w:r>
      <w:r w:rsidRPr="005413D3">
        <w:rPr>
          <w:rFonts w:ascii="Calibri" w:hAnsi="Calibri"/>
          <w:sz w:val="22"/>
          <w:szCs w:val="22"/>
          <w:vertAlign w:val="subscript"/>
        </w:rPr>
        <w:t xml:space="preserve">2 </w:t>
      </w:r>
      <w:r w:rsidRPr="005413D3">
        <w:rPr>
          <w:rFonts w:ascii="Calibri" w:hAnsi="Calibri"/>
          <w:sz w:val="22"/>
          <w:szCs w:val="22"/>
        </w:rPr>
        <w:t>aparatima</w:t>
      </w:r>
      <w:r>
        <w:rPr>
          <w:rFonts w:ascii="Calibri" w:hAnsi="Calibri"/>
          <w:sz w:val="22"/>
          <w:szCs w:val="22"/>
        </w:rPr>
        <w:t>,</w:t>
      </w:r>
    </w:p>
    <w:p w14:paraId="3412FB2E" w14:textId="77777777" w:rsidR="00DE03B6" w:rsidRPr="005413D3" w:rsidRDefault="00DE03B6" w:rsidP="00B347C6">
      <w:pPr>
        <w:pStyle w:val="BodyTextIndent"/>
        <w:widowControl/>
        <w:numPr>
          <w:ilvl w:val="0"/>
          <w:numId w:val="51"/>
        </w:numPr>
        <w:tabs>
          <w:tab w:val="clear" w:pos="1080"/>
          <w:tab w:val="clear" w:pos="5954"/>
        </w:tabs>
        <w:snapToGrid/>
        <w:ind w:left="2127" w:hanging="284"/>
        <w:rPr>
          <w:rFonts w:ascii="Calibri" w:hAnsi="Calibri"/>
          <w:sz w:val="22"/>
          <w:szCs w:val="22"/>
        </w:rPr>
      </w:pPr>
      <w:r w:rsidRPr="005413D3">
        <w:rPr>
          <w:rFonts w:ascii="Calibri" w:hAnsi="Calibri"/>
          <w:sz w:val="22"/>
          <w:szCs w:val="22"/>
        </w:rPr>
        <w:t xml:space="preserve">Odstraniti radnike koji ne učestvuju u gašenju </w:t>
      </w:r>
      <w:r>
        <w:rPr>
          <w:rFonts w:ascii="Calibri" w:hAnsi="Calibri"/>
          <w:sz w:val="22"/>
          <w:szCs w:val="22"/>
        </w:rPr>
        <w:t>,</w:t>
      </w:r>
    </w:p>
    <w:p w14:paraId="3412FB2F" w14:textId="77777777" w:rsidR="00DE03B6" w:rsidRDefault="00DE03B6" w:rsidP="00B347C6">
      <w:pPr>
        <w:pStyle w:val="BodyTextIndent"/>
        <w:widowControl/>
        <w:numPr>
          <w:ilvl w:val="0"/>
          <w:numId w:val="51"/>
        </w:numPr>
        <w:tabs>
          <w:tab w:val="clear" w:pos="1080"/>
          <w:tab w:val="clear" w:pos="5954"/>
        </w:tabs>
        <w:snapToGrid/>
        <w:ind w:left="2127" w:hanging="284"/>
        <w:rPr>
          <w:rFonts w:ascii="Calibri" w:hAnsi="Calibri"/>
          <w:sz w:val="22"/>
          <w:szCs w:val="22"/>
        </w:rPr>
      </w:pPr>
      <w:r w:rsidRPr="005413D3">
        <w:rPr>
          <w:rFonts w:ascii="Calibri" w:hAnsi="Calibri"/>
          <w:sz w:val="22"/>
          <w:szCs w:val="22"/>
        </w:rPr>
        <w:t>Pozvati vatrogasce</w:t>
      </w:r>
      <w:r>
        <w:rPr>
          <w:rFonts w:ascii="Calibri" w:hAnsi="Calibri"/>
          <w:sz w:val="22"/>
          <w:szCs w:val="22"/>
        </w:rPr>
        <w:t>.</w:t>
      </w:r>
    </w:p>
    <w:p w14:paraId="3412FB30" w14:textId="77777777" w:rsidR="00DE03B6" w:rsidRDefault="00DE03B6" w:rsidP="00696249">
      <w:pPr>
        <w:spacing w:before="240"/>
        <w:rPr>
          <w:lang w:eastAsia="hr-HR"/>
        </w:rPr>
      </w:pPr>
      <w:r w:rsidRPr="00F35CF1">
        <w:rPr>
          <w:lang w:eastAsia="hr-HR"/>
        </w:rPr>
        <w:t>Također može doči do izlijevanja ili curenja LPG-a, u tim slučajevima se postupa na slijedeći način:</w:t>
      </w:r>
    </w:p>
    <w:p w14:paraId="3412FB31" w14:textId="77777777" w:rsidR="00DE03B6" w:rsidRDefault="00DE03B6" w:rsidP="00696249">
      <w:pPr>
        <w:pStyle w:val="ListParagraph"/>
        <w:numPr>
          <w:ilvl w:val="0"/>
          <w:numId w:val="0"/>
        </w:numPr>
        <w:spacing w:before="120" w:after="120"/>
        <w:rPr>
          <w:b/>
          <w:lang w:eastAsia="hr-HR"/>
        </w:rPr>
      </w:pPr>
      <w:r w:rsidRPr="00F35CF1">
        <w:rPr>
          <w:b/>
          <w:lang w:eastAsia="hr-HR"/>
        </w:rPr>
        <w:t>Izlijevanje LPG-a (rezervoar oštećen, a tekućina se izlijeva):</w:t>
      </w:r>
    </w:p>
    <w:p w14:paraId="3412FB32" w14:textId="77777777" w:rsidR="00DE03B6" w:rsidRPr="00F35CF1" w:rsidRDefault="00DE03B6" w:rsidP="00B347C6">
      <w:pPr>
        <w:pStyle w:val="BodyTextIndent"/>
        <w:widowControl/>
        <w:numPr>
          <w:ilvl w:val="0"/>
          <w:numId w:val="53"/>
        </w:numPr>
        <w:tabs>
          <w:tab w:val="clear" w:pos="5954"/>
        </w:tabs>
        <w:snapToGrid/>
        <w:rPr>
          <w:rFonts w:ascii="Calibri" w:hAnsi="Calibri"/>
          <w:b w:val="0"/>
          <w:bCs/>
          <w:sz w:val="22"/>
          <w:szCs w:val="22"/>
        </w:rPr>
      </w:pPr>
      <w:r w:rsidRPr="00F35CF1">
        <w:rPr>
          <w:rFonts w:ascii="Calibri" w:hAnsi="Calibri"/>
          <w:sz w:val="22"/>
          <w:szCs w:val="22"/>
        </w:rPr>
        <w:t>Isključiti struju</w:t>
      </w:r>
      <w:r>
        <w:rPr>
          <w:rFonts w:ascii="Calibri" w:hAnsi="Calibri"/>
          <w:sz w:val="22"/>
          <w:szCs w:val="22"/>
        </w:rPr>
        <w:t>,</w:t>
      </w:r>
    </w:p>
    <w:p w14:paraId="3412FB33" w14:textId="77777777" w:rsidR="00DE03B6" w:rsidRPr="00F35CF1" w:rsidRDefault="00DE03B6" w:rsidP="00B347C6">
      <w:pPr>
        <w:pStyle w:val="BodyTextIndent"/>
        <w:widowControl/>
        <w:numPr>
          <w:ilvl w:val="0"/>
          <w:numId w:val="53"/>
        </w:numPr>
        <w:tabs>
          <w:tab w:val="clear" w:pos="5954"/>
        </w:tabs>
        <w:snapToGrid/>
        <w:rPr>
          <w:rFonts w:ascii="Calibri" w:hAnsi="Calibri"/>
          <w:b w:val="0"/>
          <w:bCs/>
          <w:sz w:val="22"/>
          <w:szCs w:val="22"/>
        </w:rPr>
      </w:pPr>
      <w:r w:rsidRPr="00F35CF1">
        <w:rPr>
          <w:rFonts w:ascii="Calibri" w:hAnsi="Calibri"/>
          <w:sz w:val="22"/>
          <w:szCs w:val="22"/>
        </w:rPr>
        <w:t>Zabraniti pristup radnicima koji nisu angažovani na sanaciji</w:t>
      </w:r>
      <w:r>
        <w:rPr>
          <w:rFonts w:ascii="Calibri" w:hAnsi="Calibri"/>
          <w:sz w:val="22"/>
          <w:szCs w:val="22"/>
        </w:rPr>
        <w:t>,</w:t>
      </w:r>
    </w:p>
    <w:p w14:paraId="3412FB34" w14:textId="77777777" w:rsidR="00DE03B6" w:rsidRPr="00F35CF1" w:rsidRDefault="00DE03B6" w:rsidP="00B347C6">
      <w:pPr>
        <w:pStyle w:val="BodyTextIndent"/>
        <w:widowControl/>
        <w:numPr>
          <w:ilvl w:val="0"/>
          <w:numId w:val="53"/>
        </w:numPr>
        <w:tabs>
          <w:tab w:val="clear" w:pos="5954"/>
        </w:tabs>
        <w:snapToGrid/>
        <w:rPr>
          <w:rFonts w:ascii="Calibri" w:hAnsi="Calibri"/>
          <w:b w:val="0"/>
          <w:bCs/>
          <w:sz w:val="22"/>
          <w:szCs w:val="22"/>
        </w:rPr>
      </w:pPr>
      <w:r w:rsidRPr="00F35CF1">
        <w:rPr>
          <w:rFonts w:ascii="Calibri" w:hAnsi="Calibri"/>
          <w:sz w:val="22"/>
          <w:szCs w:val="22"/>
        </w:rPr>
        <w:t>Ne prilaziti otvorenim plamenom</w:t>
      </w:r>
      <w:r>
        <w:rPr>
          <w:rFonts w:ascii="Calibri" w:hAnsi="Calibri"/>
          <w:sz w:val="22"/>
          <w:szCs w:val="22"/>
        </w:rPr>
        <w:t>,</w:t>
      </w:r>
    </w:p>
    <w:p w14:paraId="3412FB35" w14:textId="77777777" w:rsidR="00DE03B6" w:rsidRPr="00F35CF1" w:rsidRDefault="00DE03B6" w:rsidP="00B347C6">
      <w:pPr>
        <w:pStyle w:val="BodyTextIndent"/>
        <w:widowControl/>
        <w:numPr>
          <w:ilvl w:val="0"/>
          <w:numId w:val="53"/>
        </w:numPr>
        <w:tabs>
          <w:tab w:val="clear" w:pos="5954"/>
        </w:tabs>
        <w:snapToGrid/>
        <w:rPr>
          <w:rFonts w:ascii="Calibri" w:hAnsi="Calibri"/>
          <w:b w:val="0"/>
          <w:bCs/>
          <w:sz w:val="22"/>
          <w:szCs w:val="22"/>
        </w:rPr>
      </w:pPr>
      <w:r w:rsidRPr="00F35CF1">
        <w:rPr>
          <w:rFonts w:ascii="Calibri" w:hAnsi="Calibri"/>
          <w:sz w:val="22"/>
          <w:szCs w:val="22"/>
        </w:rPr>
        <w:t>Ne pušiti</w:t>
      </w:r>
      <w:r>
        <w:rPr>
          <w:rFonts w:ascii="Calibri" w:hAnsi="Calibri"/>
          <w:sz w:val="22"/>
          <w:szCs w:val="22"/>
        </w:rPr>
        <w:t>,</w:t>
      </w:r>
    </w:p>
    <w:p w14:paraId="3412FB36" w14:textId="77777777" w:rsidR="00DE03B6" w:rsidRPr="00F35CF1" w:rsidRDefault="00DE03B6" w:rsidP="00B347C6">
      <w:pPr>
        <w:pStyle w:val="BodyTextIndent"/>
        <w:widowControl/>
        <w:numPr>
          <w:ilvl w:val="0"/>
          <w:numId w:val="53"/>
        </w:numPr>
        <w:tabs>
          <w:tab w:val="clear" w:pos="5954"/>
        </w:tabs>
        <w:snapToGrid/>
        <w:rPr>
          <w:rFonts w:ascii="Calibri" w:hAnsi="Calibri"/>
          <w:b w:val="0"/>
          <w:bCs/>
          <w:sz w:val="22"/>
          <w:szCs w:val="22"/>
        </w:rPr>
      </w:pPr>
      <w:r w:rsidRPr="00F35CF1">
        <w:rPr>
          <w:rFonts w:ascii="Calibri" w:hAnsi="Calibri"/>
          <w:sz w:val="22"/>
          <w:szCs w:val="22"/>
        </w:rPr>
        <w:t>Zabraniti svako kretanje motornim vozilima</w:t>
      </w:r>
      <w:r>
        <w:rPr>
          <w:rFonts w:ascii="Calibri" w:hAnsi="Calibri"/>
          <w:sz w:val="22"/>
          <w:szCs w:val="22"/>
        </w:rPr>
        <w:t>,</w:t>
      </w:r>
    </w:p>
    <w:p w14:paraId="3412FB37" w14:textId="77777777" w:rsidR="00DE03B6" w:rsidRPr="00F35CF1" w:rsidRDefault="00DE03B6" w:rsidP="00B347C6">
      <w:pPr>
        <w:pStyle w:val="BodyTextIndent"/>
        <w:widowControl/>
        <w:numPr>
          <w:ilvl w:val="0"/>
          <w:numId w:val="53"/>
        </w:numPr>
        <w:tabs>
          <w:tab w:val="clear" w:pos="5954"/>
        </w:tabs>
        <w:snapToGrid/>
        <w:rPr>
          <w:rFonts w:ascii="Calibri" w:hAnsi="Calibri"/>
          <w:b w:val="0"/>
          <w:bCs/>
          <w:sz w:val="22"/>
          <w:szCs w:val="22"/>
        </w:rPr>
      </w:pPr>
      <w:r w:rsidRPr="00F35CF1">
        <w:rPr>
          <w:rFonts w:ascii="Calibri" w:hAnsi="Calibri"/>
          <w:sz w:val="22"/>
          <w:szCs w:val="22"/>
        </w:rPr>
        <w:t>Pozvati i vatrogasce</w:t>
      </w:r>
      <w:r>
        <w:rPr>
          <w:rFonts w:ascii="Calibri" w:hAnsi="Calibri"/>
          <w:sz w:val="22"/>
          <w:szCs w:val="22"/>
        </w:rPr>
        <w:t>.</w:t>
      </w:r>
    </w:p>
    <w:p w14:paraId="3412FB38" w14:textId="77777777" w:rsidR="00DE03B6" w:rsidRDefault="00DE03B6" w:rsidP="00DE03B6">
      <w:pPr>
        <w:pStyle w:val="BodyTextIndent"/>
        <w:ind w:left="0"/>
        <w:rPr>
          <w:rFonts w:ascii="Calibri" w:hAnsi="Calibri"/>
          <w:sz w:val="22"/>
          <w:szCs w:val="22"/>
        </w:rPr>
      </w:pPr>
    </w:p>
    <w:p w14:paraId="3412FB39" w14:textId="77777777" w:rsidR="00DE03B6" w:rsidRDefault="00696249" w:rsidP="00DE03B6">
      <w:pPr>
        <w:pStyle w:val="BodyTextIndent"/>
        <w:ind w:left="0"/>
        <w:rPr>
          <w:rFonts w:ascii="Calibri" w:hAnsi="Calibri"/>
          <w:b w:val="0"/>
          <w:bCs/>
          <w:sz w:val="22"/>
          <w:szCs w:val="22"/>
        </w:rPr>
      </w:pPr>
      <w:r>
        <w:rPr>
          <w:rFonts w:ascii="Calibri" w:hAnsi="Calibri"/>
          <w:bCs/>
          <w:sz w:val="22"/>
          <w:szCs w:val="22"/>
        </w:rPr>
        <w:t>Pr</w:t>
      </w:r>
      <w:r w:rsidR="00DE03B6">
        <w:rPr>
          <w:rFonts w:ascii="Calibri" w:hAnsi="Calibri"/>
          <w:bCs/>
          <w:sz w:val="22"/>
          <w:szCs w:val="22"/>
        </w:rPr>
        <w:t>o</w:t>
      </w:r>
      <w:r>
        <w:rPr>
          <w:rFonts w:ascii="Calibri" w:hAnsi="Calibri"/>
          <w:bCs/>
          <w:sz w:val="22"/>
          <w:szCs w:val="22"/>
        </w:rPr>
        <w:t>p</w:t>
      </w:r>
      <w:r w:rsidR="00DE03B6">
        <w:rPr>
          <w:rFonts w:ascii="Calibri" w:hAnsi="Calibri"/>
          <w:bCs/>
          <w:sz w:val="22"/>
          <w:szCs w:val="22"/>
        </w:rPr>
        <w:t>uštanje (curenje) LPG-a:</w:t>
      </w:r>
    </w:p>
    <w:p w14:paraId="3412FB3A" w14:textId="77777777" w:rsidR="00DE03B6" w:rsidRPr="00F35CF1" w:rsidRDefault="00DE03B6" w:rsidP="00B347C6">
      <w:pPr>
        <w:pStyle w:val="BodyTextIndent"/>
        <w:widowControl/>
        <w:numPr>
          <w:ilvl w:val="0"/>
          <w:numId w:val="54"/>
        </w:numPr>
        <w:tabs>
          <w:tab w:val="clear" w:pos="5954"/>
        </w:tabs>
        <w:snapToGrid/>
        <w:rPr>
          <w:rFonts w:ascii="Calibri" w:hAnsi="Calibri"/>
          <w:sz w:val="22"/>
          <w:szCs w:val="22"/>
        </w:rPr>
      </w:pPr>
      <w:r w:rsidRPr="00F35CF1">
        <w:rPr>
          <w:rFonts w:ascii="Calibri" w:hAnsi="Calibri"/>
          <w:sz w:val="22"/>
          <w:szCs w:val="22"/>
        </w:rPr>
        <w:t>Zatvoriti ventile na cjevovodu</w:t>
      </w:r>
      <w:r>
        <w:rPr>
          <w:rFonts w:ascii="Calibri" w:hAnsi="Calibri"/>
          <w:sz w:val="22"/>
          <w:szCs w:val="22"/>
        </w:rPr>
        <w:t>,</w:t>
      </w:r>
    </w:p>
    <w:p w14:paraId="3412FB3B" w14:textId="77777777" w:rsidR="00DE03B6" w:rsidRPr="00F35CF1" w:rsidRDefault="00DE03B6" w:rsidP="00B347C6">
      <w:pPr>
        <w:pStyle w:val="BodyTextIndent"/>
        <w:widowControl/>
        <w:numPr>
          <w:ilvl w:val="0"/>
          <w:numId w:val="54"/>
        </w:numPr>
        <w:tabs>
          <w:tab w:val="clear" w:pos="5954"/>
        </w:tabs>
        <w:snapToGrid/>
        <w:rPr>
          <w:rFonts w:ascii="Calibri" w:hAnsi="Calibri"/>
          <w:sz w:val="22"/>
          <w:szCs w:val="22"/>
        </w:rPr>
      </w:pPr>
      <w:r w:rsidRPr="00F35CF1">
        <w:rPr>
          <w:rFonts w:ascii="Calibri" w:hAnsi="Calibri"/>
          <w:sz w:val="22"/>
          <w:szCs w:val="22"/>
        </w:rPr>
        <w:t>Isključiti struju</w:t>
      </w:r>
      <w:r>
        <w:rPr>
          <w:rFonts w:ascii="Calibri" w:hAnsi="Calibri"/>
          <w:sz w:val="22"/>
          <w:szCs w:val="22"/>
        </w:rPr>
        <w:t>,</w:t>
      </w:r>
    </w:p>
    <w:p w14:paraId="3412FB3C" w14:textId="77777777" w:rsidR="00DE03B6" w:rsidRPr="00F35CF1" w:rsidRDefault="00DE03B6" w:rsidP="00B347C6">
      <w:pPr>
        <w:pStyle w:val="BodyTextIndent"/>
        <w:widowControl/>
        <w:numPr>
          <w:ilvl w:val="0"/>
          <w:numId w:val="54"/>
        </w:numPr>
        <w:tabs>
          <w:tab w:val="clear" w:pos="5954"/>
        </w:tabs>
        <w:snapToGrid/>
        <w:rPr>
          <w:rFonts w:ascii="Calibri" w:hAnsi="Calibri"/>
          <w:sz w:val="22"/>
          <w:szCs w:val="22"/>
        </w:rPr>
      </w:pPr>
      <w:r w:rsidRPr="00F35CF1">
        <w:rPr>
          <w:rFonts w:ascii="Calibri" w:hAnsi="Calibri"/>
          <w:sz w:val="22"/>
          <w:szCs w:val="22"/>
        </w:rPr>
        <w:t>Ispustiti LPG iz cjevovoda</w:t>
      </w:r>
      <w:r>
        <w:rPr>
          <w:rFonts w:ascii="Calibri" w:hAnsi="Calibri"/>
          <w:sz w:val="22"/>
          <w:szCs w:val="22"/>
        </w:rPr>
        <w:t>,</w:t>
      </w:r>
    </w:p>
    <w:p w14:paraId="3412FB3D" w14:textId="77777777" w:rsidR="00DE03B6" w:rsidRPr="00F35CF1" w:rsidRDefault="00DE03B6" w:rsidP="00B347C6">
      <w:pPr>
        <w:pStyle w:val="BodyTextIndent"/>
        <w:widowControl/>
        <w:numPr>
          <w:ilvl w:val="0"/>
          <w:numId w:val="54"/>
        </w:numPr>
        <w:tabs>
          <w:tab w:val="clear" w:pos="5954"/>
        </w:tabs>
        <w:snapToGrid/>
        <w:rPr>
          <w:rFonts w:ascii="Calibri" w:hAnsi="Calibri"/>
          <w:sz w:val="22"/>
          <w:szCs w:val="22"/>
        </w:rPr>
      </w:pPr>
      <w:r>
        <w:rPr>
          <w:rFonts w:ascii="Calibri" w:hAnsi="Calibri"/>
          <w:sz w:val="22"/>
          <w:szCs w:val="22"/>
        </w:rPr>
        <w:lastRenderedPageBreak/>
        <w:t>Ne pušiti,</w:t>
      </w:r>
    </w:p>
    <w:p w14:paraId="3412FB3E" w14:textId="77777777" w:rsidR="00DE03B6" w:rsidRPr="00F35CF1" w:rsidRDefault="00DE03B6" w:rsidP="00B347C6">
      <w:pPr>
        <w:pStyle w:val="BodyTextIndent"/>
        <w:widowControl/>
        <w:numPr>
          <w:ilvl w:val="0"/>
          <w:numId w:val="54"/>
        </w:numPr>
        <w:tabs>
          <w:tab w:val="clear" w:pos="5954"/>
        </w:tabs>
        <w:snapToGrid/>
        <w:rPr>
          <w:rFonts w:ascii="Calibri" w:hAnsi="Calibri"/>
          <w:sz w:val="22"/>
          <w:szCs w:val="22"/>
        </w:rPr>
      </w:pPr>
      <w:r w:rsidRPr="00F35CF1">
        <w:rPr>
          <w:rFonts w:ascii="Calibri" w:hAnsi="Calibri"/>
          <w:sz w:val="22"/>
          <w:szCs w:val="22"/>
        </w:rPr>
        <w:t>Ne prilaziti otvorenim plamenom</w:t>
      </w:r>
      <w:r>
        <w:rPr>
          <w:rFonts w:ascii="Calibri" w:hAnsi="Calibri"/>
          <w:sz w:val="22"/>
          <w:szCs w:val="22"/>
        </w:rPr>
        <w:t>,</w:t>
      </w:r>
    </w:p>
    <w:p w14:paraId="3412FB3F" w14:textId="77777777" w:rsidR="00DE03B6" w:rsidRPr="00F35CF1" w:rsidRDefault="00DE03B6" w:rsidP="00B347C6">
      <w:pPr>
        <w:pStyle w:val="BodyTextIndent"/>
        <w:widowControl/>
        <w:numPr>
          <w:ilvl w:val="0"/>
          <w:numId w:val="54"/>
        </w:numPr>
        <w:tabs>
          <w:tab w:val="clear" w:pos="5954"/>
        </w:tabs>
        <w:snapToGrid/>
        <w:rPr>
          <w:rFonts w:ascii="Calibri" w:hAnsi="Calibri"/>
          <w:sz w:val="22"/>
          <w:szCs w:val="22"/>
        </w:rPr>
      </w:pPr>
      <w:r w:rsidRPr="00F35CF1">
        <w:rPr>
          <w:rFonts w:ascii="Calibri" w:hAnsi="Calibri"/>
          <w:sz w:val="22"/>
          <w:szCs w:val="22"/>
        </w:rPr>
        <w:t>Ne koristiti iskreći alat</w:t>
      </w:r>
      <w:r>
        <w:rPr>
          <w:rFonts w:ascii="Calibri" w:hAnsi="Calibri"/>
          <w:sz w:val="22"/>
          <w:szCs w:val="22"/>
        </w:rPr>
        <w:t>,</w:t>
      </w:r>
    </w:p>
    <w:p w14:paraId="3412FB40" w14:textId="77777777" w:rsidR="00DE03B6" w:rsidRPr="00F35CF1" w:rsidRDefault="00DE03B6" w:rsidP="00B347C6">
      <w:pPr>
        <w:pStyle w:val="BodyTextIndent"/>
        <w:widowControl/>
        <w:numPr>
          <w:ilvl w:val="0"/>
          <w:numId w:val="54"/>
        </w:numPr>
        <w:tabs>
          <w:tab w:val="clear" w:pos="5954"/>
        </w:tabs>
        <w:snapToGrid/>
        <w:rPr>
          <w:rFonts w:ascii="Calibri" w:hAnsi="Calibri"/>
          <w:sz w:val="22"/>
          <w:szCs w:val="22"/>
        </w:rPr>
      </w:pPr>
      <w:r w:rsidRPr="00F35CF1">
        <w:rPr>
          <w:rFonts w:ascii="Calibri" w:hAnsi="Calibri"/>
          <w:sz w:val="22"/>
          <w:szCs w:val="22"/>
        </w:rPr>
        <w:t>Zabraniti pristup nezaposlenim</w:t>
      </w:r>
      <w:r>
        <w:rPr>
          <w:rFonts w:ascii="Calibri" w:hAnsi="Calibri"/>
          <w:sz w:val="22"/>
          <w:szCs w:val="22"/>
        </w:rPr>
        <w:t>,</w:t>
      </w:r>
    </w:p>
    <w:p w14:paraId="3412FB41" w14:textId="77777777" w:rsidR="00DE03B6" w:rsidRPr="00F35CF1" w:rsidRDefault="00DE03B6" w:rsidP="00B347C6">
      <w:pPr>
        <w:pStyle w:val="BodyTextIndent"/>
        <w:widowControl/>
        <w:numPr>
          <w:ilvl w:val="0"/>
          <w:numId w:val="54"/>
        </w:numPr>
        <w:tabs>
          <w:tab w:val="clear" w:pos="5954"/>
        </w:tabs>
        <w:snapToGrid/>
        <w:rPr>
          <w:rFonts w:ascii="Calibri" w:hAnsi="Calibri"/>
          <w:sz w:val="22"/>
          <w:szCs w:val="22"/>
        </w:rPr>
      </w:pPr>
      <w:r w:rsidRPr="00F35CF1">
        <w:rPr>
          <w:rFonts w:ascii="Calibri" w:hAnsi="Calibri"/>
          <w:sz w:val="22"/>
          <w:szCs w:val="22"/>
        </w:rPr>
        <w:t>Zabraniti kretanje svim motornim vozilima.</w:t>
      </w:r>
    </w:p>
    <w:p w14:paraId="3412FB42" w14:textId="77777777" w:rsidR="00DE03B6" w:rsidRDefault="00DE03B6" w:rsidP="00DE03B6">
      <w:pPr>
        <w:spacing w:before="120" w:after="120"/>
        <w:rPr>
          <w:b/>
        </w:rPr>
      </w:pPr>
      <w:r>
        <w:rPr>
          <w:b/>
        </w:rPr>
        <w:t>Opšte napomene:</w:t>
      </w:r>
    </w:p>
    <w:p w14:paraId="3412FB43" w14:textId="77777777" w:rsidR="00DE03B6" w:rsidRDefault="00DE03B6" w:rsidP="00B347C6">
      <w:pPr>
        <w:pStyle w:val="ListParagraph"/>
        <w:numPr>
          <w:ilvl w:val="0"/>
          <w:numId w:val="46"/>
        </w:numPr>
        <w:spacing w:before="120" w:after="120" w:line="240" w:lineRule="auto"/>
      </w:pPr>
      <w:r>
        <w:t>Mlazevima vode nikako ne doticati VN dalekovode,</w:t>
      </w:r>
    </w:p>
    <w:p w14:paraId="3412FB44" w14:textId="77777777" w:rsidR="00DE03B6" w:rsidRDefault="00DE03B6" w:rsidP="00B347C6">
      <w:pPr>
        <w:pStyle w:val="ListParagraph"/>
        <w:numPr>
          <w:ilvl w:val="0"/>
          <w:numId w:val="46"/>
        </w:numPr>
        <w:spacing w:before="120" w:after="120" w:line="240" w:lineRule="auto"/>
      </w:pPr>
      <w:r>
        <w:t>Zbog opasnosti od eksplozije uvijek djelovati iz zaklona,</w:t>
      </w:r>
    </w:p>
    <w:p w14:paraId="3412FB45" w14:textId="77777777" w:rsidR="00DE03B6" w:rsidRDefault="00DE03B6" w:rsidP="00B347C6">
      <w:pPr>
        <w:pStyle w:val="ListParagraph"/>
        <w:numPr>
          <w:ilvl w:val="0"/>
          <w:numId w:val="46"/>
        </w:numPr>
        <w:spacing w:before="120" w:after="120" w:line="240" w:lineRule="auto"/>
      </w:pPr>
      <w:r>
        <w:t>Prisutna vozila evakuisati iz kruga pogona,</w:t>
      </w:r>
    </w:p>
    <w:p w14:paraId="3412FB46" w14:textId="77777777" w:rsidR="00DE03B6" w:rsidRDefault="00DE03B6" w:rsidP="00B347C6">
      <w:pPr>
        <w:pStyle w:val="ListParagraph"/>
        <w:numPr>
          <w:ilvl w:val="0"/>
          <w:numId w:val="46"/>
        </w:numPr>
        <w:spacing w:before="120" w:after="120" w:line="240" w:lineRule="auto"/>
      </w:pPr>
      <w:r>
        <w:t>Po mogućnosti evakuisati pune boce sa plinovima naročito zapaljivim,</w:t>
      </w:r>
    </w:p>
    <w:p w14:paraId="3412FB47" w14:textId="77777777" w:rsidR="00DE03B6" w:rsidRDefault="00DE03B6" w:rsidP="00B347C6">
      <w:pPr>
        <w:pStyle w:val="ListParagraph"/>
        <w:numPr>
          <w:ilvl w:val="0"/>
          <w:numId w:val="46"/>
        </w:numPr>
        <w:spacing w:before="120" w:after="120" w:line="240" w:lineRule="auto"/>
      </w:pPr>
      <w:r>
        <w:t>Evakuisati bačve i posude sa zapaljivim i otrovnim tečnostima,</w:t>
      </w:r>
    </w:p>
    <w:p w14:paraId="3412FB48" w14:textId="77777777" w:rsidR="00DE03B6" w:rsidRDefault="00DE03B6" w:rsidP="00B347C6">
      <w:pPr>
        <w:pStyle w:val="ListParagraph"/>
        <w:numPr>
          <w:ilvl w:val="0"/>
          <w:numId w:val="46"/>
        </w:numPr>
        <w:spacing w:before="120" w:after="120" w:line="240" w:lineRule="auto"/>
      </w:pPr>
      <w:r>
        <w:t>Obavezno prisustvo koordinatora za vanredne situacije-vođa tima,</w:t>
      </w:r>
    </w:p>
    <w:p w14:paraId="3412FB49" w14:textId="77777777" w:rsidR="00DE03B6" w:rsidRDefault="00DE03B6" w:rsidP="00B347C6">
      <w:pPr>
        <w:pStyle w:val="ListParagraph"/>
        <w:numPr>
          <w:ilvl w:val="0"/>
          <w:numId w:val="46"/>
        </w:numPr>
        <w:spacing w:before="120" w:after="120" w:line="240" w:lineRule="auto"/>
      </w:pPr>
      <w:r>
        <w:t>Otvoriti sve kapije za ulaz u krug pogona,</w:t>
      </w:r>
    </w:p>
    <w:p w14:paraId="3412FB4A" w14:textId="77777777" w:rsidR="00DE03B6" w:rsidRDefault="00DE03B6" w:rsidP="00B347C6">
      <w:pPr>
        <w:pStyle w:val="ListParagraph"/>
        <w:numPr>
          <w:ilvl w:val="0"/>
          <w:numId w:val="46"/>
        </w:numPr>
        <w:spacing w:before="120" w:after="0" w:line="240" w:lineRule="auto"/>
      </w:pPr>
      <w:r>
        <w:t>Vodom ne gasiti požare zapaljivih tekućina, lakih metala i električnih instalacija.</w:t>
      </w:r>
    </w:p>
    <w:p w14:paraId="3412FB4B" w14:textId="77777777" w:rsidR="00DE03B6" w:rsidRPr="00DE03B6" w:rsidRDefault="00DE03B6" w:rsidP="007E5EE9">
      <w:pPr>
        <w:spacing w:before="240"/>
      </w:pPr>
      <w:r>
        <w:t>Gašenje većih požara vršiti će vatrogasne jedinice uz pomoć koordinatora za vanredne situacije. U gašenju požara koristiti će se raspoloživa mobilna oprema i odgovarajuća sredstva za gašenje zavisno od vrste požara i objekta u kojem je požar izbio, na način i po operativnom postupku kako situacija zahtjeva kao i dogovoru šefa situacije iz vatrogasne jedinice i koordinatora za vanredne situacije</w:t>
      </w:r>
    </w:p>
    <w:p w14:paraId="3412FB4C" w14:textId="77777777" w:rsidR="00566DF7" w:rsidRPr="00BE3F24" w:rsidRDefault="00566DF7" w:rsidP="00247034">
      <w:pPr>
        <w:spacing w:after="240"/>
        <w:rPr>
          <w:rFonts w:asciiTheme="minorHAnsi" w:hAnsiTheme="minorHAnsi" w:cstheme="minorHAnsi"/>
          <w:lang w:val="hr-HR"/>
        </w:rPr>
      </w:pPr>
      <w:r w:rsidRPr="00BE3F24">
        <w:rPr>
          <w:rFonts w:asciiTheme="minorHAnsi" w:hAnsiTheme="minorHAnsi" w:cstheme="minorHAnsi"/>
          <w:lang w:val="hr-HR"/>
        </w:rPr>
        <w:br w:type="page"/>
      </w:r>
    </w:p>
    <w:p w14:paraId="3412FB4D" w14:textId="77777777" w:rsidR="00E276E3" w:rsidRDefault="00E276E3" w:rsidP="004E61B5">
      <w:pPr>
        <w:pStyle w:val="HeadingPrilog"/>
      </w:pPr>
      <w:bookmarkStart w:id="169" w:name="_Toc437333772"/>
      <w:bookmarkStart w:id="170" w:name="_Toc115079762"/>
      <w:r w:rsidRPr="00BE3F24">
        <w:lastRenderedPageBreak/>
        <w:t>Popis zakona</w:t>
      </w:r>
      <w:bookmarkEnd w:id="169"/>
      <w:bookmarkEnd w:id="170"/>
    </w:p>
    <w:p w14:paraId="251ADD00" w14:textId="77777777" w:rsidR="008366BC" w:rsidRPr="002D7125" w:rsidRDefault="008366BC" w:rsidP="002D7125">
      <w:pPr>
        <w:pStyle w:val="ListParagraph"/>
        <w:numPr>
          <w:ilvl w:val="0"/>
          <w:numId w:val="81"/>
        </w:numPr>
        <w:spacing w:after="0"/>
      </w:pPr>
      <w:r w:rsidRPr="002D7125">
        <w:t xml:space="preserve">Zakon o zaštiti okoliša („Službene novine Federacije BiH“, broj 15/21); </w:t>
      </w:r>
    </w:p>
    <w:p w14:paraId="129D2098" w14:textId="77777777" w:rsidR="008366BC" w:rsidRPr="002D7125" w:rsidRDefault="008366BC" w:rsidP="008366BC">
      <w:pPr>
        <w:pStyle w:val="ListParagraph"/>
        <w:numPr>
          <w:ilvl w:val="0"/>
          <w:numId w:val="81"/>
        </w:numPr>
        <w:spacing w:after="0"/>
      </w:pPr>
      <w:r w:rsidRPr="009210C5">
        <w:t>Uredba o projektima za koje je obavezna procjena uticaja na okoliš i projektima za koje se odlučuje o potrebi procjene uticaja na okoliš ("Službene novine Federacije BiH", broj: 51/21 i 33/22)</w:t>
      </w:r>
      <w:r w:rsidRPr="002D7125">
        <w:t>;</w:t>
      </w:r>
    </w:p>
    <w:p w14:paraId="30F827A9" w14:textId="77777777" w:rsidR="008366BC" w:rsidRPr="002D7125" w:rsidRDefault="008366BC" w:rsidP="008366BC">
      <w:pPr>
        <w:pStyle w:val="ListParagraph"/>
        <w:numPr>
          <w:ilvl w:val="0"/>
          <w:numId w:val="81"/>
        </w:numPr>
        <w:spacing w:after="0"/>
      </w:pPr>
      <w:r w:rsidRPr="002D7125">
        <w:t>Uredba kojom se utvrđuju pogoni i postrojenja koja moraju imati okolišnu dozvolu ("Službene novine Federacije BiH", broj: 51/21);</w:t>
      </w:r>
    </w:p>
    <w:p w14:paraId="3412FB4F" w14:textId="031F27B5" w:rsidR="004E61B5" w:rsidRPr="002D7125" w:rsidRDefault="008366BC" w:rsidP="002D7125">
      <w:pPr>
        <w:pStyle w:val="ListParagraph"/>
        <w:numPr>
          <w:ilvl w:val="0"/>
          <w:numId w:val="81"/>
        </w:numPr>
        <w:spacing w:after="0"/>
      </w:pPr>
      <w:r w:rsidRPr="002D7125">
        <w:t>Pravilnik o pogonima, postrojenjima i skladištima u kojima su prisutne opasne supstance koje mogu dovesti do nesreća većih razmjera ("Službene novine Federacije BiH", broj: 51/21);</w:t>
      </w:r>
    </w:p>
    <w:p w14:paraId="3412FB50" w14:textId="77777777" w:rsidR="00AE27DA" w:rsidRPr="002D7125" w:rsidRDefault="00AE27DA" w:rsidP="002D7125">
      <w:pPr>
        <w:pStyle w:val="ListParagraph"/>
        <w:numPr>
          <w:ilvl w:val="0"/>
          <w:numId w:val="81"/>
        </w:numPr>
        <w:spacing w:after="0"/>
      </w:pPr>
      <w:r w:rsidRPr="002D7125">
        <w:t>Zakon o zaštiti i spašavanju ljudi i materijalnih dobara od prirodnih i drugih nesreća („Sl. novine FBiH“, broj 39/03 i 22/06),</w:t>
      </w:r>
    </w:p>
    <w:p w14:paraId="3412FB51" w14:textId="77777777" w:rsidR="00AE27DA" w:rsidRPr="002D7125" w:rsidRDefault="00AE27DA" w:rsidP="002D7125">
      <w:pPr>
        <w:pStyle w:val="ListParagraph"/>
        <w:numPr>
          <w:ilvl w:val="0"/>
          <w:numId w:val="81"/>
        </w:numPr>
        <w:spacing w:after="0"/>
      </w:pPr>
      <w:r w:rsidRPr="002D7125">
        <w:t>Zakonom o zaštiti od požara i vatrogastvu („Sl. novine FBiH“, broj 64/09),</w:t>
      </w:r>
    </w:p>
    <w:p w14:paraId="3412FB52" w14:textId="0FA75437" w:rsidR="00AE27DA" w:rsidRPr="002D7125" w:rsidRDefault="00AE27DA" w:rsidP="002D7125">
      <w:pPr>
        <w:pStyle w:val="ListParagraph"/>
        <w:numPr>
          <w:ilvl w:val="0"/>
          <w:numId w:val="81"/>
        </w:numPr>
        <w:spacing w:after="0"/>
      </w:pPr>
      <w:r w:rsidRPr="002D7125">
        <w:t xml:space="preserve">Zakon zaštite na radu („Sl. list </w:t>
      </w:r>
      <w:r w:rsidR="00587644">
        <w:t>FB</w:t>
      </w:r>
      <w:r w:rsidRPr="002D7125">
        <w:t xml:space="preserve">iH“, broj </w:t>
      </w:r>
      <w:r w:rsidR="00587644">
        <w:t>79</w:t>
      </w:r>
      <w:r w:rsidRPr="002D7125">
        <w:t>/</w:t>
      </w:r>
      <w:r w:rsidR="00587644">
        <w:t>2</w:t>
      </w:r>
      <w:r w:rsidRPr="002D7125">
        <w:t>0),</w:t>
      </w:r>
    </w:p>
    <w:p w14:paraId="3412FB53" w14:textId="77777777" w:rsidR="00AE27DA" w:rsidRPr="002D7125" w:rsidRDefault="00AE27DA" w:rsidP="002D7125">
      <w:pPr>
        <w:pStyle w:val="ListParagraph"/>
        <w:numPr>
          <w:ilvl w:val="0"/>
          <w:numId w:val="81"/>
        </w:numPr>
        <w:spacing w:after="0"/>
      </w:pPr>
      <w:r w:rsidRPr="002D7125">
        <w:t>Zakon o prometu eksplozivnih materija, zapaljivih tečnosti i gasova („Sl.list SR BiH“, broj 10/77 i 9/78),</w:t>
      </w:r>
    </w:p>
    <w:p w14:paraId="3412FB54" w14:textId="77777777" w:rsidR="00AE27DA" w:rsidRPr="002D7125" w:rsidRDefault="00AE27DA" w:rsidP="002D7125">
      <w:pPr>
        <w:pStyle w:val="ListParagraph"/>
        <w:numPr>
          <w:ilvl w:val="0"/>
          <w:numId w:val="81"/>
        </w:numPr>
        <w:spacing w:after="0"/>
      </w:pPr>
      <w:r w:rsidRPr="002D7125">
        <w:t>Zakon o prevozu opasnih materija (“Sl.list R BiH”,broj 13/94 i “Sl. list SFRJ”, broj 27/90 i 45/90),</w:t>
      </w:r>
    </w:p>
    <w:p w14:paraId="3412FB55" w14:textId="77777777" w:rsidR="00AE27DA" w:rsidRDefault="00AE27DA" w:rsidP="002D7125">
      <w:pPr>
        <w:pStyle w:val="ListParagraph"/>
        <w:numPr>
          <w:ilvl w:val="0"/>
          <w:numId w:val="81"/>
        </w:numPr>
        <w:spacing w:after="0"/>
      </w:pPr>
      <w:r w:rsidRPr="00721A16">
        <w:t>Pravilnika o sadržaju izvještaja o stanju sigurnosti, sadržaju informacija o sigurnosnim mjerama i sadržaju unutrašnjih i spoljnih planova intervencija („Sl. novine FBiH“, broj 68/05),</w:t>
      </w:r>
    </w:p>
    <w:p w14:paraId="3412FB56" w14:textId="77777777" w:rsidR="00AE27DA" w:rsidRPr="00AE27DA" w:rsidRDefault="00AE27DA" w:rsidP="002D7125">
      <w:pPr>
        <w:pStyle w:val="ListParagraph"/>
        <w:numPr>
          <w:ilvl w:val="0"/>
          <w:numId w:val="81"/>
        </w:numPr>
        <w:spacing w:after="0"/>
      </w:pPr>
      <w:r w:rsidRPr="002D7125">
        <w:t>Pravilnik o izgradnji postrojenja za tečni naftni gas i o uskladištavanju i pretakanju tečnog naftnog gasa („Sl. list SFRJ“,broj 24/71),</w:t>
      </w:r>
    </w:p>
    <w:p w14:paraId="3412FB57" w14:textId="77777777" w:rsidR="00AE27DA" w:rsidRPr="002D7125" w:rsidRDefault="00AE27DA" w:rsidP="002D7125">
      <w:pPr>
        <w:pStyle w:val="ListParagraph"/>
        <w:numPr>
          <w:ilvl w:val="0"/>
          <w:numId w:val="81"/>
        </w:numPr>
        <w:spacing w:after="0"/>
      </w:pPr>
      <w:r w:rsidRPr="002D7125">
        <w:t>Pravilnik o tehničkim normativima za stabilne sudove pod pritiskom za tečne atmosferske gasove („Sl. list SFRJ“, broj 9/86),</w:t>
      </w:r>
    </w:p>
    <w:p w14:paraId="3412FB58" w14:textId="77777777" w:rsidR="004E61B5" w:rsidRPr="002D7125" w:rsidRDefault="004E61B5" w:rsidP="002D7125">
      <w:pPr>
        <w:pStyle w:val="ListParagraph"/>
        <w:numPr>
          <w:ilvl w:val="0"/>
          <w:numId w:val="81"/>
        </w:numPr>
        <w:spacing w:after="0"/>
      </w:pPr>
      <w:r w:rsidRPr="002D7125">
        <w:t>Zakon o zaštiti zraka („Sl. novine FBiH“, broj 33/03 i 39/09);</w:t>
      </w:r>
    </w:p>
    <w:p w14:paraId="3412FB59" w14:textId="77777777" w:rsidR="004E61B5" w:rsidRPr="002D7125" w:rsidRDefault="004E61B5" w:rsidP="002D7125">
      <w:pPr>
        <w:pStyle w:val="ListParagraph"/>
        <w:numPr>
          <w:ilvl w:val="0"/>
          <w:numId w:val="81"/>
        </w:numPr>
        <w:spacing w:after="0"/>
      </w:pPr>
      <w:r w:rsidRPr="002D7125">
        <w:t>Pravilnik o monitoringu zagađujućih materija u vazduh („Službene novine FBiH“, broj 12/05);</w:t>
      </w:r>
    </w:p>
    <w:p w14:paraId="3412FB5A" w14:textId="77777777" w:rsidR="004E61B5" w:rsidRPr="002D7125" w:rsidRDefault="004E61B5" w:rsidP="002D7125">
      <w:pPr>
        <w:pStyle w:val="ListParagraph"/>
        <w:numPr>
          <w:ilvl w:val="0"/>
          <w:numId w:val="81"/>
        </w:numPr>
        <w:spacing w:after="0"/>
      </w:pPr>
      <w:r w:rsidRPr="002D7125">
        <w:t>Pravilniku o graničnim vrijednostima emisije u zrak iz postrojenja za sagorjevanje ("Službene novine F BiH" br. 03/13);</w:t>
      </w:r>
    </w:p>
    <w:p w14:paraId="3412FB5B" w14:textId="77777777" w:rsidR="004E61B5" w:rsidRPr="002D7125" w:rsidRDefault="004E61B5" w:rsidP="002D7125">
      <w:pPr>
        <w:pStyle w:val="ListParagraph"/>
        <w:numPr>
          <w:ilvl w:val="0"/>
          <w:numId w:val="81"/>
        </w:numPr>
        <w:spacing w:after="0"/>
      </w:pPr>
      <w:r w:rsidRPr="002D7125">
        <w:t>Zakon o upravljanju otpadom (Sl. novine FBiH, br.33/03 i 72/09);</w:t>
      </w:r>
    </w:p>
    <w:p w14:paraId="3412FB5C" w14:textId="77777777" w:rsidR="004E61B5" w:rsidRPr="002D7125" w:rsidRDefault="00575B99" w:rsidP="002D7125">
      <w:pPr>
        <w:pStyle w:val="ListParagraph"/>
        <w:numPr>
          <w:ilvl w:val="0"/>
          <w:numId w:val="81"/>
        </w:numPr>
        <w:spacing w:after="0"/>
      </w:pPr>
      <w:hyperlink r:id="rId44" w:history="1">
        <w:r w:rsidR="004E61B5" w:rsidRPr="002D7125">
          <w:t>Pravilnik o kategorijama otpada sa listama („Sl. novine FBiH“, broj 09/05</w:t>
        </w:r>
      </w:hyperlink>
      <w:r w:rsidR="004E61B5" w:rsidRPr="002D7125">
        <w:t>);</w:t>
      </w:r>
    </w:p>
    <w:p w14:paraId="3412FB5D" w14:textId="77777777" w:rsidR="004E61B5" w:rsidRPr="002D7125" w:rsidRDefault="004E61B5" w:rsidP="00B347C6">
      <w:pPr>
        <w:pStyle w:val="ListParagraph"/>
        <w:numPr>
          <w:ilvl w:val="0"/>
          <w:numId w:val="81"/>
        </w:numPr>
        <w:spacing w:after="0"/>
      </w:pPr>
      <w:r w:rsidRPr="002D7125">
        <w:t>Zakona o vodama („Sl. novine FBiH“,broj 70/06);</w:t>
      </w:r>
    </w:p>
    <w:p w14:paraId="3412FB5E" w14:textId="77777777" w:rsidR="004E61B5" w:rsidRPr="002D7125" w:rsidRDefault="004E61B5" w:rsidP="00B347C6">
      <w:pPr>
        <w:pStyle w:val="ListParagraph"/>
        <w:numPr>
          <w:ilvl w:val="0"/>
          <w:numId w:val="81"/>
        </w:numPr>
        <w:spacing w:after="0"/>
      </w:pPr>
      <w:r w:rsidRPr="002D7125">
        <w:t>Uredba o ispuštanju otpadnih voda u okoliš i sisteme javne kanalizacije („Sl. novine FBiH“, broj: 101/15 i 01/16);</w:t>
      </w:r>
    </w:p>
    <w:p w14:paraId="3412FB5F" w14:textId="77777777" w:rsidR="004E61B5" w:rsidRPr="002D7125" w:rsidRDefault="004E61B5" w:rsidP="00B347C6">
      <w:pPr>
        <w:pStyle w:val="ListParagraph"/>
        <w:numPr>
          <w:ilvl w:val="0"/>
          <w:numId w:val="81"/>
        </w:numPr>
        <w:spacing w:after="0"/>
      </w:pPr>
      <w:r w:rsidRPr="002D7125">
        <w:t>Zakon zaštite na radu („Sl. novine SRBiH“, broj 68/90);</w:t>
      </w:r>
    </w:p>
    <w:p w14:paraId="3412FB60" w14:textId="77777777" w:rsidR="004E61B5" w:rsidRPr="002D7125" w:rsidRDefault="004E61B5" w:rsidP="00B347C6">
      <w:pPr>
        <w:pStyle w:val="ListParagraph"/>
        <w:numPr>
          <w:ilvl w:val="0"/>
          <w:numId w:val="81"/>
        </w:numPr>
        <w:spacing w:after="0"/>
      </w:pPr>
      <w:r w:rsidRPr="002D7125">
        <w:rPr>
          <w:iCs/>
        </w:rPr>
        <w:t>Zakonom o zaštiti od buke</w:t>
      </w:r>
      <w:r w:rsidRPr="002D7125">
        <w:t xml:space="preserve">(„Sl. novine </w:t>
      </w:r>
      <w:r w:rsidRPr="002D7125">
        <w:rPr>
          <w:iCs/>
        </w:rPr>
        <w:t>Federacije BiH</w:t>
      </w:r>
      <w:r w:rsidRPr="002D7125">
        <w:rPr>
          <w:i/>
          <w:iCs/>
        </w:rPr>
        <w:t xml:space="preserve">“ br. </w:t>
      </w:r>
      <w:r w:rsidRPr="002D7125">
        <w:t>110/12);</w:t>
      </w:r>
    </w:p>
    <w:p w14:paraId="3412FB61" w14:textId="77777777" w:rsidR="004E61B5" w:rsidRPr="002D7125" w:rsidRDefault="004E61B5" w:rsidP="002D7125">
      <w:pPr>
        <w:pStyle w:val="ListParagraph"/>
        <w:numPr>
          <w:ilvl w:val="0"/>
          <w:numId w:val="81"/>
        </w:numPr>
        <w:spacing w:after="0"/>
      </w:pPr>
      <w:r w:rsidRPr="002D7125">
        <w:t>Pravilniku o dozvoljenim granicama intenziteta buke i šuma ("Službeni list SRBiH", broj: 46/89)</w:t>
      </w:r>
    </w:p>
    <w:p w14:paraId="3412FB66" w14:textId="77777777" w:rsidR="004E61B5" w:rsidRPr="002D7125" w:rsidRDefault="004E61B5" w:rsidP="002D7125">
      <w:pPr>
        <w:pStyle w:val="ListParagraph"/>
        <w:numPr>
          <w:ilvl w:val="0"/>
          <w:numId w:val="81"/>
        </w:numPr>
        <w:spacing w:after="0"/>
      </w:pPr>
      <w:r w:rsidRPr="002D7125">
        <w:t>Evropska direktiva EC 648/2004</w:t>
      </w:r>
    </w:p>
    <w:p w14:paraId="3412FB67" w14:textId="77777777" w:rsidR="004E61B5" w:rsidRPr="002D7125" w:rsidRDefault="004E61B5" w:rsidP="002D7125">
      <w:pPr>
        <w:pStyle w:val="ListParagraph"/>
        <w:numPr>
          <w:ilvl w:val="0"/>
          <w:numId w:val="81"/>
        </w:numPr>
        <w:spacing w:after="0"/>
      </w:pPr>
      <w:r w:rsidRPr="002D7125">
        <w:t>Reference Document on Best Available Techniques for the Waste Treatments Industries, August 2006.</w:t>
      </w:r>
    </w:p>
    <w:p w14:paraId="3412FB68" w14:textId="77777777" w:rsidR="004E61B5" w:rsidRPr="002D7125" w:rsidRDefault="004E61B5" w:rsidP="002D7125">
      <w:pPr>
        <w:pStyle w:val="ListParagraph"/>
        <w:numPr>
          <w:ilvl w:val="0"/>
          <w:numId w:val="81"/>
        </w:numPr>
        <w:spacing w:after="0"/>
      </w:pPr>
      <w:r w:rsidRPr="002D7125">
        <w:t>Reference Document on Best Available Techniques in Common Waste Water and Waste Gas Treatment / Management Systems in the Chemical Sector, February 2003.,</w:t>
      </w:r>
    </w:p>
    <w:p w14:paraId="3412FB69" w14:textId="77777777" w:rsidR="004E61B5" w:rsidRPr="002D7125" w:rsidRDefault="004E61B5" w:rsidP="002D7125">
      <w:pPr>
        <w:pStyle w:val="ListParagraph"/>
        <w:numPr>
          <w:ilvl w:val="0"/>
          <w:numId w:val="81"/>
        </w:numPr>
        <w:spacing w:after="0"/>
      </w:pPr>
      <w:r w:rsidRPr="002D7125">
        <w:t>Reference document on Best Available Techniques For Energy Efficiency, March 2008.,</w:t>
      </w:r>
    </w:p>
    <w:p w14:paraId="3412FB6A" w14:textId="77777777" w:rsidR="004E61B5" w:rsidRPr="002D7125" w:rsidRDefault="004E61B5" w:rsidP="002D7125">
      <w:pPr>
        <w:pStyle w:val="ListParagraph"/>
        <w:numPr>
          <w:ilvl w:val="0"/>
          <w:numId w:val="81"/>
        </w:numPr>
        <w:spacing w:after="0"/>
      </w:pPr>
      <w:r w:rsidRPr="002D7125">
        <w:lastRenderedPageBreak/>
        <w:t>Reference Document on Best Available Techniques on Emissions from Storage,July 2006.,</w:t>
      </w:r>
    </w:p>
    <w:p w14:paraId="3412FB6B" w14:textId="45A7EB91" w:rsidR="004E61B5" w:rsidRDefault="004E61B5" w:rsidP="002D7125">
      <w:pPr>
        <w:pStyle w:val="ListParagraph"/>
        <w:numPr>
          <w:ilvl w:val="0"/>
          <w:numId w:val="81"/>
        </w:numPr>
        <w:spacing w:after="0"/>
      </w:pPr>
      <w:r w:rsidRPr="002D7125">
        <w:t>Reference Document on the General Principles og Monitoring, Juli 2003.</w:t>
      </w:r>
    </w:p>
    <w:p w14:paraId="5604ECB2" w14:textId="15F95AC8" w:rsidR="006C5CE8" w:rsidRPr="002D7125" w:rsidRDefault="006C5CE8" w:rsidP="002D7125">
      <w:pPr>
        <w:pStyle w:val="ListParagraph"/>
        <w:numPr>
          <w:ilvl w:val="0"/>
          <w:numId w:val="81"/>
        </w:numPr>
        <w:spacing w:after="0"/>
      </w:pPr>
      <w:r w:rsidRPr="00713A7B">
        <w:rPr>
          <w:rFonts w:cs="Calibri"/>
        </w:rPr>
        <w:t>Referentni dokumenti o najboljim dostupnim/raspoloživim tehnikama EU (BREF) (engl. EU Best Available Techniques reference documents (BREFs)), link: https://eippcb.jrc.ec.europa.eu/reference</w:t>
      </w:r>
    </w:p>
    <w:p w14:paraId="3412FB6C" w14:textId="77777777" w:rsidR="00AE27DA" w:rsidRDefault="00AE27DA" w:rsidP="004E61B5"/>
    <w:p w14:paraId="3412FB6D" w14:textId="77777777" w:rsidR="00EE4B10" w:rsidRDefault="00EE4B10" w:rsidP="004E61B5">
      <w:pPr>
        <w:sectPr w:rsidR="00EE4B10" w:rsidSect="00C40A2B">
          <w:pgSz w:w="11906" w:h="16838"/>
          <w:pgMar w:top="1440" w:right="1440" w:bottom="1440" w:left="1440" w:header="708" w:footer="708" w:gutter="0"/>
          <w:cols w:space="708"/>
          <w:docGrid w:linePitch="360"/>
        </w:sectPr>
      </w:pPr>
    </w:p>
    <w:p w14:paraId="3412FB6E" w14:textId="77777777" w:rsidR="004E61B5" w:rsidRDefault="00AE27DA" w:rsidP="00EE4B10">
      <w:pPr>
        <w:pStyle w:val="HeadingPrilog"/>
      </w:pPr>
      <w:bookmarkStart w:id="171" w:name="_Toc115079763"/>
      <w:r>
        <w:lastRenderedPageBreak/>
        <w:t>Prilozi</w:t>
      </w:r>
      <w:bookmarkEnd w:id="171"/>
    </w:p>
    <w:p w14:paraId="3412FB77" w14:textId="7A833C30" w:rsidR="00956249" w:rsidRDefault="00014C5F" w:rsidP="006C5CE8">
      <w:r>
        <w:t xml:space="preserve">Prilog 1. </w:t>
      </w:r>
      <w:r w:rsidR="001B24B9">
        <w:t xml:space="preserve">Rješenje za </w:t>
      </w:r>
      <w:r w:rsidR="006C5CE8">
        <w:t>postojeću</w:t>
      </w:r>
      <w:r w:rsidR="001B24B9">
        <w:t xml:space="preserve"> o</w:t>
      </w:r>
      <w:r>
        <w:t>kolinsk</w:t>
      </w:r>
      <w:r w:rsidR="001B24B9">
        <w:t>u</w:t>
      </w:r>
      <w:r>
        <w:t xml:space="preserve"> dozvol</w:t>
      </w:r>
      <w:r w:rsidR="001B24B9">
        <w:t>u</w:t>
      </w:r>
    </w:p>
    <w:p w14:paraId="17A8EE95" w14:textId="754FC2F1" w:rsidR="005C0BCF" w:rsidRDefault="004162BE" w:rsidP="006C5CE8">
      <w:r>
        <w:t>Prilog 2. ADR certifikati</w:t>
      </w:r>
    </w:p>
    <w:p w14:paraId="0FF69582" w14:textId="554A25A0" w:rsidR="00217DC6" w:rsidRDefault="00217DC6" w:rsidP="006C5CE8">
      <w:r w:rsidRPr="00217DC6">
        <w:t>Prilog 3. Zapisnici o ispitivanju ispravnosti</w:t>
      </w:r>
    </w:p>
    <w:p w14:paraId="18925D9E" w14:textId="3E7277AA" w:rsidR="001D1781" w:rsidRDefault="001D1781" w:rsidP="006C5CE8">
      <w:r w:rsidRPr="001D1781">
        <w:t>Prilog 4. Licenca FERK-a</w:t>
      </w:r>
    </w:p>
    <w:p w14:paraId="48657951" w14:textId="7B440ADC" w:rsidR="006F2F46" w:rsidRDefault="006F2F46" w:rsidP="006C5CE8">
      <w:r>
        <w:t>Prilog 5. Rješenja inspektora</w:t>
      </w:r>
    </w:p>
    <w:p w14:paraId="7C61A5CF" w14:textId="19BABC5F" w:rsidR="007A28D4" w:rsidRDefault="007A28D4" w:rsidP="006C5CE8">
      <w:r>
        <w:t>Prilog 6. Plan zaštite od požara</w:t>
      </w:r>
    </w:p>
    <w:sectPr w:rsidR="007A28D4" w:rsidSect="00C40A2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D3023" w14:textId="77777777" w:rsidR="00575B99" w:rsidRDefault="00575B99" w:rsidP="00936ED7">
      <w:pPr>
        <w:spacing w:after="0" w:line="240" w:lineRule="auto"/>
      </w:pPr>
      <w:r>
        <w:separator/>
      </w:r>
    </w:p>
  </w:endnote>
  <w:endnote w:type="continuationSeparator" w:id="0">
    <w:p w14:paraId="17F44218" w14:textId="77777777" w:rsidR="00575B99" w:rsidRDefault="00575B99" w:rsidP="00936E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20000287" w:usb1="00000001" w:usb2="00000000" w:usb3="00000000" w:csb0="0000019F" w:csb1="00000000"/>
  </w:font>
  <w:font w:name="AmeriGarmnd BT">
    <w:altName w:val="Times New Roman"/>
    <w:charset w:val="EE"/>
    <w:family w:val="roman"/>
    <w:pitch w:val="variable"/>
    <w:sig w:usb0="00000005" w:usb1="00000000" w:usb2="00000000" w:usb3="00000000" w:csb0="00000002" w:csb1="00000000"/>
  </w:font>
  <w:font w:name="Corbel">
    <w:panose1 w:val="020B0503020204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ヒラギノ角ゴ Pro W3">
    <w:altName w:val="MS Mincho"/>
    <w:charset w:val="80"/>
    <w:family w:val="auto"/>
    <w:pitch w:val="variable"/>
    <w:sig w:usb0="00000000" w:usb1="00000000" w:usb2="01000407" w:usb3="00000000" w:csb0="00020000" w:csb1="00000000"/>
  </w:font>
  <w:font w:name="Helvetica">
    <w:panose1 w:val="020B0604020202020204"/>
    <w:charset w:val="00"/>
    <w:family w:val="swiss"/>
    <w:pitch w:val="variable"/>
    <w:sig w:usb0="00000003" w:usb1="00000000" w:usb2="00000000" w:usb3="00000000" w:csb0="00000001" w:csb1="00000000"/>
  </w:font>
  <w:font w:name="Helvetica-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AC4F1" w14:textId="471088A2" w:rsidR="006F3F0A" w:rsidRPr="00166011" w:rsidRDefault="006F3F0A" w:rsidP="00166011">
    <w:pPr>
      <w:pStyle w:val="Footer"/>
      <w:pBdr>
        <w:top w:val="single" w:sz="4" w:space="1" w:color="14AAD9"/>
      </w:pBdr>
      <w:jc w:val="center"/>
      <w:rPr>
        <w:sz w:val="20"/>
      </w:rPr>
    </w:pPr>
    <w:r w:rsidRPr="00740F74">
      <w:rPr>
        <w:sz w:val="20"/>
      </w:rPr>
      <w:fldChar w:fldCharType="begin"/>
    </w:r>
    <w:r w:rsidRPr="00740F74">
      <w:rPr>
        <w:sz w:val="20"/>
      </w:rPr>
      <w:instrText xml:space="preserve"> PAGE   \* MERGEFORMAT </w:instrText>
    </w:r>
    <w:r w:rsidRPr="00740F74">
      <w:rPr>
        <w:sz w:val="20"/>
      </w:rPr>
      <w:fldChar w:fldCharType="separate"/>
    </w:r>
    <w:r>
      <w:rPr>
        <w:noProof/>
        <w:sz w:val="20"/>
      </w:rPr>
      <w:t>90</w:t>
    </w:r>
    <w:r w:rsidRPr="00740F74">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8F58FD" w14:textId="77777777" w:rsidR="00575B99" w:rsidRDefault="00575B99" w:rsidP="00936ED7">
      <w:pPr>
        <w:spacing w:after="0" w:line="240" w:lineRule="auto"/>
      </w:pPr>
      <w:r>
        <w:separator/>
      </w:r>
    </w:p>
  </w:footnote>
  <w:footnote w:type="continuationSeparator" w:id="0">
    <w:p w14:paraId="4643C190" w14:textId="77777777" w:rsidR="00575B99" w:rsidRDefault="00575B99" w:rsidP="00936E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695A0" w14:textId="127E4FA4" w:rsidR="006F3F0A" w:rsidRPr="00ED6B9F" w:rsidRDefault="006F3F0A" w:rsidP="00ED6B9F">
    <w:pPr>
      <w:pStyle w:val="Header"/>
      <w:pBdr>
        <w:bottom w:val="single" w:sz="4" w:space="1" w:color="14AAD9"/>
      </w:pBdr>
      <w:jc w:val="center"/>
      <w:rPr>
        <w:i/>
        <w:sz w:val="20"/>
      </w:rPr>
    </w:pPr>
    <w:r>
      <w:rPr>
        <w:rFonts w:cs="Calibri"/>
        <w:bCs/>
        <w:i/>
        <w:sz w:val="20"/>
      </w:rPr>
      <w:t xml:space="preserve">Izvještaj o stanju sigurnosti </w:t>
    </w:r>
    <w:r w:rsidRPr="00FD3C2A">
      <w:rPr>
        <w:rFonts w:cs="Calibri"/>
        <w:bCs/>
        <w:i/>
        <w:sz w:val="20"/>
      </w:rPr>
      <w:t>za postojeće pogone i postrojenja na lokaciji Rajlovac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21D8"/>
    <w:multiLevelType w:val="hybridMultilevel"/>
    <w:tmpl w:val="2784622E"/>
    <w:lvl w:ilvl="0" w:tplc="6F6058D8">
      <w:start w:val="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11B52"/>
    <w:multiLevelType w:val="hybridMultilevel"/>
    <w:tmpl w:val="9852F0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CD10EC"/>
    <w:multiLevelType w:val="hybridMultilevel"/>
    <w:tmpl w:val="E51035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4014FC"/>
    <w:multiLevelType w:val="hybridMultilevel"/>
    <w:tmpl w:val="69905620"/>
    <w:lvl w:ilvl="0" w:tplc="04090005">
      <w:start w:val="1"/>
      <w:numFmt w:val="bullet"/>
      <w:lvlText w:val=""/>
      <w:lvlJc w:val="left"/>
      <w:pPr>
        <w:ind w:left="720" w:hanging="360"/>
      </w:pPr>
      <w:rPr>
        <w:rFonts w:ascii="Wingdings" w:hAnsi="Wingdings" w:hint="default"/>
      </w:rPr>
    </w:lvl>
    <w:lvl w:ilvl="1" w:tplc="04090001"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 w15:restartNumberingAfterBreak="0">
    <w:nsid w:val="08F71AB3"/>
    <w:multiLevelType w:val="hybridMultilevel"/>
    <w:tmpl w:val="6B2ABE86"/>
    <w:lvl w:ilvl="0" w:tplc="7A42D7BA">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227B54"/>
    <w:multiLevelType w:val="multilevel"/>
    <w:tmpl w:val="303CE3FA"/>
    <w:styleLink w:val="Style1"/>
    <w:lvl w:ilvl="0">
      <w:start w:val="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B712687"/>
    <w:multiLevelType w:val="hybridMultilevel"/>
    <w:tmpl w:val="69B2293E"/>
    <w:lvl w:ilvl="0" w:tplc="6F6058D8">
      <w:start w:val="4"/>
      <w:numFmt w:val="bullet"/>
      <w:lvlText w:val="-"/>
      <w:lvlJc w:val="left"/>
      <w:pPr>
        <w:ind w:left="502" w:hanging="360"/>
      </w:pPr>
      <w:rPr>
        <w:rFonts w:ascii="Calibri" w:eastAsia="Times New Roman" w:hAnsi="Calibri" w:cs="Times New Roman" w:hint="default"/>
      </w:rPr>
    </w:lvl>
    <w:lvl w:ilvl="1" w:tplc="E4F88B74">
      <w:start w:val="1"/>
      <w:numFmt w:val="lowerLetter"/>
      <w:lvlText w:val="%2."/>
      <w:lvlJc w:val="left"/>
      <w:pPr>
        <w:ind w:left="1364" w:hanging="360"/>
      </w:pPr>
    </w:lvl>
    <w:lvl w:ilvl="2" w:tplc="82C429AC" w:tentative="1">
      <w:start w:val="1"/>
      <w:numFmt w:val="lowerRoman"/>
      <w:lvlText w:val="%3."/>
      <w:lvlJc w:val="right"/>
      <w:pPr>
        <w:ind w:left="2084" w:hanging="180"/>
      </w:pPr>
    </w:lvl>
    <w:lvl w:ilvl="3" w:tplc="F16A2F3A" w:tentative="1">
      <w:start w:val="1"/>
      <w:numFmt w:val="decimal"/>
      <w:lvlText w:val="%4."/>
      <w:lvlJc w:val="left"/>
      <w:pPr>
        <w:ind w:left="2804" w:hanging="360"/>
      </w:pPr>
    </w:lvl>
    <w:lvl w:ilvl="4" w:tplc="3F422572" w:tentative="1">
      <w:start w:val="1"/>
      <w:numFmt w:val="lowerLetter"/>
      <w:lvlText w:val="%5."/>
      <w:lvlJc w:val="left"/>
      <w:pPr>
        <w:ind w:left="3524" w:hanging="360"/>
      </w:pPr>
    </w:lvl>
    <w:lvl w:ilvl="5" w:tplc="F45E778A" w:tentative="1">
      <w:start w:val="1"/>
      <w:numFmt w:val="lowerRoman"/>
      <w:lvlText w:val="%6."/>
      <w:lvlJc w:val="right"/>
      <w:pPr>
        <w:ind w:left="4244" w:hanging="180"/>
      </w:pPr>
    </w:lvl>
    <w:lvl w:ilvl="6" w:tplc="79AC360E" w:tentative="1">
      <w:start w:val="1"/>
      <w:numFmt w:val="decimal"/>
      <w:lvlText w:val="%7."/>
      <w:lvlJc w:val="left"/>
      <w:pPr>
        <w:ind w:left="4964" w:hanging="360"/>
      </w:pPr>
    </w:lvl>
    <w:lvl w:ilvl="7" w:tplc="0FC66EDE" w:tentative="1">
      <w:start w:val="1"/>
      <w:numFmt w:val="lowerLetter"/>
      <w:lvlText w:val="%8."/>
      <w:lvlJc w:val="left"/>
      <w:pPr>
        <w:ind w:left="5684" w:hanging="360"/>
      </w:pPr>
    </w:lvl>
    <w:lvl w:ilvl="8" w:tplc="D480D242" w:tentative="1">
      <w:start w:val="1"/>
      <w:numFmt w:val="lowerRoman"/>
      <w:lvlText w:val="%9."/>
      <w:lvlJc w:val="right"/>
      <w:pPr>
        <w:ind w:left="6404" w:hanging="180"/>
      </w:pPr>
    </w:lvl>
  </w:abstractNum>
  <w:abstractNum w:abstractNumId="7" w15:restartNumberingAfterBreak="0">
    <w:nsid w:val="0BC661E6"/>
    <w:multiLevelType w:val="hybridMultilevel"/>
    <w:tmpl w:val="1ED4152A"/>
    <w:lvl w:ilvl="0" w:tplc="79204B24">
      <w:start w:val="1"/>
      <w:numFmt w:val="bullet"/>
      <w:pStyle w:val="ListParagraph"/>
      <w:lvlText w:val=""/>
      <w:lvlJc w:val="left"/>
      <w:pPr>
        <w:ind w:left="1400" w:hanging="360"/>
      </w:pPr>
      <w:rPr>
        <w:rFonts w:ascii="Wingdings" w:hAnsi="Wingdings" w:hint="default"/>
      </w:rPr>
    </w:lvl>
    <w:lvl w:ilvl="1" w:tplc="101A0003" w:tentative="1">
      <w:start w:val="1"/>
      <w:numFmt w:val="bullet"/>
      <w:lvlText w:val="o"/>
      <w:lvlJc w:val="left"/>
      <w:pPr>
        <w:ind w:left="2120" w:hanging="360"/>
      </w:pPr>
      <w:rPr>
        <w:rFonts w:ascii="Courier New" w:hAnsi="Courier New" w:cs="Courier New" w:hint="default"/>
      </w:rPr>
    </w:lvl>
    <w:lvl w:ilvl="2" w:tplc="101A0005" w:tentative="1">
      <w:start w:val="1"/>
      <w:numFmt w:val="bullet"/>
      <w:lvlText w:val=""/>
      <w:lvlJc w:val="left"/>
      <w:pPr>
        <w:ind w:left="2840" w:hanging="360"/>
      </w:pPr>
      <w:rPr>
        <w:rFonts w:ascii="Wingdings" w:hAnsi="Wingdings" w:hint="default"/>
      </w:rPr>
    </w:lvl>
    <w:lvl w:ilvl="3" w:tplc="101A0001" w:tentative="1">
      <w:start w:val="1"/>
      <w:numFmt w:val="bullet"/>
      <w:lvlText w:val=""/>
      <w:lvlJc w:val="left"/>
      <w:pPr>
        <w:ind w:left="3560" w:hanging="360"/>
      </w:pPr>
      <w:rPr>
        <w:rFonts w:ascii="Symbol" w:hAnsi="Symbol" w:hint="default"/>
      </w:rPr>
    </w:lvl>
    <w:lvl w:ilvl="4" w:tplc="101A0003" w:tentative="1">
      <w:start w:val="1"/>
      <w:numFmt w:val="bullet"/>
      <w:lvlText w:val="o"/>
      <w:lvlJc w:val="left"/>
      <w:pPr>
        <w:ind w:left="4280" w:hanging="360"/>
      </w:pPr>
      <w:rPr>
        <w:rFonts w:ascii="Courier New" w:hAnsi="Courier New" w:cs="Courier New" w:hint="default"/>
      </w:rPr>
    </w:lvl>
    <w:lvl w:ilvl="5" w:tplc="101A0005" w:tentative="1">
      <w:start w:val="1"/>
      <w:numFmt w:val="bullet"/>
      <w:lvlText w:val=""/>
      <w:lvlJc w:val="left"/>
      <w:pPr>
        <w:ind w:left="5000" w:hanging="360"/>
      </w:pPr>
      <w:rPr>
        <w:rFonts w:ascii="Wingdings" w:hAnsi="Wingdings" w:hint="default"/>
      </w:rPr>
    </w:lvl>
    <w:lvl w:ilvl="6" w:tplc="101A0001" w:tentative="1">
      <w:start w:val="1"/>
      <w:numFmt w:val="bullet"/>
      <w:lvlText w:val=""/>
      <w:lvlJc w:val="left"/>
      <w:pPr>
        <w:ind w:left="5720" w:hanging="360"/>
      </w:pPr>
      <w:rPr>
        <w:rFonts w:ascii="Symbol" w:hAnsi="Symbol" w:hint="default"/>
      </w:rPr>
    </w:lvl>
    <w:lvl w:ilvl="7" w:tplc="101A0003" w:tentative="1">
      <w:start w:val="1"/>
      <w:numFmt w:val="bullet"/>
      <w:lvlText w:val="o"/>
      <w:lvlJc w:val="left"/>
      <w:pPr>
        <w:ind w:left="6440" w:hanging="360"/>
      </w:pPr>
      <w:rPr>
        <w:rFonts w:ascii="Courier New" w:hAnsi="Courier New" w:cs="Courier New" w:hint="default"/>
      </w:rPr>
    </w:lvl>
    <w:lvl w:ilvl="8" w:tplc="101A0005" w:tentative="1">
      <w:start w:val="1"/>
      <w:numFmt w:val="bullet"/>
      <w:lvlText w:val=""/>
      <w:lvlJc w:val="left"/>
      <w:pPr>
        <w:ind w:left="7160" w:hanging="360"/>
      </w:pPr>
      <w:rPr>
        <w:rFonts w:ascii="Wingdings" w:hAnsi="Wingdings" w:hint="default"/>
      </w:rPr>
    </w:lvl>
  </w:abstractNum>
  <w:abstractNum w:abstractNumId="8" w15:restartNumberingAfterBreak="0">
    <w:nsid w:val="0C000674"/>
    <w:multiLevelType w:val="hybridMultilevel"/>
    <w:tmpl w:val="68F02C98"/>
    <w:lvl w:ilvl="0" w:tplc="04090005">
      <w:start w:val="1"/>
      <w:numFmt w:val="bullet"/>
      <w:lvlText w:val=""/>
      <w:lvlJc w:val="left"/>
      <w:pPr>
        <w:tabs>
          <w:tab w:val="num" w:pos="1215"/>
        </w:tabs>
        <w:ind w:left="1215" w:hanging="360"/>
      </w:pPr>
      <w:rPr>
        <w:rFonts w:ascii="Wingdings" w:hAnsi="Wingdings"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9" w15:restartNumberingAfterBreak="0">
    <w:nsid w:val="0E69750C"/>
    <w:multiLevelType w:val="hybridMultilevel"/>
    <w:tmpl w:val="39700AC6"/>
    <w:lvl w:ilvl="0" w:tplc="04090005">
      <w:start w:val="1"/>
      <w:numFmt w:val="bullet"/>
      <w:lvlText w:val=""/>
      <w:lvlJc w:val="left"/>
      <w:pPr>
        <w:ind w:left="720" w:hanging="360"/>
      </w:pPr>
      <w:rPr>
        <w:rFonts w:ascii="Wingdings" w:hAnsi="Wingdings" w:hint="default"/>
        <w:sz w:val="24"/>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0" w15:restartNumberingAfterBreak="0">
    <w:nsid w:val="11F3530D"/>
    <w:multiLevelType w:val="hybridMultilevel"/>
    <w:tmpl w:val="E7B0FCB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35C5C28"/>
    <w:multiLevelType w:val="hybridMultilevel"/>
    <w:tmpl w:val="51EEA7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BA7A15"/>
    <w:multiLevelType w:val="hybridMultilevel"/>
    <w:tmpl w:val="0084FE68"/>
    <w:lvl w:ilvl="0" w:tplc="7A42D7BA">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1A6426"/>
    <w:multiLevelType w:val="hybridMultilevel"/>
    <w:tmpl w:val="91503C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3A17CC"/>
    <w:multiLevelType w:val="hybridMultilevel"/>
    <w:tmpl w:val="46E2C9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FB632D"/>
    <w:multiLevelType w:val="hybridMultilevel"/>
    <w:tmpl w:val="414A3C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81616B"/>
    <w:multiLevelType w:val="hybridMultilevel"/>
    <w:tmpl w:val="3118BA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8A7542"/>
    <w:multiLevelType w:val="hybridMultilevel"/>
    <w:tmpl w:val="4D94A3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3F1F62"/>
    <w:multiLevelType w:val="hybridMultilevel"/>
    <w:tmpl w:val="5AEED2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4522F5"/>
    <w:multiLevelType w:val="hybridMultilevel"/>
    <w:tmpl w:val="A2006846"/>
    <w:lvl w:ilvl="0" w:tplc="04090005">
      <w:start w:val="1"/>
      <w:numFmt w:val="bullet"/>
      <w:lvlText w:val=""/>
      <w:lvlJc w:val="left"/>
      <w:pPr>
        <w:ind w:left="720" w:hanging="360"/>
      </w:pPr>
      <w:rPr>
        <w:rFonts w:ascii="Wingdings" w:hAnsi="Wingdings" w:hint="default"/>
        <w:sz w:val="24"/>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0" w15:restartNumberingAfterBreak="0">
    <w:nsid w:val="20D71F59"/>
    <w:multiLevelType w:val="hybridMultilevel"/>
    <w:tmpl w:val="A99C62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A2722D"/>
    <w:multiLevelType w:val="hybridMultilevel"/>
    <w:tmpl w:val="EF6CC4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28924AB"/>
    <w:multiLevelType w:val="hybridMultilevel"/>
    <w:tmpl w:val="FDFE7D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A80ED5"/>
    <w:multiLevelType w:val="hybridMultilevel"/>
    <w:tmpl w:val="6A084E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3D67B6E"/>
    <w:multiLevelType w:val="hybridMultilevel"/>
    <w:tmpl w:val="227A23A6"/>
    <w:lvl w:ilvl="0" w:tplc="04090005">
      <w:start w:val="1"/>
      <w:numFmt w:val="bullet"/>
      <w:lvlText w:val=""/>
      <w:lvlJc w:val="left"/>
      <w:pPr>
        <w:tabs>
          <w:tab w:val="num" w:pos="1215"/>
        </w:tabs>
        <w:ind w:left="1215" w:hanging="360"/>
      </w:pPr>
      <w:rPr>
        <w:rFonts w:ascii="Wingdings" w:hAnsi="Wingdings"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5" w15:restartNumberingAfterBreak="0">
    <w:nsid w:val="23F17AF4"/>
    <w:multiLevelType w:val="hybridMultilevel"/>
    <w:tmpl w:val="4FC0DC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4480D57"/>
    <w:multiLevelType w:val="hybridMultilevel"/>
    <w:tmpl w:val="FFC27524"/>
    <w:lvl w:ilvl="0" w:tplc="04090005">
      <w:start w:val="1"/>
      <w:numFmt w:val="bullet"/>
      <w:lvlText w:val=""/>
      <w:lvlJc w:val="left"/>
      <w:pPr>
        <w:ind w:left="720" w:hanging="360"/>
      </w:pPr>
      <w:rPr>
        <w:rFonts w:ascii="Wingdings" w:hAnsi="Wingdings" w:hint="default"/>
        <w:sz w:val="24"/>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7" w15:restartNumberingAfterBreak="0">
    <w:nsid w:val="24FF0AB0"/>
    <w:multiLevelType w:val="hybridMultilevel"/>
    <w:tmpl w:val="8214E188"/>
    <w:lvl w:ilvl="0" w:tplc="15524248">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25DC18E4"/>
    <w:multiLevelType w:val="hybridMultilevel"/>
    <w:tmpl w:val="18F82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7356562"/>
    <w:multiLevelType w:val="multilevel"/>
    <w:tmpl w:val="8CF4112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15:restartNumberingAfterBreak="0">
    <w:nsid w:val="27855DA3"/>
    <w:multiLevelType w:val="hybridMultilevel"/>
    <w:tmpl w:val="E7BCA6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8700C20"/>
    <w:multiLevelType w:val="hybridMultilevel"/>
    <w:tmpl w:val="D32E35A4"/>
    <w:lvl w:ilvl="0" w:tplc="04090005">
      <w:start w:val="1"/>
      <w:numFmt w:val="bullet"/>
      <w:lvlText w:val=""/>
      <w:lvlJc w:val="left"/>
      <w:pPr>
        <w:ind w:left="720" w:hanging="360"/>
      </w:pPr>
      <w:rPr>
        <w:rFonts w:ascii="Wingdings" w:hAnsi="Wingdings" w:hint="default"/>
        <w:sz w:val="24"/>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2" w15:restartNumberingAfterBreak="0">
    <w:nsid w:val="2A5C391A"/>
    <w:multiLevelType w:val="hybridMultilevel"/>
    <w:tmpl w:val="B13A8DA8"/>
    <w:lvl w:ilvl="0" w:tplc="AD4270A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E570458"/>
    <w:multiLevelType w:val="hybridMultilevel"/>
    <w:tmpl w:val="8D2413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F2C717B"/>
    <w:multiLevelType w:val="hybridMultilevel"/>
    <w:tmpl w:val="A7A4BF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1D03834"/>
    <w:multiLevelType w:val="hybridMultilevel"/>
    <w:tmpl w:val="68A4E5B2"/>
    <w:lvl w:ilvl="0" w:tplc="7A42D7BA">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2354BFE"/>
    <w:multiLevelType w:val="hybridMultilevel"/>
    <w:tmpl w:val="3E4070FC"/>
    <w:lvl w:ilvl="0" w:tplc="F400532E">
      <w:start w:val="1"/>
      <w:numFmt w:val="decimal"/>
      <w:lvlText w:val="%1."/>
      <w:lvlJc w:val="left"/>
      <w:pPr>
        <w:ind w:left="1428" w:hanging="360"/>
      </w:pPr>
    </w:lvl>
    <w:lvl w:ilvl="1" w:tplc="85580344" w:tentative="1">
      <w:start w:val="1"/>
      <w:numFmt w:val="lowerLetter"/>
      <w:lvlText w:val="%2."/>
      <w:lvlJc w:val="left"/>
      <w:pPr>
        <w:ind w:left="2148" w:hanging="360"/>
      </w:pPr>
    </w:lvl>
    <w:lvl w:ilvl="2" w:tplc="C27A7026" w:tentative="1">
      <w:start w:val="1"/>
      <w:numFmt w:val="lowerRoman"/>
      <w:lvlText w:val="%3."/>
      <w:lvlJc w:val="right"/>
      <w:pPr>
        <w:ind w:left="2868" w:hanging="180"/>
      </w:pPr>
    </w:lvl>
    <w:lvl w:ilvl="3" w:tplc="CB5AE4A4" w:tentative="1">
      <w:start w:val="1"/>
      <w:numFmt w:val="decimal"/>
      <w:lvlText w:val="%4."/>
      <w:lvlJc w:val="left"/>
      <w:pPr>
        <w:ind w:left="3588" w:hanging="360"/>
      </w:pPr>
    </w:lvl>
    <w:lvl w:ilvl="4" w:tplc="FBAA47C2" w:tentative="1">
      <w:start w:val="1"/>
      <w:numFmt w:val="lowerLetter"/>
      <w:lvlText w:val="%5."/>
      <w:lvlJc w:val="left"/>
      <w:pPr>
        <w:ind w:left="4308" w:hanging="360"/>
      </w:pPr>
    </w:lvl>
    <w:lvl w:ilvl="5" w:tplc="6C2EB166" w:tentative="1">
      <w:start w:val="1"/>
      <w:numFmt w:val="lowerRoman"/>
      <w:lvlText w:val="%6."/>
      <w:lvlJc w:val="right"/>
      <w:pPr>
        <w:ind w:left="5028" w:hanging="180"/>
      </w:pPr>
    </w:lvl>
    <w:lvl w:ilvl="6" w:tplc="1DA47832" w:tentative="1">
      <w:start w:val="1"/>
      <w:numFmt w:val="decimal"/>
      <w:lvlText w:val="%7."/>
      <w:lvlJc w:val="left"/>
      <w:pPr>
        <w:ind w:left="5748" w:hanging="360"/>
      </w:pPr>
    </w:lvl>
    <w:lvl w:ilvl="7" w:tplc="B6B84F8E" w:tentative="1">
      <w:start w:val="1"/>
      <w:numFmt w:val="lowerLetter"/>
      <w:lvlText w:val="%8."/>
      <w:lvlJc w:val="left"/>
      <w:pPr>
        <w:ind w:left="6468" w:hanging="360"/>
      </w:pPr>
    </w:lvl>
    <w:lvl w:ilvl="8" w:tplc="4B56A9BC" w:tentative="1">
      <w:start w:val="1"/>
      <w:numFmt w:val="lowerRoman"/>
      <w:lvlText w:val="%9."/>
      <w:lvlJc w:val="right"/>
      <w:pPr>
        <w:ind w:left="7188" w:hanging="180"/>
      </w:pPr>
    </w:lvl>
  </w:abstractNum>
  <w:abstractNum w:abstractNumId="37" w15:restartNumberingAfterBreak="0">
    <w:nsid w:val="32A05B74"/>
    <w:multiLevelType w:val="hybridMultilevel"/>
    <w:tmpl w:val="6F36E8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3993D39"/>
    <w:multiLevelType w:val="hybridMultilevel"/>
    <w:tmpl w:val="0804CF94"/>
    <w:lvl w:ilvl="0" w:tplc="5F5A6E22">
      <w:numFmt w:val="bullet"/>
      <w:lvlText w:val="-"/>
      <w:lvlJc w:val="left"/>
      <w:pPr>
        <w:ind w:left="1440" w:hanging="360"/>
      </w:pPr>
      <w:rPr>
        <w:rFonts w:ascii="Times New Roman" w:eastAsia="Times New Roman" w:hAnsi="Times New Roman" w:cs="Times New Roman" w:hint="default"/>
      </w:rPr>
    </w:lvl>
    <w:lvl w:ilvl="1" w:tplc="AFDE710A" w:tentative="1">
      <w:start w:val="1"/>
      <w:numFmt w:val="bullet"/>
      <w:lvlText w:val="o"/>
      <w:lvlJc w:val="left"/>
      <w:pPr>
        <w:ind w:left="2160" w:hanging="360"/>
      </w:pPr>
      <w:rPr>
        <w:rFonts w:ascii="Courier New" w:hAnsi="Courier New" w:cs="Courier New" w:hint="default"/>
      </w:rPr>
    </w:lvl>
    <w:lvl w:ilvl="2" w:tplc="EC8406A6" w:tentative="1">
      <w:start w:val="1"/>
      <w:numFmt w:val="bullet"/>
      <w:lvlText w:val=""/>
      <w:lvlJc w:val="left"/>
      <w:pPr>
        <w:ind w:left="2880" w:hanging="360"/>
      </w:pPr>
      <w:rPr>
        <w:rFonts w:ascii="Wingdings" w:hAnsi="Wingdings" w:hint="default"/>
      </w:rPr>
    </w:lvl>
    <w:lvl w:ilvl="3" w:tplc="88D26FD6" w:tentative="1">
      <w:start w:val="1"/>
      <w:numFmt w:val="bullet"/>
      <w:lvlText w:val=""/>
      <w:lvlJc w:val="left"/>
      <w:pPr>
        <w:ind w:left="3600" w:hanging="360"/>
      </w:pPr>
      <w:rPr>
        <w:rFonts w:ascii="Symbol" w:hAnsi="Symbol" w:hint="default"/>
      </w:rPr>
    </w:lvl>
    <w:lvl w:ilvl="4" w:tplc="FF50415A" w:tentative="1">
      <w:start w:val="1"/>
      <w:numFmt w:val="bullet"/>
      <w:lvlText w:val="o"/>
      <w:lvlJc w:val="left"/>
      <w:pPr>
        <w:ind w:left="4320" w:hanging="360"/>
      </w:pPr>
      <w:rPr>
        <w:rFonts w:ascii="Courier New" w:hAnsi="Courier New" w:cs="Courier New" w:hint="default"/>
      </w:rPr>
    </w:lvl>
    <w:lvl w:ilvl="5" w:tplc="783622F4" w:tentative="1">
      <w:start w:val="1"/>
      <w:numFmt w:val="bullet"/>
      <w:lvlText w:val=""/>
      <w:lvlJc w:val="left"/>
      <w:pPr>
        <w:ind w:left="5040" w:hanging="360"/>
      </w:pPr>
      <w:rPr>
        <w:rFonts w:ascii="Wingdings" w:hAnsi="Wingdings" w:hint="default"/>
      </w:rPr>
    </w:lvl>
    <w:lvl w:ilvl="6" w:tplc="66AC35D0" w:tentative="1">
      <w:start w:val="1"/>
      <w:numFmt w:val="bullet"/>
      <w:lvlText w:val=""/>
      <w:lvlJc w:val="left"/>
      <w:pPr>
        <w:ind w:left="5760" w:hanging="360"/>
      </w:pPr>
      <w:rPr>
        <w:rFonts w:ascii="Symbol" w:hAnsi="Symbol" w:hint="default"/>
      </w:rPr>
    </w:lvl>
    <w:lvl w:ilvl="7" w:tplc="B6542CDA" w:tentative="1">
      <w:start w:val="1"/>
      <w:numFmt w:val="bullet"/>
      <w:lvlText w:val="o"/>
      <w:lvlJc w:val="left"/>
      <w:pPr>
        <w:ind w:left="6480" w:hanging="360"/>
      </w:pPr>
      <w:rPr>
        <w:rFonts w:ascii="Courier New" w:hAnsi="Courier New" w:cs="Courier New" w:hint="default"/>
      </w:rPr>
    </w:lvl>
    <w:lvl w:ilvl="8" w:tplc="06EE1366" w:tentative="1">
      <w:start w:val="1"/>
      <w:numFmt w:val="bullet"/>
      <w:lvlText w:val=""/>
      <w:lvlJc w:val="left"/>
      <w:pPr>
        <w:ind w:left="7200" w:hanging="360"/>
      </w:pPr>
      <w:rPr>
        <w:rFonts w:ascii="Wingdings" w:hAnsi="Wingdings" w:hint="default"/>
      </w:rPr>
    </w:lvl>
  </w:abstractNum>
  <w:abstractNum w:abstractNumId="39" w15:restartNumberingAfterBreak="0">
    <w:nsid w:val="36923BDC"/>
    <w:multiLevelType w:val="hybridMultilevel"/>
    <w:tmpl w:val="4D9CEDD6"/>
    <w:lvl w:ilvl="0" w:tplc="6F6058D8">
      <w:start w:val="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8FD004A"/>
    <w:multiLevelType w:val="hybridMultilevel"/>
    <w:tmpl w:val="B0204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97C159C"/>
    <w:multiLevelType w:val="hybridMultilevel"/>
    <w:tmpl w:val="4FE67B44"/>
    <w:lvl w:ilvl="0" w:tplc="BBEA8C26">
      <w:start w:val="1"/>
      <w:numFmt w:val="bullet"/>
      <w:lvlText w:val=""/>
      <w:lvlJc w:val="left"/>
      <w:pPr>
        <w:tabs>
          <w:tab w:val="num" w:pos="1215"/>
        </w:tabs>
        <w:ind w:left="1215" w:hanging="360"/>
      </w:pPr>
      <w:rPr>
        <w:rFonts w:ascii="Wingdings" w:hAnsi="Wingdings" w:hint="default"/>
      </w:rPr>
    </w:lvl>
    <w:lvl w:ilvl="1" w:tplc="FA60E7B8" w:tentative="1">
      <w:start w:val="1"/>
      <w:numFmt w:val="bullet"/>
      <w:lvlText w:val="o"/>
      <w:lvlJc w:val="left"/>
      <w:pPr>
        <w:ind w:left="1440" w:hanging="360"/>
      </w:pPr>
      <w:rPr>
        <w:rFonts w:ascii="Courier New" w:hAnsi="Courier New" w:cs="Courier New" w:hint="default"/>
      </w:rPr>
    </w:lvl>
    <w:lvl w:ilvl="2" w:tplc="FA507374" w:tentative="1">
      <w:start w:val="1"/>
      <w:numFmt w:val="bullet"/>
      <w:lvlText w:val=""/>
      <w:lvlJc w:val="left"/>
      <w:pPr>
        <w:ind w:left="2160" w:hanging="360"/>
      </w:pPr>
      <w:rPr>
        <w:rFonts w:ascii="Wingdings" w:hAnsi="Wingdings" w:hint="default"/>
      </w:rPr>
    </w:lvl>
    <w:lvl w:ilvl="3" w:tplc="8CAE5C2C" w:tentative="1">
      <w:start w:val="1"/>
      <w:numFmt w:val="bullet"/>
      <w:lvlText w:val=""/>
      <w:lvlJc w:val="left"/>
      <w:pPr>
        <w:ind w:left="2880" w:hanging="360"/>
      </w:pPr>
      <w:rPr>
        <w:rFonts w:ascii="Symbol" w:hAnsi="Symbol" w:hint="default"/>
      </w:rPr>
    </w:lvl>
    <w:lvl w:ilvl="4" w:tplc="5FACC8B4" w:tentative="1">
      <w:start w:val="1"/>
      <w:numFmt w:val="bullet"/>
      <w:lvlText w:val="o"/>
      <w:lvlJc w:val="left"/>
      <w:pPr>
        <w:ind w:left="3600" w:hanging="360"/>
      </w:pPr>
      <w:rPr>
        <w:rFonts w:ascii="Courier New" w:hAnsi="Courier New" w:cs="Courier New" w:hint="default"/>
      </w:rPr>
    </w:lvl>
    <w:lvl w:ilvl="5" w:tplc="47141E18" w:tentative="1">
      <w:start w:val="1"/>
      <w:numFmt w:val="bullet"/>
      <w:lvlText w:val=""/>
      <w:lvlJc w:val="left"/>
      <w:pPr>
        <w:ind w:left="4320" w:hanging="360"/>
      </w:pPr>
      <w:rPr>
        <w:rFonts w:ascii="Wingdings" w:hAnsi="Wingdings" w:hint="default"/>
      </w:rPr>
    </w:lvl>
    <w:lvl w:ilvl="6" w:tplc="DF3CC676" w:tentative="1">
      <w:start w:val="1"/>
      <w:numFmt w:val="bullet"/>
      <w:lvlText w:val=""/>
      <w:lvlJc w:val="left"/>
      <w:pPr>
        <w:ind w:left="5040" w:hanging="360"/>
      </w:pPr>
      <w:rPr>
        <w:rFonts w:ascii="Symbol" w:hAnsi="Symbol" w:hint="default"/>
      </w:rPr>
    </w:lvl>
    <w:lvl w:ilvl="7" w:tplc="55BEE8CE" w:tentative="1">
      <w:start w:val="1"/>
      <w:numFmt w:val="bullet"/>
      <w:lvlText w:val="o"/>
      <w:lvlJc w:val="left"/>
      <w:pPr>
        <w:ind w:left="5760" w:hanging="360"/>
      </w:pPr>
      <w:rPr>
        <w:rFonts w:ascii="Courier New" w:hAnsi="Courier New" w:cs="Courier New" w:hint="default"/>
      </w:rPr>
    </w:lvl>
    <w:lvl w:ilvl="8" w:tplc="DDFEE0D4" w:tentative="1">
      <w:start w:val="1"/>
      <w:numFmt w:val="bullet"/>
      <w:lvlText w:val=""/>
      <w:lvlJc w:val="left"/>
      <w:pPr>
        <w:ind w:left="6480" w:hanging="360"/>
      </w:pPr>
      <w:rPr>
        <w:rFonts w:ascii="Wingdings" w:hAnsi="Wingdings" w:hint="default"/>
      </w:rPr>
    </w:lvl>
  </w:abstractNum>
  <w:abstractNum w:abstractNumId="42" w15:restartNumberingAfterBreak="0">
    <w:nsid w:val="3C694216"/>
    <w:multiLevelType w:val="hybridMultilevel"/>
    <w:tmpl w:val="2A14CBF0"/>
    <w:lvl w:ilvl="0" w:tplc="7A42D7BA">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3F782BED"/>
    <w:multiLevelType w:val="hybridMultilevel"/>
    <w:tmpl w:val="E34696A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429C1435"/>
    <w:multiLevelType w:val="hybridMultilevel"/>
    <w:tmpl w:val="B87CFC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45F2383"/>
    <w:multiLevelType w:val="hybridMultilevel"/>
    <w:tmpl w:val="46606882"/>
    <w:lvl w:ilvl="0" w:tplc="04090005">
      <w:start w:val="1"/>
      <w:numFmt w:val="bullet"/>
      <w:lvlText w:val=""/>
      <w:lvlJc w:val="left"/>
      <w:pPr>
        <w:ind w:left="3734" w:hanging="360"/>
      </w:pPr>
      <w:rPr>
        <w:rFonts w:ascii="Wingdings" w:hAnsi="Wingdings" w:hint="default"/>
      </w:rPr>
    </w:lvl>
    <w:lvl w:ilvl="1" w:tplc="141A0003" w:tentative="1">
      <w:start w:val="1"/>
      <w:numFmt w:val="bullet"/>
      <w:lvlText w:val="o"/>
      <w:lvlJc w:val="left"/>
      <w:pPr>
        <w:ind w:left="4454" w:hanging="360"/>
      </w:pPr>
      <w:rPr>
        <w:rFonts w:ascii="Courier New" w:hAnsi="Courier New" w:cs="Courier New" w:hint="default"/>
      </w:rPr>
    </w:lvl>
    <w:lvl w:ilvl="2" w:tplc="141A0005" w:tentative="1">
      <w:start w:val="1"/>
      <w:numFmt w:val="bullet"/>
      <w:lvlText w:val=""/>
      <w:lvlJc w:val="left"/>
      <w:pPr>
        <w:ind w:left="5174" w:hanging="360"/>
      </w:pPr>
      <w:rPr>
        <w:rFonts w:ascii="Wingdings" w:hAnsi="Wingdings" w:hint="default"/>
      </w:rPr>
    </w:lvl>
    <w:lvl w:ilvl="3" w:tplc="141A0001" w:tentative="1">
      <w:start w:val="1"/>
      <w:numFmt w:val="bullet"/>
      <w:lvlText w:val=""/>
      <w:lvlJc w:val="left"/>
      <w:pPr>
        <w:ind w:left="5894" w:hanging="360"/>
      </w:pPr>
      <w:rPr>
        <w:rFonts w:ascii="Symbol" w:hAnsi="Symbol" w:hint="default"/>
      </w:rPr>
    </w:lvl>
    <w:lvl w:ilvl="4" w:tplc="141A0003" w:tentative="1">
      <w:start w:val="1"/>
      <w:numFmt w:val="bullet"/>
      <w:lvlText w:val="o"/>
      <w:lvlJc w:val="left"/>
      <w:pPr>
        <w:ind w:left="6614" w:hanging="360"/>
      </w:pPr>
      <w:rPr>
        <w:rFonts w:ascii="Courier New" w:hAnsi="Courier New" w:cs="Courier New" w:hint="default"/>
      </w:rPr>
    </w:lvl>
    <w:lvl w:ilvl="5" w:tplc="141A0005" w:tentative="1">
      <w:start w:val="1"/>
      <w:numFmt w:val="bullet"/>
      <w:lvlText w:val=""/>
      <w:lvlJc w:val="left"/>
      <w:pPr>
        <w:ind w:left="7334" w:hanging="360"/>
      </w:pPr>
      <w:rPr>
        <w:rFonts w:ascii="Wingdings" w:hAnsi="Wingdings" w:hint="default"/>
      </w:rPr>
    </w:lvl>
    <w:lvl w:ilvl="6" w:tplc="141A0001" w:tentative="1">
      <w:start w:val="1"/>
      <w:numFmt w:val="bullet"/>
      <w:lvlText w:val=""/>
      <w:lvlJc w:val="left"/>
      <w:pPr>
        <w:ind w:left="8054" w:hanging="360"/>
      </w:pPr>
      <w:rPr>
        <w:rFonts w:ascii="Symbol" w:hAnsi="Symbol" w:hint="default"/>
      </w:rPr>
    </w:lvl>
    <w:lvl w:ilvl="7" w:tplc="141A0003" w:tentative="1">
      <w:start w:val="1"/>
      <w:numFmt w:val="bullet"/>
      <w:lvlText w:val="o"/>
      <w:lvlJc w:val="left"/>
      <w:pPr>
        <w:ind w:left="8774" w:hanging="360"/>
      </w:pPr>
      <w:rPr>
        <w:rFonts w:ascii="Courier New" w:hAnsi="Courier New" w:cs="Courier New" w:hint="default"/>
      </w:rPr>
    </w:lvl>
    <w:lvl w:ilvl="8" w:tplc="141A0005" w:tentative="1">
      <w:start w:val="1"/>
      <w:numFmt w:val="bullet"/>
      <w:lvlText w:val=""/>
      <w:lvlJc w:val="left"/>
      <w:pPr>
        <w:ind w:left="9494" w:hanging="360"/>
      </w:pPr>
      <w:rPr>
        <w:rFonts w:ascii="Wingdings" w:hAnsi="Wingdings" w:hint="default"/>
      </w:rPr>
    </w:lvl>
  </w:abstractNum>
  <w:abstractNum w:abstractNumId="46" w15:restartNumberingAfterBreak="0">
    <w:nsid w:val="47815A83"/>
    <w:multiLevelType w:val="hybridMultilevel"/>
    <w:tmpl w:val="2FD6A228"/>
    <w:lvl w:ilvl="0" w:tplc="6548EB96">
      <w:numFmt w:val="bullet"/>
      <w:lvlText w:val="-"/>
      <w:lvlJc w:val="left"/>
      <w:pPr>
        <w:ind w:left="1440" w:hanging="360"/>
      </w:pPr>
      <w:rPr>
        <w:rFonts w:ascii="Times New Roman" w:eastAsia="Times New Roman" w:hAnsi="Times New Roman" w:cs="Times New Roman"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7" w15:restartNumberingAfterBreak="0">
    <w:nsid w:val="48411B3D"/>
    <w:multiLevelType w:val="hybridMultilevel"/>
    <w:tmpl w:val="648A5868"/>
    <w:lvl w:ilvl="0" w:tplc="15524248">
      <w:numFmt w:val="bullet"/>
      <w:lvlText w:val="-"/>
      <w:lvlJc w:val="left"/>
      <w:pPr>
        <w:ind w:left="720" w:hanging="360"/>
      </w:pPr>
      <w:rPr>
        <w:rFonts w:ascii="Calibri" w:eastAsia="Calibr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B780F94"/>
    <w:multiLevelType w:val="hybridMultilevel"/>
    <w:tmpl w:val="A028B1D0"/>
    <w:lvl w:ilvl="0" w:tplc="15524248">
      <w:start w:val="1"/>
      <w:numFmt w:val="bullet"/>
      <w:lvlText w:val=""/>
      <w:lvlJc w:val="left"/>
      <w:pPr>
        <w:ind w:left="720" w:hanging="360"/>
      </w:pPr>
      <w:rPr>
        <w:rFonts w:ascii="Wingdings" w:hAnsi="Wingdings"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9" w15:restartNumberingAfterBreak="0">
    <w:nsid w:val="4B860DAB"/>
    <w:multiLevelType w:val="hybridMultilevel"/>
    <w:tmpl w:val="387C60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DB84FFF"/>
    <w:multiLevelType w:val="hybridMultilevel"/>
    <w:tmpl w:val="74EE6608"/>
    <w:lvl w:ilvl="0" w:tplc="04090005">
      <w:start w:val="1"/>
      <w:numFmt w:val="bullet"/>
      <w:lvlText w:val=""/>
      <w:lvlJc w:val="left"/>
      <w:pPr>
        <w:ind w:left="720" w:hanging="360"/>
      </w:pPr>
      <w:rPr>
        <w:rFonts w:ascii="Wingdings" w:hAnsi="Wingdings" w:hint="default"/>
      </w:rPr>
    </w:lvl>
    <w:lvl w:ilvl="1" w:tplc="04090001"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1" w15:restartNumberingAfterBreak="0">
    <w:nsid w:val="4E3F1096"/>
    <w:multiLevelType w:val="hybridMultilevel"/>
    <w:tmpl w:val="DBAE5934"/>
    <w:lvl w:ilvl="0" w:tplc="7A42D7BA">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2" w15:restartNumberingAfterBreak="0">
    <w:nsid w:val="4ED2166D"/>
    <w:multiLevelType w:val="hybridMultilevel"/>
    <w:tmpl w:val="B2DC1E64"/>
    <w:lvl w:ilvl="0" w:tplc="2952ADB0">
      <w:start w:val="5"/>
      <w:numFmt w:val="bullet"/>
      <w:lvlText w:val="-"/>
      <w:lvlJc w:val="left"/>
      <w:pPr>
        <w:ind w:left="720" w:hanging="360"/>
      </w:pPr>
      <w:rPr>
        <w:rFonts w:ascii="Calibri" w:eastAsiaTheme="minorHAnsi" w:hAnsi="Calibri" w:cstheme="minorBidi"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53" w15:restartNumberingAfterBreak="0">
    <w:nsid w:val="518E7122"/>
    <w:multiLevelType w:val="hybridMultilevel"/>
    <w:tmpl w:val="EDC06B52"/>
    <w:lvl w:ilvl="0" w:tplc="FB381B82">
      <w:start w:val="1"/>
      <w:numFmt w:val="bullet"/>
      <w:lvlText w:val=""/>
      <w:lvlJc w:val="left"/>
      <w:pPr>
        <w:tabs>
          <w:tab w:val="num" w:pos="1350"/>
        </w:tabs>
        <w:ind w:left="1350" w:hanging="360"/>
      </w:pPr>
      <w:rPr>
        <w:rFonts w:ascii="Wingdings" w:hAnsi="Wingdings" w:hint="default"/>
      </w:rPr>
    </w:lvl>
    <w:lvl w:ilvl="1" w:tplc="C3EE0354" w:tentative="1">
      <w:start w:val="1"/>
      <w:numFmt w:val="bullet"/>
      <w:lvlText w:val="o"/>
      <w:lvlJc w:val="left"/>
      <w:pPr>
        <w:ind w:left="1575" w:hanging="360"/>
      </w:pPr>
      <w:rPr>
        <w:rFonts w:ascii="Courier New" w:hAnsi="Courier New" w:cs="Courier New" w:hint="default"/>
      </w:rPr>
    </w:lvl>
    <w:lvl w:ilvl="2" w:tplc="ECE495E0" w:tentative="1">
      <w:start w:val="1"/>
      <w:numFmt w:val="bullet"/>
      <w:lvlText w:val=""/>
      <w:lvlJc w:val="left"/>
      <w:pPr>
        <w:ind w:left="2295" w:hanging="360"/>
      </w:pPr>
      <w:rPr>
        <w:rFonts w:ascii="Wingdings" w:hAnsi="Wingdings" w:hint="default"/>
      </w:rPr>
    </w:lvl>
    <w:lvl w:ilvl="3" w:tplc="3F983B96" w:tentative="1">
      <w:start w:val="1"/>
      <w:numFmt w:val="bullet"/>
      <w:lvlText w:val=""/>
      <w:lvlJc w:val="left"/>
      <w:pPr>
        <w:ind w:left="3015" w:hanging="360"/>
      </w:pPr>
      <w:rPr>
        <w:rFonts w:ascii="Symbol" w:hAnsi="Symbol" w:hint="default"/>
      </w:rPr>
    </w:lvl>
    <w:lvl w:ilvl="4" w:tplc="44E0BA86" w:tentative="1">
      <w:start w:val="1"/>
      <w:numFmt w:val="bullet"/>
      <w:lvlText w:val="o"/>
      <w:lvlJc w:val="left"/>
      <w:pPr>
        <w:ind w:left="3735" w:hanging="360"/>
      </w:pPr>
      <w:rPr>
        <w:rFonts w:ascii="Courier New" w:hAnsi="Courier New" w:cs="Courier New" w:hint="default"/>
      </w:rPr>
    </w:lvl>
    <w:lvl w:ilvl="5" w:tplc="291A4C66" w:tentative="1">
      <w:start w:val="1"/>
      <w:numFmt w:val="bullet"/>
      <w:lvlText w:val=""/>
      <w:lvlJc w:val="left"/>
      <w:pPr>
        <w:ind w:left="4455" w:hanging="360"/>
      </w:pPr>
      <w:rPr>
        <w:rFonts w:ascii="Wingdings" w:hAnsi="Wingdings" w:hint="default"/>
      </w:rPr>
    </w:lvl>
    <w:lvl w:ilvl="6" w:tplc="4DA87BD6" w:tentative="1">
      <w:start w:val="1"/>
      <w:numFmt w:val="bullet"/>
      <w:lvlText w:val=""/>
      <w:lvlJc w:val="left"/>
      <w:pPr>
        <w:ind w:left="5175" w:hanging="360"/>
      </w:pPr>
      <w:rPr>
        <w:rFonts w:ascii="Symbol" w:hAnsi="Symbol" w:hint="default"/>
      </w:rPr>
    </w:lvl>
    <w:lvl w:ilvl="7" w:tplc="35706570" w:tentative="1">
      <w:start w:val="1"/>
      <w:numFmt w:val="bullet"/>
      <w:lvlText w:val="o"/>
      <w:lvlJc w:val="left"/>
      <w:pPr>
        <w:ind w:left="5895" w:hanging="360"/>
      </w:pPr>
      <w:rPr>
        <w:rFonts w:ascii="Courier New" w:hAnsi="Courier New" w:cs="Courier New" w:hint="default"/>
      </w:rPr>
    </w:lvl>
    <w:lvl w:ilvl="8" w:tplc="DD28D588" w:tentative="1">
      <w:start w:val="1"/>
      <w:numFmt w:val="bullet"/>
      <w:lvlText w:val=""/>
      <w:lvlJc w:val="left"/>
      <w:pPr>
        <w:ind w:left="6615" w:hanging="360"/>
      </w:pPr>
      <w:rPr>
        <w:rFonts w:ascii="Wingdings" w:hAnsi="Wingdings" w:hint="default"/>
      </w:rPr>
    </w:lvl>
  </w:abstractNum>
  <w:abstractNum w:abstractNumId="54" w15:restartNumberingAfterBreak="0">
    <w:nsid w:val="5260034A"/>
    <w:multiLevelType w:val="hybridMultilevel"/>
    <w:tmpl w:val="B0AC5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29140B2"/>
    <w:multiLevelType w:val="hybridMultilevel"/>
    <w:tmpl w:val="5CD494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2FF4062"/>
    <w:multiLevelType w:val="hybridMultilevel"/>
    <w:tmpl w:val="86B4388A"/>
    <w:lvl w:ilvl="0" w:tplc="04090005">
      <w:start w:val="1"/>
      <w:numFmt w:val="bullet"/>
      <w:lvlText w:val=""/>
      <w:lvlJc w:val="left"/>
      <w:pPr>
        <w:ind w:left="720" w:hanging="360"/>
      </w:pPr>
      <w:rPr>
        <w:rFonts w:ascii="Wingdings" w:hAnsi="Wingdings"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57" w15:restartNumberingAfterBreak="0">
    <w:nsid w:val="547679D4"/>
    <w:multiLevelType w:val="hybridMultilevel"/>
    <w:tmpl w:val="3CB65D7A"/>
    <w:lvl w:ilvl="0" w:tplc="072472A8">
      <w:numFmt w:val="bullet"/>
      <w:lvlText w:val="-"/>
      <w:lvlJc w:val="left"/>
      <w:pPr>
        <w:tabs>
          <w:tab w:val="num" w:pos="1215"/>
        </w:tabs>
        <w:ind w:left="1215" w:hanging="360"/>
      </w:pPr>
      <w:rPr>
        <w:rFonts w:ascii="Times New Roman" w:eastAsia="Times New Roman" w:hAnsi="Times New Roman" w:cs="Times New Roman" w:hint="default"/>
      </w:rPr>
    </w:lvl>
    <w:lvl w:ilvl="1" w:tplc="2A02EB98" w:tentative="1">
      <w:start w:val="1"/>
      <w:numFmt w:val="bullet"/>
      <w:lvlText w:val="o"/>
      <w:lvlJc w:val="left"/>
      <w:pPr>
        <w:ind w:left="1440" w:hanging="360"/>
      </w:pPr>
      <w:rPr>
        <w:rFonts w:ascii="Courier New" w:hAnsi="Courier New" w:cs="Courier New" w:hint="default"/>
      </w:rPr>
    </w:lvl>
    <w:lvl w:ilvl="2" w:tplc="CE1EE44C" w:tentative="1">
      <w:start w:val="1"/>
      <w:numFmt w:val="bullet"/>
      <w:lvlText w:val=""/>
      <w:lvlJc w:val="left"/>
      <w:pPr>
        <w:ind w:left="2160" w:hanging="360"/>
      </w:pPr>
      <w:rPr>
        <w:rFonts w:ascii="Wingdings" w:hAnsi="Wingdings" w:hint="default"/>
      </w:rPr>
    </w:lvl>
    <w:lvl w:ilvl="3" w:tplc="FE128DAE" w:tentative="1">
      <w:start w:val="1"/>
      <w:numFmt w:val="bullet"/>
      <w:lvlText w:val=""/>
      <w:lvlJc w:val="left"/>
      <w:pPr>
        <w:ind w:left="2880" w:hanging="360"/>
      </w:pPr>
      <w:rPr>
        <w:rFonts w:ascii="Symbol" w:hAnsi="Symbol" w:hint="default"/>
      </w:rPr>
    </w:lvl>
    <w:lvl w:ilvl="4" w:tplc="DB389350" w:tentative="1">
      <w:start w:val="1"/>
      <w:numFmt w:val="bullet"/>
      <w:lvlText w:val="o"/>
      <w:lvlJc w:val="left"/>
      <w:pPr>
        <w:ind w:left="3600" w:hanging="360"/>
      </w:pPr>
      <w:rPr>
        <w:rFonts w:ascii="Courier New" w:hAnsi="Courier New" w:cs="Courier New" w:hint="default"/>
      </w:rPr>
    </w:lvl>
    <w:lvl w:ilvl="5" w:tplc="05EA5978" w:tentative="1">
      <w:start w:val="1"/>
      <w:numFmt w:val="bullet"/>
      <w:lvlText w:val=""/>
      <w:lvlJc w:val="left"/>
      <w:pPr>
        <w:ind w:left="4320" w:hanging="360"/>
      </w:pPr>
      <w:rPr>
        <w:rFonts w:ascii="Wingdings" w:hAnsi="Wingdings" w:hint="default"/>
      </w:rPr>
    </w:lvl>
    <w:lvl w:ilvl="6" w:tplc="BD8E6620" w:tentative="1">
      <w:start w:val="1"/>
      <w:numFmt w:val="bullet"/>
      <w:lvlText w:val=""/>
      <w:lvlJc w:val="left"/>
      <w:pPr>
        <w:ind w:left="5040" w:hanging="360"/>
      </w:pPr>
      <w:rPr>
        <w:rFonts w:ascii="Symbol" w:hAnsi="Symbol" w:hint="default"/>
      </w:rPr>
    </w:lvl>
    <w:lvl w:ilvl="7" w:tplc="3CB8E318" w:tentative="1">
      <w:start w:val="1"/>
      <w:numFmt w:val="bullet"/>
      <w:lvlText w:val="o"/>
      <w:lvlJc w:val="left"/>
      <w:pPr>
        <w:ind w:left="5760" w:hanging="360"/>
      </w:pPr>
      <w:rPr>
        <w:rFonts w:ascii="Courier New" w:hAnsi="Courier New" w:cs="Courier New" w:hint="default"/>
      </w:rPr>
    </w:lvl>
    <w:lvl w:ilvl="8" w:tplc="9072EC4A" w:tentative="1">
      <w:start w:val="1"/>
      <w:numFmt w:val="bullet"/>
      <w:lvlText w:val=""/>
      <w:lvlJc w:val="left"/>
      <w:pPr>
        <w:ind w:left="6480" w:hanging="360"/>
      </w:pPr>
      <w:rPr>
        <w:rFonts w:ascii="Wingdings" w:hAnsi="Wingdings" w:hint="default"/>
      </w:rPr>
    </w:lvl>
  </w:abstractNum>
  <w:abstractNum w:abstractNumId="58" w15:restartNumberingAfterBreak="0">
    <w:nsid w:val="54B6036F"/>
    <w:multiLevelType w:val="hybridMultilevel"/>
    <w:tmpl w:val="C1AC72FE"/>
    <w:lvl w:ilvl="0" w:tplc="2952ADB0">
      <w:start w:val="1"/>
      <w:numFmt w:val="bullet"/>
      <w:lvlText w:val=""/>
      <w:lvlJc w:val="left"/>
      <w:pPr>
        <w:ind w:left="720" w:hanging="360"/>
      </w:pPr>
      <w:rPr>
        <w:rFonts w:ascii="Wingdings" w:hAnsi="Wingdings"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59" w15:restartNumberingAfterBreak="0">
    <w:nsid w:val="56746FC3"/>
    <w:multiLevelType w:val="hybridMultilevel"/>
    <w:tmpl w:val="B622D1BE"/>
    <w:lvl w:ilvl="0" w:tplc="15524248">
      <w:numFmt w:val="bullet"/>
      <w:lvlText w:val="-"/>
      <w:lvlJc w:val="left"/>
      <w:pPr>
        <w:ind w:left="720" w:hanging="360"/>
      </w:pPr>
      <w:rPr>
        <w:rFonts w:ascii="Calibri" w:eastAsia="Calibri" w:hAnsi="Calibri" w:cs="Aria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60" w15:restartNumberingAfterBreak="0">
    <w:nsid w:val="56F65515"/>
    <w:multiLevelType w:val="hybridMultilevel"/>
    <w:tmpl w:val="9A6A67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A6B168A"/>
    <w:multiLevelType w:val="hybridMultilevel"/>
    <w:tmpl w:val="C91A63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C9F1573"/>
    <w:multiLevelType w:val="hybridMultilevel"/>
    <w:tmpl w:val="0E98435C"/>
    <w:lvl w:ilvl="0" w:tplc="EB00F35C">
      <w:start w:val="1"/>
      <w:numFmt w:val="bullet"/>
      <w:lvlText w:val=""/>
      <w:lvlJc w:val="left"/>
      <w:pPr>
        <w:ind w:left="720" w:hanging="360"/>
      </w:pPr>
      <w:rPr>
        <w:rFonts w:ascii="Wingdings" w:hAnsi="Wingdings"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63" w15:restartNumberingAfterBreak="0">
    <w:nsid w:val="5CDE75D5"/>
    <w:multiLevelType w:val="hybridMultilevel"/>
    <w:tmpl w:val="750A783A"/>
    <w:lvl w:ilvl="0" w:tplc="3EC46426">
      <w:start w:val="1"/>
      <w:numFmt w:val="bullet"/>
      <w:lvlText w:val=""/>
      <w:lvlJc w:val="left"/>
      <w:pPr>
        <w:ind w:left="720" w:hanging="360"/>
      </w:pPr>
      <w:rPr>
        <w:rFonts w:ascii="Wingdings" w:hAnsi="Wingdings" w:hint="default"/>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5CE04492"/>
    <w:multiLevelType w:val="hybridMultilevel"/>
    <w:tmpl w:val="B73E397A"/>
    <w:lvl w:ilvl="0" w:tplc="6F6058D8">
      <w:start w:val="4"/>
      <w:numFmt w:val="bullet"/>
      <w:lvlText w:val="-"/>
      <w:lvlJc w:val="left"/>
      <w:pPr>
        <w:ind w:left="1222" w:hanging="360"/>
      </w:pPr>
      <w:rPr>
        <w:rFonts w:ascii="Calibri" w:eastAsia="Times New Roman" w:hAnsi="Calibri" w:cs="Times New Roman"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65" w15:restartNumberingAfterBreak="0">
    <w:nsid w:val="5DA1360A"/>
    <w:multiLevelType w:val="hybridMultilevel"/>
    <w:tmpl w:val="C9A40D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17874B5"/>
    <w:multiLevelType w:val="hybridMultilevel"/>
    <w:tmpl w:val="43CA20BC"/>
    <w:lvl w:ilvl="0" w:tplc="04090005">
      <w:start w:val="1"/>
      <w:numFmt w:val="bullet"/>
      <w:lvlText w:val=""/>
      <w:lvlJc w:val="left"/>
      <w:pPr>
        <w:ind w:left="720" w:hanging="360"/>
      </w:pPr>
      <w:rPr>
        <w:rFonts w:ascii="Wingdings" w:hAnsi="Wingdings" w:hint="default"/>
        <w:sz w:val="24"/>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67" w15:restartNumberingAfterBreak="0">
    <w:nsid w:val="628E2B97"/>
    <w:multiLevelType w:val="hybridMultilevel"/>
    <w:tmpl w:val="08AAB756"/>
    <w:lvl w:ilvl="0" w:tplc="04090005">
      <w:start w:val="1"/>
      <w:numFmt w:val="bullet"/>
      <w:lvlText w:val=""/>
      <w:lvlJc w:val="left"/>
      <w:pPr>
        <w:ind w:left="720" w:hanging="360"/>
      </w:pPr>
      <w:rPr>
        <w:rFonts w:ascii="Wingdings" w:hAnsi="Wingdings" w:hint="default"/>
        <w:sz w:val="24"/>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68" w15:restartNumberingAfterBreak="0">
    <w:nsid w:val="629E1601"/>
    <w:multiLevelType w:val="hybridMultilevel"/>
    <w:tmpl w:val="D5AA81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4182F1D"/>
    <w:multiLevelType w:val="hybridMultilevel"/>
    <w:tmpl w:val="5734F030"/>
    <w:lvl w:ilvl="0" w:tplc="04090005">
      <w:start w:val="1"/>
      <w:numFmt w:val="bullet"/>
      <w:lvlText w:val=""/>
      <w:lvlJc w:val="left"/>
      <w:pPr>
        <w:ind w:left="720" w:hanging="360"/>
      </w:pPr>
      <w:rPr>
        <w:rFonts w:ascii="Wingdings" w:hAnsi="Wingdings" w:hint="default"/>
      </w:rPr>
    </w:lvl>
    <w:lvl w:ilvl="1" w:tplc="04090001"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0" w15:restartNumberingAfterBreak="0">
    <w:nsid w:val="64352496"/>
    <w:multiLevelType w:val="hybridMultilevel"/>
    <w:tmpl w:val="AC28FA5A"/>
    <w:lvl w:ilvl="0" w:tplc="24F089F8">
      <w:start w:val="1"/>
      <w:numFmt w:val="bullet"/>
      <w:lvlText w:val=""/>
      <w:lvlJc w:val="left"/>
      <w:pPr>
        <w:ind w:left="720" w:hanging="360"/>
      </w:pPr>
      <w:rPr>
        <w:rFonts w:ascii="Wingdings" w:hAnsi="Wingdings" w:hint="default"/>
      </w:rPr>
    </w:lvl>
    <w:lvl w:ilvl="1" w:tplc="56125CA4" w:tentative="1">
      <w:start w:val="1"/>
      <w:numFmt w:val="bullet"/>
      <w:lvlText w:val="o"/>
      <w:lvlJc w:val="left"/>
      <w:pPr>
        <w:ind w:left="1440" w:hanging="360"/>
      </w:pPr>
      <w:rPr>
        <w:rFonts w:ascii="Courier New" w:hAnsi="Courier New" w:cs="Courier New" w:hint="default"/>
      </w:rPr>
    </w:lvl>
    <w:lvl w:ilvl="2" w:tplc="74B0060C" w:tentative="1">
      <w:start w:val="1"/>
      <w:numFmt w:val="bullet"/>
      <w:lvlText w:val=""/>
      <w:lvlJc w:val="left"/>
      <w:pPr>
        <w:ind w:left="2160" w:hanging="360"/>
      </w:pPr>
      <w:rPr>
        <w:rFonts w:ascii="Wingdings" w:hAnsi="Wingdings" w:hint="default"/>
      </w:rPr>
    </w:lvl>
    <w:lvl w:ilvl="3" w:tplc="6A0E097C" w:tentative="1">
      <w:start w:val="1"/>
      <w:numFmt w:val="bullet"/>
      <w:lvlText w:val=""/>
      <w:lvlJc w:val="left"/>
      <w:pPr>
        <w:ind w:left="2880" w:hanging="360"/>
      </w:pPr>
      <w:rPr>
        <w:rFonts w:ascii="Symbol" w:hAnsi="Symbol" w:hint="default"/>
      </w:rPr>
    </w:lvl>
    <w:lvl w:ilvl="4" w:tplc="14AC6364" w:tentative="1">
      <w:start w:val="1"/>
      <w:numFmt w:val="bullet"/>
      <w:lvlText w:val="o"/>
      <w:lvlJc w:val="left"/>
      <w:pPr>
        <w:ind w:left="3600" w:hanging="360"/>
      </w:pPr>
      <w:rPr>
        <w:rFonts w:ascii="Courier New" w:hAnsi="Courier New" w:cs="Courier New" w:hint="default"/>
      </w:rPr>
    </w:lvl>
    <w:lvl w:ilvl="5" w:tplc="57BC24AE" w:tentative="1">
      <w:start w:val="1"/>
      <w:numFmt w:val="bullet"/>
      <w:lvlText w:val=""/>
      <w:lvlJc w:val="left"/>
      <w:pPr>
        <w:ind w:left="4320" w:hanging="360"/>
      </w:pPr>
      <w:rPr>
        <w:rFonts w:ascii="Wingdings" w:hAnsi="Wingdings" w:hint="default"/>
      </w:rPr>
    </w:lvl>
    <w:lvl w:ilvl="6" w:tplc="8DA213A6" w:tentative="1">
      <w:start w:val="1"/>
      <w:numFmt w:val="bullet"/>
      <w:lvlText w:val=""/>
      <w:lvlJc w:val="left"/>
      <w:pPr>
        <w:ind w:left="5040" w:hanging="360"/>
      </w:pPr>
      <w:rPr>
        <w:rFonts w:ascii="Symbol" w:hAnsi="Symbol" w:hint="default"/>
      </w:rPr>
    </w:lvl>
    <w:lvl w:ilvl="7" w:tplc="3E8AB9B0" w:tentative="1">
      <w:start w:val="1"/>
      <w:numFmt w:val="bullet"/>
      <w:lvlText w:val="o"/>
      <w:lvlJc w:val="left"/>
      <w:pPr>
        <w:ind w:left="5760" w:hanging="360"/>
      </w:pPr>
      <w:rPr>
        <w:rFonts w:ascii="Courier New" w:hAnsi="Courier New" w:cs="Courier New" w:hint="default"/>
      </w:rPr>
    </w:lvl>
    <w:lvl w:ilvl="8" w:tplc="440E514A" w:tentative="1">
      <w:start w:val="1"/>
      <w:numFmt w:val="bullet"/>
      <w:lvlText w:val=""/>
      <w:lvlJc w:val="left"/>
      <w:pPr>
        <w:ind w:left="6480" w:hanging="360"/>
      </w:pPr>
      <w:rPr>
        <w:rFonts w:ascii="Wingdings" w:hAnsi="Wingdings" w:hint="default"/>
      </w:rPr>
    </w:lvl>
  </w:abstractNum>
  <w:abstractNum w:abstractNumId="71" w15:restartNumberingAfterBreak="0">
    <w:nsid w:val="68D44D23"/>
    <w:multiLevelType w:val="hybridMultilevel"/>
    <w:tmpl w:val="F796DA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9912E45"/>
    <w:multiLevelType w:val="hybridMultilevel"/>
    <w:tmpl w:val="9B36F6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99B3E7C"/>
    <w:multiLevelType w:val="hybridMultilevel"/>
    <w:tmpl w:val="360245FE"/>
    <w:lvl w:ilvl="0" w:tplc="925C6338">
      <w:numFmt w:val="bullet"/>
      <w:lvlText w:val="-"/>
      <w:lvlJc w:val="left"/>
      <w:pPr>
        <w:tabs>
          <w:tab w:val="num" w:pos="1215"/>
        </w:tabs>
        <w:ind w:left="1215" w:hanging="360"/>
      </w:pPr>
      <w:rPr>
        <w:rFonts w:ascii="Times New Roman" w:eastAsia="Times New Roman" w:hAnsi="Times New Roman" w:cs="Times New Roman" w:hint="default"/>
      </w:rPr>
    </w:lvl>
    <w:lvl w:ilvl="1" w:tplc="04090003">
      <w:start w:val="1"/>
      <w:numFmt w:val="bullet"/>
      <w:lvlText w:val=""/>
      <w:lvlJc w:val="left"/>
      <w:pPr>
        <w:tabs>
          <w:tab w:val="num" w:pos="1935"/>
        </w:tabs>
        <w:ind w:left="1935" w:hanging="360"/>
      </w:pPr>
      <w:rPr>
        <w:rFonts w:ascii="Symbol" w:hAnsi="Symbol" w:hint="default"/>
      </w:rPr>
    </w:lvl>
    <w:lvl w:ilvl="2" w:tplc="04090005">
      <w:start w:val="1"/>
      <w:numFmt w:val="bullet"/>
      <w:lvlText w:val=""/>
      <w:lvlJc w:val="left"/>
      <w:pPr>
        <w:tabs>
          <w:tab w:val="num" w:pos="2655"/>
        </w:tabs>
        <w:ind w:left="2655" w:hanging="360"/>
      </w:pPr>
      <w:rPr>
        <w:rFonts w:ascii="Symbol" w:hAnsi="Symbol" w:hint="default"/>
      </w:rPr>
    </w:lvl>
    <w:lvl w:ilvl="3" w:tplc="04090001" w:tentative="1">
      <w:start w:val="1"/>
      <w:numFmt w:val="bullet"/>
      <w:lvlText w:val=""/>
      <w:lvlJc w:val="left"/>
      <w:pPr>
        <w:tabs>
          <w:tab w:val="num" w:pos="3375"/>
        </w:tabs>
        <w:ind w:left="3375" w:hanging="360"/>
      </w:pPr>
      <w:rPr>
        <w:rFonts w:ascii="Symbol" w:hAnsi="Symbol" w:hint="default"/>
      </w:rPr>
    </w:lvl>
    <w:lvl w:ilvl="4" w:tplc="04090003" w:tentative="1">
      <w:start w:val="1"/>
      <w:numFmt w:val="bullet"/>
      <w:lvlText w:val="o"/>
      <w:lvlJc w:val="left"/>
      <w:pPr>
        <w:tabs>
          <w:tab w:val="num" w:pos="4095"/>
        </w:tabs>
        <w:ind w:left="4095" w:hanging="360"/>
      </w:pPr>
      <w:rPr>
        <w:rFonts w:ascii="Courier New" w:hAnsi="Courier New" w:cs="Courier New" w:hint="default"/>
      </w:rPr>
    </w:lvl>
    <w:lvl w:ilvl="5" w:tplc="04090005" w:tentative="1">
      <w:start w:val="1"/>
      <w:numFmt w:val="bullet"/>
      <w:lvlText w:val=""/>
      <w:lvlJc w:val="left"/>
      <w:pPr>
        <w:tabs>
          <w:tab w:val="num" w:pos="4815"/>
        </w:tabs>
        <w:ind w:left="4815" w:hanging="360"/>
      </w:pPr>
      <w:rPr>
        <w:rFonts w:ascii="Wingdings" w:hAnsi="Wingdings" w:hint="default"/>
      </w:rPr>
    </w:lvl>
    <w:lvl w:ilvl="6" w:tplc="04090001" w:tentative="1">
      <w:start w:val="1"/>
      <w:numFmt w:val="bullet"/>
      <w:lvlText w:val=""/>
      <w:lvlJc w:val="left"/>
      <w:pPr>
        <w:tabs>
          <w:tab w:val="num" w:pos="5535"/>
        </w:tabs>
        <w:ind w:left="5535" w:hanging="360"/>
      </w:pPr>
      <w:rPr>
        <w:rFonts w:ascii="Symbol" w:hAnsi="Symbol" w:hint="default"/>
      </w:rPr>
    </w:lvl>
    <w:lvl w:ilvl="7" w:tplc="04090003" w:tentative="1">
      <w:start w:val="1"/>
      <w:numFmt w:val="bullet"/>
      <w:lvlText w:val="o"/>
      <w:lvlJc w:val="left"/>
      <w:pPr>
        <w:tabs>
          <w:tab w:val="num" w:pos="6255"/>
        </w:tabs>
        <w:ind w:left="6255" w:hanging="360"/>
      </w:pPr>
      <w:rPr>
        <w:rFonts w:ascii="Courier New" w:hAnsi="Courier New" w:cs="Courier New" w:hint="default"/>
      </w:rPr>
    </w:lvl>
    <w:lvl w:ilvl="8" w:tplc="04090005" w:tentative="1">
      <w:start w:val="1"/>
      <w:numFmt w:val="bullet"/>
      <w:lvlText w:val=""/>
      <w:lvlJc w:val="left"/>
      <w:pPr>
        <w:tabs>
          <w:tab w:val="num" w:pos="6975"/>
        </w:tabs>
        <w:ind w:left="6975" w:hanging="360"/>
      </w:pPr>
      <w:rPr>
        <w:rFonts w:ascii="Wingdings" w:hAnsi="Wingdings" w:hint="default"/>
      </w:rPr>
    </w:lvl>
  </w:abstractNum>
  <w:abstractNum w:abstractNumId="74" w15:restartNumberingAfterBreak="0">
    <w:nsid w:val="6D593EB8"/>
    <w:multiLevelType w:val="hybridMultilevel"/>
    <w:tmpl w:val="8F841DE0"/>
    <w:lvl w:ilvl="0" w:tplc="04023ECE">
      <w:numFmt w:val="bullet"/>
      <w:lvlText w:val="-"/>
      <w:lvlJc w:val="left"/>
      <w:pPr>
        <w:ind w:left="1440" w:hanging="360"/>
      </w:pPr>
      <w:rPr>
        <w:rFonts w:ascii="Times New Roman" w:eastAsia="Times New Roman" w:hAnsi="Times New Roman" w:cs="Times New Roman" w:hint="default"/>
      </w:rPr>
    </w:lvl>
    <w:lvl w:ilvl="1" w:tplc="04090001"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75" w15:restartNumberingAfterBreak="0">
    <w:nsid w:val="6DFC21DF"/>
    <w:multiLevelType w:val="hybridMultilevel"/>
    <w:tmpl w:val="8E40BAE0"/>
    <w:lvl w:ilvl="0" w:tplc="15524248">
      <w:numFmt w:val="bullet"/>
      <w:lvlText w:val="-"/>
      <w:lvlJc w:val="left"/>
      <w:pPr>
        <w:tabs>
          <w:tab w:val="num" w:pos="1215"/>
        </w:tabs>
        <w:ind w:left="1215" w:hanging="360"/>
      </w:pPr>
      <w:rPr>
        <w:rFonts w:ascii="Times New Roman" w:eastAsia="Times New Roman" w:hAnsi="Times New Roman"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76" w15:restartNumberingAfterBreak="0">
    <w:nsid w:val="6E8667F6"/>
    <w:multiLevelType w:val="hybridMultilevel"/>
    <w:tmpl w:val="2CDAEC18"/>
    <w:lvl w:ilvl="0" w:tplc="1552424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E8B1E7C"/>
    <w:multiLevelType w:val="hybridMultilevel"/>
    <w:tmpl w:val="6882BE42"/>
    <w:lvl w:ilvl="0" w:tplc="15524248">
      <w:start w:val="1"/>
      <w:numFmt w:val="bullet"/>
      <w:lvlText w:val=""/>
      <w:lvlJc w:val="left"/>
      <w:pPr>
        <w:tabs>
          <w:tab w:val="num" w:pos="1215"/>
        </w:tabs>
        <w:ind w:left="1215" w:hanging="360"/>
      </w:pPr>
      <w:rPr>
        <w:rFonts w:ascii="Wingdings" w:hAnsi="Wingdings"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78" w15:restartNumberingAfterBreak="0">
    <w:nsid w:val="70C74736"/>
    <w:multiLevelType w:val="hybridMultilevel"/>
    <w:tmpl w:val="60B45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19524C9"/>
    <w:multiLevelType w:val="hybridMultilevel"/>
    <w:tmpl w:val="7B90C7D8"/>
    <w:lvl w:ilvl="0" w:tplc="15524248">
      <w:start w:val="1"/>
      <w:numFmt w:val="bullet"/>
      <w:lvlText w:val="-"/>
      <w:lvlJc w:val="left"/>
      <w:pPr>
        <w:tabs>
          <w:tab w:val="num" w:pos="1080"/>
        </w:tabs>
        <w:ind w:left="1080" w:hanging="360"/>
      </w:pPr>
      <w:rPr>
        <w:rFonts w:ascii="Times New Roman" w:eastAsia="Times New Roman" w:hAnsi="Times New Roman" w:cs="Times New Roman" w:hint="default"/>
      </w:rPr>
    </w:lvl>
    <w:lvl w:ilvl="1" w:tplc="141A0001" w:tentative="1">
      <w:start w:val="1"/>
      <w:numFmt w:val="bullet"/>
      <w:lvlText w:val="o"/>
      <w:lvlJc w:val="left"/>
      <w:pPr>
        <w:tabs>
          <w:tab w:val="num" w:pos="1800"/>
        </w:tabs>
        <w:ind w:left="1800" w:hanging="360"/>
      </w:pPr>
      <w:rPr>
        <w:rFonts w:ascii="Courier New" w:hAnsi="Courier New" w:hint="default"/>
      </w:rPr>
    </w:lvl>
    <w:lvl w:ilvl="2" w:tplc="041A0001"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80" w15:restartNumberingAfterBreak="0">
    <w:nsid w:val="730E368B"/>
    <w:multiLevelType w:val="hybridMultilevel"/>
    <w:tmpl w:val="3CF26F74"/>
    <w:lvl w:ilvl="0" w:tplc="04090005">
      <w:start w:val="1"/>
      <w:numFmt w:val="bullet"/>
      <w:lvlText w:val=""/>
      <w:lvlJc w:val="left"/>
      <w:pPr>
        <w:ind w:left="720" w:hanging="360"/>
      </w:pPr>
      <w:rPr>
        <w:rFonts w:ascii="Wingdings" w:hAnsi="Wingdings" w:hint="default"/>
        <w:sz w:val="24"/>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81" w15:restartNumberingAfterBreak="0">
    <w:nsid w:val="736A707B"/>
    <w:multiLevelType w:val="hybridMultilevel"/>
    <w:tmpl w:val="D916AC4A"/>
    <w:lvl w:ilvl="0" w:tplc="15524248">
      <w:start w:val="1"/>
      <w:numFmt w:val="bullet"/>
      <w:lvlText w:val=""/>
      <w:lvlJc w:val="left"/>
      <w:pPr>
        <w:ind w:left="720" w:hanging="360"/>
      </w:pPr>
      <w:rPr>
        <w:rFonts w:ascii="Wingdings" w:hAnsi="Wingdings"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82" w15:restartNumberingAfterBreak="0">
    <w:nsid w:val="748E4C3F"/>
    <w:multiLevelType w:val="hybridMultilevel"/>
    <w:tmpl w:val="8A0083C0"/>
    <w:lvl w:ilvl="0" w:tplc="04090005">
      <w:start w:val="1"/>
      <w:numFmt w:val="bullet"/>
      <w:lvlText w:val=""/>
      <w:lvlJc w:val="left"/>
      <w:pPr>
        <w:ind w:left="720" w:hanging="360"/>
      </w:pPr>
      <w:rPr>
        <w:rFonts w:ascii="Wingdings" w:hAnsi="Wingdings"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83" w15:restartNumberingAfterBreak="0">
    <w:nsid w:val="75406447"/>
    <w:multiLevelType w:val="hybridMultilevel"/>
    <w:tmpl w:val="A706FB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608595C"/>
    <w:multiLevelType w:val="hybridMultilevel"/>
    <w:tmpl w:val="BB8EE842"/>
    <w:lvl w:ilvl="0" w:tplc="15524248">
      <w:start w:val="1"/>
      <w:numFmt w:val="bullet"/>
      <w:lvlText w:val=""/>
      <w:lvlJc w:val="left"/>
      <w:pPr>
        <w:ind w:left="720" w:hanging="360"/>
      </w:pPr>
      <w:rPr>
        <w:rFonts w:ascii="Wingdings" w:hAnsi="Wingdings"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85" w15:restartNumberingAfterBreak="0">
    <w:nsid w:val="79533B5F"/>
    <w:multiLevelType w:val="hybridMultilevel"/>
    <w:tmpl w:val="F7343E7C"/>
    <w:lvl w:ilvl="0" w:tplc="04090005">
      <w:start w:val="1"/>
      <w:numFmt w:val="bullet"/>
      <w:lvlText w:val=""/>
      <w:lvlJc w:val="left"/>
      <w:pPr>
        <w:tabs>
          <w:tab w:val="num" w:pos="1215"/>
        </w:tabs>
        <w:ind w:left="1215" w:hanging="360"/>
      </w:pPr>
      <w:rPr>
        <w:rFonts w:ascii="Wingdings" w:hAnsi="Wingdings"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86" w15:restartNumberingAfterBreak="0">
    <w:nsid w:val="7A8D4A21"/>
    <w:multiLevelType w:val="hybridMultilevel"/>
    <w:tmpl w:val="3A680CAC"/>
    <w:lvl w:ilvl="0" w:tplc="7A42D7BA">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7E2350AC"/>
    <w:multiLevelType w:val="hybridMultilevel"/>
    <w:tmpl w:val="4912AF66"/>
    <w:lvl w:ilvl="0" w:tplc="04090005">
      <w:numFmt w:val="bullet"/>
      <w:lvlText w:val="-"/>
      <w:lvlJc w:val="left"/>
      <w:pPr>
        <w:ind w:left="810" w:hanging="360"/>
      </w:pPr>
      <w:rPr>
        <w:rFonts w:ascii="Calibri" w:eastAsia="Calibri" w:hAnsi="Calibri" w:cs="Aria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8" w15:restartNumberingAfterBreak="0">
    <w:nsid w:val="7E2B12A7"/>
    <w:multiLevelType w:val="hybridMultilevel"/>
    <w:tmpl w:val="9646A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E6654AE"/>
    <w:multiLevelType w:val="hybridMultilevel"/>
    <w:tmpl w:val="CA686FC2"/>
    <w:lvl w:ilvl="0" w:tplc="586CB2BE">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E9B5CE0"/>
    <w:multiLevelType w:val="hybridMultilevel"/>
    <w:tmpl w:val="82324F46"/>
    <w:lvl w:ilvl="0" w:tplc="04090001">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FB2246A"/>
    <w:multiLevelType w:val="hybridMultilevel"/>
    <w:tmpl w:val="7E146602"/>
    <w:lvl w:ilvl="0" w:tplc="04090005">
      <w:start w:val="1"/>
      <w:numFmt w:val="bullet"/>
      <w:lvlText w:val=""/>
      <w:lvlJc w:val="left"/>
      <w:pPr>
        <w:ind w:left="720" w:hanging="360"/>
      </w:pPr>
      <w:rPr>
        <w:rFonts w:ascii="Wingdings" w:hAnsi="Wingdings"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92" w15:restartNumberingAfterBreak="0">
    <w:nsid w:val="7FC613F8"/>
    <w:multiLevelType w:val="hybridMultilevel"/>
    <w:tmpl w:val="9E2EC91C"/>
    <w:lvl w:ilvl="0" w:tplc="04090005">
      <w:start w:val="1"/>
      <w:numFmt w:val="bullet"/>
      <w:lvlText w:val=""/>
      <w:lvlJc w:val="left"/>
      <w:pPr>
        <w:ind w:left="720" w:hanging="360"/>
      </w:pPr>
      <w:rPr>
        <w:rFonts w:ascii="Wingdings" w:hAnsi="Wingdings"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num w:numId="1">
    <w:abstractNumId w:val="29"/>
  </w:num>
  <w:num w:numId="2">
    <w:abstractNumId w:val="7"/>
  </w:num>
  <w:num w:numId="3">
    <w:abstractNumId w:val="5"/>
  </w:num>
  <w:num w:numId="4">
    <w:abstractNumId w:val="52"/>
  </w:num>
  <w:num w:numId="5">
    <w:abstractNumId w:val="47"/>
  </w:num>
  <w:num w:numId="6">
    <w:abstractNumId w:val="87"/>
  </w:num>
  <w:num w:numId="7">
    <w:abstractNumId w:val="59"/>
  </w:num>
  <w:num w:numId="8">
    <w:abstractNumId w:val="17"/>
  </w:num>
  <w:num w:numId="9">
    <w:abstractNumId w:val="16"/>
  </w:num>
  <w:num w:numId="10">
    <w:abstractNumId w:val="81"/>
  </w:num>
  <w:num w:numId="11">
    <w:abstractNumId w:val="36"/>
  </w:num>
  <w:num w:numId="12">
    <w:abstractNumId w:val="56"/>
  </w:num>
  <w:num w:numId="13">
    <w:abstractNumId w:val="72"/>
  </w:num>
  <w:num w:numId="14">
    <w:abstractNumId w:val="76"/>
  </w:num>
  <w:num w:numId="15">
    <w:abstractNumId w:val="84"/>
  </w:num>
  <w:num w:numId="16">
    <w:abstractNumId w:val="65"/>
  </w:num>
  <w:num w:numId="17">
    <w:abstractNumId w:val="71"/>
  </w:num>
  <w:num w:numId="18">
    <w:abstractNumId w:val="20"/>
  </w:num>
  <w:num w:numId="19">
    <w:abstractNumId w:val="86"/>
  </w:num>
  <w:num w:numId="20">
    <w:abstractNumId w:val="15"/>
  </w:num>
  <w:num w:numId="21">
    <w:abstractNumId w:val="18"/>
  </w:num>
  <w:num w:numId="22">
    <w:abstractNumId w:val="30"/>
  </w:num>
  <w:num w:numId="23">
    <w:abstractNumId w:val="27"/>
  </w:num>
  <w:num w:numId="24">
    <w:abstractNumId w:val="62"/>
  </w:num>
  <w:num w:numId="25">
    <w:abstractNumId w:val="2"/>
  </w:num>
  <w:num w:numId="26">
    <w:abstractNumId w:val="3"/>
  </w:num>
  <w:num w:numId="27">
    <w:abstractNumId w:val="70"/>
  </w:num>
  <w:num w:numId="28">
    <w:abstractNumId w:val="49"/>
  </w:num>
  <w:num w:numId="29">
    <w:abstractNumId w:val="14"/>
  </w:num>
  <w:num w:numId="30">
    <w:abstractNumId w:val="63"/>
  </w:num>
  <w:num w:numId="31">
    <w:abstractNumId w:val="45"/>
  </w:num>
  <w:num w:numId="32">
    <w:abstractNumId w:val="31"/>
  </w:num>
  <w:num w:numId="33">
    <w:abstractNumId w:val="58"/>
  </w:num>
  <w:num w:numId="34">
    <w:abstractNumId w:val="11"/>
  </w:num>
  <w:num w:numId="35">
    <w:abstractNumId w:val="1"/>
  </w:num>
  <w:num w:numId="36">
    <w:abstractNumId w:val="77"/>
  </w:num>
  <w:num w:numId="37">
    <w:abstractNumId w:val="8"/>
  </w:num>
  <w:num w:numId="38">
    <w:abstractNumId w:val="41"/>
  </w:num>
  <w:num w:numId="39">
    <w:abstractNumId w:val="53"/>
  </w:num>
  <w:num w:numId="40">
    <w:abstractNumId w:val="48"/>
  </w:num>
  <w:num w:numId="41">
    <w:abstractNumId w:val="61"/>
  </w:num>
  <w:num w:numId="42">
    <w:abstractNumId w:val="74"/>
  </w:num>
  <w:num w:numId="43">
    <w:abstractNumId w:val="38"/>
  </w:num>
  <w:num w:numId="44">
    <w:abstractNumId w:val="46"/>
  </w:num>
  <w:num w:numId="45">
    <w:abstractNumId w:val="57"/>
  </w:num>
  <w:num w:numId="46">
    <w:abstractNumId w:val="75"/>
  </w:num>
  <w:num w:numId="47">
    <w:abstractNumId w:val="4"/>
  </w:num>
  <w:num w:numId="48">
    <w:abstractNumId w:val="35"/>
  </w:num>
  <w:num w:numId="49">
    <w:abstractNumId w:val="42"/>
  </w:num>
  <w:num w:numId="50">
    <w:abstractNumId w:val="51"/>
  </w:num>
  <w:num w:numId="51">
    <w:abstractNumId w:val="79"/>
  </w:num>
  <w:num w:numId="52">
    <w:abstractNumId w:val="12"/>
  </w:num>
  <w:num w:numId="53">
    <w:abstractNumId w:val="43"/>
  </w:num>
  <w:num w:numId="54">
    <w:abstractNumId w:val="10"/>
  </w:num>
  <w:num w:numId="55">
    <w:abstractNumId w:val="68"/>
  </w:num>
  <w:num w:numId="56">
    <w:abstractNumId w:val="25"/>
  </w:num>
  <w:num w:numId="57">
    <w:abstractNumId w:val="83"/>
  </w:num>
  <w:num w:numId="58">
    <w:abstractNumId w:val="9"/>
  </w:num>
  <w:num w:numId="59">
    <w:abstractNumId w:val="21"/>
  </w:num>
  <w:num w:numId="60">
    <w:abstractNumId w:val="13"/>
  </w:num>
  <w:num w:numId="61">
    <w:abstractNumId w:val="26"/>
  </w:num>
  <w:num w:numId="62">
    <w:abstractNumId w:val="66"/>
  </w:num>
  <w:num w:numId="63">
    <w:abstractNumId w:val="80"/>
  </w:num>
  <w:num w:numId="64">
    <w:abstractNumId w:val="67"/>
  </w:num>
  <w:num w:numId="65">
    <w:abstractNumId w:val="19"/>
  </w:num>
  <w:num w:numId="66">
    <w:abstractNumId w:val="22"/>
  </w:num>
  <w:num w:numId="67">
    <w:abstractNumId w:val="44"/>
  </w:num>
  <w:num w:numId="68">
    <w:abstractNumId w:val="60"/>
  </w:num>
  <w:num w:numId="69">
    <w:abstractNumId w:val="55"/>
  </w:num>
  <w:num w:numId="70">
    <w:abstractNumId w:val="23"/>
  </w:num>
  <w:num w:numId="71">
    <w:abstractNumId w:val="69"/>
  </w:num>
  <w:num w:numId="72">
    <w:abstractNumId w:val="91"/>
  </w:num>
  <w:num w:numId="73">
    <w:abstractNumId w:val="34"/>
  </w:num>
  <w:num w:numId="74">
    <w:abstractNumId w:val="50"/>
  </w:num>
  <w:num w:numId="75">
    <w:abstractNumId w:val="85"/>
  </w:num>
  <w:num w:numId="76">
    <w:abstractNumId w:val="92"/>
  </w:num>
  <w:num w:numId="77">
    <w:abstractNumId w:val="82"/>
  </w:num>
  <w:num w:numId="78">
    <w:abstractNumId w:val="24"/>
  </w:num>
  <w:num w:numId="79">
    <w:abstractNumId w:val="6"/>
  </w:num>
  <w:num w:numId="80">
    <w:abstractNumId w:val="64"/>
  </w:num>
  <w:num w:numId="81">
    <w:abstractNumId w:val="0"/>
  </w:num>
  <w:num w:numId="82">
    <w:abstractNumId w:val="32"/>
  </w:num>
  <w:num w:numId="83">
    <w:abstractNumId w:val="73"/>
  </w:num>
  <w:num w:numId="84">
    <w:abstractNumId w:val="33"/>
  </w:num>
  <w:num w:numId="85">
    <w:abstractNumId w:val="39"/>
  </w:num>
  <w:num w:numId="86">
    <w:abstractNumId w:val="88"/>
  </w:num>
  <w:num w:numId="87">
    <w:abstractNumId w:val="78"/>
  </w:num>
  <w:num w:numId="88">
    <w:abstractNumId w:val="54"/>
  </w:num>
  <w:num w:numId="89">
    <w:abstractNumId w:val="40"/>
  </w:num>
  <w:num w:numId="90">
    <w:abstractNumId w:val="28"/>
  </w:num>
  <w:num w:numId="91">
    <w:abstractNumId w:val="90"/>
  </w:num>
  <w:num w:numId="92">
    <w:abstractNumId w:val="89"/>
  </w:num>
  <w:num w:numId="93">
    <w:abstractNumId w:val="7"/>
  </w:num>
  <w:num w:numId="94">
    <w:abstractNumId w:val="37"/>
  </w:num>
  <w:num w:numId="95">
    <w:abstractNumId w:val="7"/>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12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66DF7"/>
    <w:rsid w:val="00001EB3"/>
    <w:rsid w:val="000035CD"/>
    <w:rsid w:val="00003FB5"/>
    <w:rsid w:val="00005FB4"/>
    <w:rsid w:val="000062A0"/>
    <w:rsid w:val="00010EB2"/>
    <w:rsid w:val="000125F7"/>
    <w:rsid w:val="00014C5F"/>
    <w:rsid w:val="00015434"/>
    <w:rsid w:val="00021EA6"/>
    <w:rsid w:val="00025EAB"/>
    <w:rsid w:val="00027ED8"/>
    <w:rsid w:val="000358D7"/>
    <w:rsid w:val="00036599"/>
    <w:rsid w:val="00036936"/>
    <w:rsid w:val="00036A19"/>
    <w:rsid w:val="00040BFF"/>
    <w:rsid w:val="00042274"/>
    <w:rsid w:val="00043F5C"/>
    <w:rsid w:val="00044499"/>
    <w:rsid w:val="00044AA3"/>
    <w:rsid w:val="00045DA4"/>
    <w:rsid w:val="00047D17"/>
    <w:rsid w:val="00047FCC"/>
    <w:rsid w:val="000508C3"/>
    <w:rsid w:val="00055D91"/>
    <w:rsid w:val="00055E20"/>
    <w:rsid w:val="000560A2"/>
    <w:rsid w:val="00061542"/>
    <w:rsid w:val="00062BB9"/>
    <w:rsid w:val="000646FA"/>
    <w:rsid w:val="00070EB4"/>
    <w:rsid w:val="00072E88"/>
    <w:rsid w:val="000733A3"/>
    <w:rsid w:val="000747E8"/>
    <w:rsid w:val="000765D1"/>
    <w:rsid w:val="00076FAC"/>
    <w:rsid w:val="0007738A"/>
    <w:rsid w:val="000774B0"/>
    <w:rsid w:val="0008155C"/>
    <w:rsid w:val="00082005"/>
    <w:rsid w:val="00085359"/>
    <w:rsid w:val="00090AE5"/>
    <w:rsid w:val="00090F72"/>
    <w:rsid w:val="00093143"/>
    <w:rsid w:val="000944E5"/>
    <w:rsid w:val="00095A2A"/>
    <w:rsid w:val="000A18CE"/>
    <w:rsid w:val="000A1E5D"/>
    <w:rsid w:val="000A6264"/>
    <w:rsid w:val="000A7906"/>
    <w:rsid w:val="000A7FA5"/>
    <w:rsid w:val="000B0E28"/>
    <w:rsid w:val="000B267E"/>
    <w:rsid w:val="000B2FB3"/>
    <w:rsid w:val="000B2FD9"/>
    <w:rsid w:val="000B6401"/>
    <w:rsid w:val="000B7852"/>
    <w:rsid w:val="000C0B73"/>
    <w:rsid w:val="000C3D47"/>
    <w:rsid w:val="000C45C4"/>
    <w:rsid w:val="000C487B"/>
    <w:rsid w:val="000C6AEA"/>
    <w:rsid w:val="000C75C0"/>
    <w:rsid w:val="000D3B8D"/>
    <w:rsid w:val="000D5ECF"/>
    <w:rsid w:val="000D6253"/>
    <w:rsid w:val="000D7C31"/>
    <w:rsid w:val="000D7CBC"/>
    <w:rsid w:val="000D7F62"/>
    <w:rsid w:val="000E0AD2"/>
    <w:rsid w:val="000E10F1"/>
    <w:rsid w:val="000E24DE"/>
    <w:rsid w:val="000E26A9"/>
    <w:rsid w:val="000E32BA"/>
    <w:rsid w:val="000E4BFC"/>
    <w:rsid w:val="000E77EB"/>
    <w:rsid w:val="000F228E"/>
    <w:rsid w:val="000F241C"/>
    <w:rsid w:val="000F4487"/>
    <w:rsid w:val="000F72A6"/>
    <w:rsid w:val="00100F8B"/>
    <w:rsid w:val="001030D4"/>
    <w:rsid w:val="00103DE2"/>
    <w:rsid w:val="00105F40"/>
    <w:rsid w:val="001068C1"/>
    <w:rsid w:val="00106F2C"/>
    <w:rsid w:val="00110251"/>
    <w:rsid w:val="00110369"/>
    <w:rsid w:val="00111714"/>
    <w:rsid w:val="00113DB3"/>
    <w:rsid w:val="00114463"/>
    <w:rsid w:val="001149F7"/>
    <w:rsid w:val="00116A22"/>
    <w:rsid w:val="00117D51"/>
    <w:rsid w:val="00120379"/>
    <w:rsid w:val="00120FDE"/>
    <w:rsid w:val="00121F77"/>
    <w:rsid w:val="001239E5"/>
    <w:rsid w:val="00123EE4"/>
    <w:rsid w:val="001301A3"/>
    <w:rsid w:val="001314B1"/>
    <w:rsid w:val="00132D83"/>
    <w:rsid w:val="0013338D"/>
    <w:rsid w:val="001354C4"/>
    <w:rsid w:val="0014062D"/>
    <w:rsid w:val="00140D73"/>
    <w:rsid w:val="0014210C"/>
    <w:rsid w:val="00142B8F"/>
    <w:rsid w:val="00147B34"/>
    <w:rsid w:val="00152A59"/>
    <w:rsid w:val="00153BEF"/>
    <w:rsid w:val="001541A3"/>
    <w:rsid w:val="0015631E"/>
    <w:rsid w:val="001579B4"/>
    <w:rsid w:val="0016043F"/>
    <w:rsid w:val="00160E76"/>
    <w:rsid w:val="00161AB9"/>
    <w:rsid w:val="0016218F"/>
    <w:rsid w:val="0016258C"/>
    <w:rsid w:val="0016334E"/>
    <w:rsid w:val="00163F8A"/>
    <w:rsid w:val="00165C14"/>
    <w:rsid w:val="00166011"/>
    <w:rsid w:val="00167D1C"/>
    <w:rsid w:val="001721F4"/>
    <w:rsid w:val="001722B6"/>
    <w:rsid w:val="00172917"/>
    <w:rsid w:val="00174154"/>
    <w:rsid w:val="001756ED"/>
    <w:rsid w:val="00175704"/>
    <w:rsid w:val="00176253"/>
    <w:rsid w:val="0017647E"/>
    <w:rsid w:val="00185851"/>
    <w:rsid w:val="00187827"/>
    <w:rsid w:val="00190A1C"/>
    <w:rsid w:val="00190BE6"/>
    <w:rsid w:val="00193848"/>
    <w:rsid w:val="00194B99"/>
    <w:rsid w:val="00194EB5"/>
    <w:rsid w:val="001A0E96"/>
    <w:rsid w:val="001A1E4E"/>
    <w:rsid w:val="001A25A5"/>
    <w:rsid w:val="001A2B0D"/>
    <w:rsid w:val="001A32B4"/>
    <w:rsid w:val="001A3AE0"/>
    <w:rsid w:val="001A4DEA"/>
    <w:rsid w:val="001A52FC"/>
    <w:rsid w:val="001A5718"/>
    <w:rsid w:val="001A5904"/>
    <w:rsid w:val="001A6C61"/>
    <w:rsid w:val="001B1BCF"/>
    <w:rsid w:val="001B24B9"/>
    <w:rsid w:val="001C0182"/>
    <w:rsid w:val="001C0C84"/>
    <w:rsid w:val="001C1EE1"/>
    <w:rsid w:val="001C23AD"/>
    <w:rsid w:val="001C2B41"/>
    <w:rsid w:val="001C39C4"/>
    <w:rsid w:val="001C675F"/>
    <w:rsid w:val="001D0ED3"/>
    <w:rsid w:val="001D1781"/>
    <w:rsid w:val="001D1D3F"/>
    <w:rsid w:val="001D2D95"/>
    <w:rsid w:val="001D4F20"/>
    <w:rsid w:val="001D59F2"/>
    <w:rsid w:val="001D5B69"/>
    <w:rsid w:val="001D6111"/>
    <w:rsid w:val="001E035F"/>
    <w:rsid w:val="001E04C0"/>
    <w:rsid w:val="001E1CD1"/>
    <w:rsid w:val="001E3932"/>
    <w:rsid w:val="001E426B"/>
    <w:rsid w:val="001E44AA"/>
    <w:rsid w:val="001E4D47"/>
    <w:rsid w:val="001E69B3"/>
    <w:rsid w:val="001E7963"/>
    <w:rsid w:val="001F1FA9"/>
    <w:rsid w:val="001F32E7"/>
    <w:rsid w:val="001F78B4"/>
    <w:rsid w:val="00201DA1"/>
    <w:rsid w:val="00201F59"/>
    <w:rsid w:val="00202550"/>
    <w:rsid w:val="002030C9"/>
    <w:rsid w:val="00203183"/>
    <w:rsid w:val="002038BA"/>
    <w:rsid w:val="00204C07"/>
    <w:rsid w:val="00206473"/>
    <w:rsid w:val="00206776"/>
    <w:rsid w:val="0021088B"/>
    <w:rsid w:val="00211D4A"/>
    <w:rsid w:val="00213018"/>
    <w:rsid w:val="00216724"/>
    <w:rsid w:val="0021743D"/>
    <w:rsid w:val="00217461"/>
    <w:rsid w:val="00217DC6"/>
    <w:rsid w:val="00220324"/>
    <w:rsid w:val="00221C1F"/>
    <w:rsid w:val="00221FA2"/>
    <w:rsid w:val="0022274D"/>
    <w:rsid w:val="002239C4"/>
    <w:rsid w:val="00227962"/>
    <w:rsid w:val="002318B2"/>
    <w:rsid w:val="0023389C"/>
    <w:rsid w:val="00235627"/>
    <w:rsid w:val="00236F08"/>
    <w:rsid w:val="0023784C"/>
    <w:rsid w:val="00237FE7"/>
    <w:rsid w:val="00240707"/>
    <w:rsid w:val="00240786"/>
    <w:rsid w:val="002407DC"/>
    <w:rsid w:val="00240B32"/>
    <w:rsid w:val="002414BF"/>
    <w:rsid w:val="002427A2"/>
    <w:rsid w:val="00244838"/>
    <w:rsid w:val="0024602E"/>
    <w:rsid w:val="00247034"/>
    <w:rsid w:val="00247514"/>
    <w:rsid w:val="00251201"/>
    <w:rsid w:val="00253B0E"/>
    <w:rsid w:val="002551D1"/>
    <w:rsid w:val="00255D6E"/>
    <w:rsid w:val="002604BF"/>
    <w:rsid w:val="002610B7"/>
    <w:rsid w:val="00261F9F"/>
    <w:rsid w:val="00262086"/>
    <w:rsid w:val="0026213D"/>
    <w:rsid w:val="00263275"/>
    <w:rsid w:val="0026468F"/>
    <w:rsid w:val="002657B3"/>
    <w:rsid w:val="002668F7"/>
    <w:rsid w:val="002700EF"/>
    <w:rsid w:val="002706D2"/>
    <w:rsid w:val="0027118B"/>
    <w:rsid w:val="0027169C"/>
    <w:rsid w:val="00273FBE"/>
    <w:rsid w:val="002746FA"/>
    <w:rsid w:val="002813AA"/>
    <w:rsid w:val="0028253A"/>
    <w:rsid w:val="00282EEE"/>
    <w:rsid w:val="002843F2"/>
    <w:rsid w:val="00284FED"/>
    <w:rsid w:val="00285258"/>
    <w:rsid w:val="00290D91"/>
    <w:rsid w:val="00291256"/>
    <w:rsid w:val="00291A03"/>
    <w:rsid w:val="0029417B"/>
    <w:rsid w:val="00295F43"/>
    <w:rsid w:val="00296C57"/>
    <w:rsid w:val="002A05F5"/>
    <w:rsid w:val="002A3EC9"/>
    <w:rsid w:val="002A5DBF"/>
    <w:rsid w:val="002A6313"/>
    <w:rsid w:val="002B00A8"/>
    <w:rsid w:val="002B09D1"/>
    <w:rsid w:val="002B0B98"/>
    <w:rsid w:val="002B0C21"/>
    <w:rsid w:val="002B1E5A"/>
    <w:rsid w:val="002B3161"/>
    <w:rsid w:val="002B52D0"/>
    <w:rsid w:val="002B7232"/>
    <w:rsid w:val="002B7EEB"/>
    <w:rsid w:val="002C0E8F"/>
    <w:rsid w:val="002C4B37"/>
    <w:rsid w:val="002C4BAC"/>
    <w:rsid w:val="002C5C6D"/>
    <w:rsid w:val="002C613F"/>
    <w:rsid w:val="002C7854"/>
    <w:rsid w:val="002D0ABE"/>
    <w:rsid w:val="002D367F"/>
    <w:rsid w:val="002D38F3"/>
    <w:rsid w:val="002D3FB4"/>
    <w:rsid w:val="002D4A1B"/>
    <w:rsid w:val="002D5175"/>
    <w:rsid w:val="002D6484"/>
    <w:rsid w:val="002D6E21"/>
    <w:rsid w:val="002D7125"/>
    <w:rsid w:val="002E3CDB"/>
    <w:rsid w:val="002E5B6F"/>
    <w:rsid w:val="002E5C8D"/>
    <w:rsid w:val="002E640A"/>
    <w:rsid w:val="002E6BA6"/>
    <w:rsid w:val="002F3144"/>
    <w:rsid w:val="002F35B2"/>
    <w:rsid w:val="002F7CA7"/>
    <w:rsid w:val="00301F12"/>
    <w:rsid w:val="00302B27"/>
    <w:rsid w:val="00310B94"/>
    <w:rsid w:val="00311723"/>
    <w:rsid w:val="00312BB0"/>
    <w:rsid w:val="00312D8F"/>
    <w:rsid w:val="00315D38"/>
    <w:rsid w:val="00315F56"/>
    <w:rsid w:val="00316502"/>
    <w:rsid w:val="003168E9"/>
    <w:rsid w:val="00316FBC"/>
    <w:rsid w:val="00317EE3"/>
    <w:rsid w:val="0032120A"/>
    <w:rsid w:val="003213A6"/>
    <w:rsid w:val="003213D6"/>
    <w:rsid w:val="00321C45"/>
    <w:rsid w:val="00322753"/>
    <w:rsid w:val="00323CA0"/>
    <w:rsid w:val="00326CC6"/>
    <w:rsid w:val="00330763"/>
    <w:rsid w:val="003316EF"/>
    <w:rsid w:val="00331953"/>
    <w:rsid w:val="00334A81"/>
    <w:rsid w:val="0033543E"/>
    <w:rsid w:val="00335645"/>
    <w:rsid w:val="00335994"/>
    <w:rsid w:val="00336B30"/>
    <w:rsid w:val="003415E2"/>
    <w:rsid w:val="00343284"/>
    <w:rsid w:val="0034341D"/>
    <w:rsid w:val="003443BA"/>
    <w:rsid w:val="00345174"/>
    <w:rsid w:val="003475CA"/>
    <w:rsid w:val="003475CC"/>
    <w:rsid w:val="00355948"/>
    <w:rsid w:val="00361763"/>
    <w:rsid w:val="00361DAD"/>
    <w:rsid w:val="0036406A"/>
    <w:rsid w:val="003652E0"/>
    <w:rsid w:val="00371B6F"/>
    <w:rsid w:val="00376969"/>
    <w:rsid w:val="00376C0A"/>
    <w:rsid w:val="00377785"/>
    <w:rsid w:val="00382A3F"/>
    <w:rsid w:val="00385E7E"/>
    <w:rsid w:val="00387828"/>
    <w:rsid w:val="00391EBA"/>
    <w:rsid w:val="0039466C"/>
    <w:rsid w:val="003948BF"/>
    <w:rsid w:val="00394B64"/>
    <w:rsid w:val="0039509D"/>
    <w:rsid w:val="003A18CE"/>
    <w:rsid w:val="003A2C83"/>
    <w:rsid w:val="003B50FB"/>
    <w:rsid w:val="003B5777"/>
    <w:rsid w:val="003B577B"/>
    <w:rsid w:val="003C3B8D"/>
    <w:rsid w:val="003C5116"/>
    <w:rsid w:val="003C5454"/>
    <w:rsid w:val="003D06BA"/>
    <w:rsid w:val="003D11F8"/>
    <w:rsid w:val="003D2662"/>
    <w:rsid w:val="003D72DD"/>
    <w:rsid w:val="003D7DD3"/>
    <w:rsid w:val="003D7DFC"/>
    <w:rsid w:val="003E484A"/>
    <w:rsid w:val="003E67D9"/>
    <w:rsid w:val="003E7001"/>
    <w:rsid w:val="003E72DA"/>
    <w:rsid w:val="003E7835"/>
    <w:rsid w:val="003F00C1"/>
    <w:rsid w:val="003F1B52"/>
    <w:rsid w:val="003F23AD"/>
    <w:rsid w:val="003F3511"/>
    <w:rsid w:val="003F6108"/>
    <w:rsid w:val="003F7674"/>
    <w:rsid w:val="0040028B"/>
    <w:rsid w:val="00401384"/>
    <w:rsid w:val="00401E77"/>
    <w:rsid w:val="0040203B"/>
    <w:rsid w:val="00403A11"/>
    <w:rsid w:val="00403F24"/>
    <w:rsid w:val="00404F4C"/>
    <w:rsid w:val="004058BA"/>
    <w:rsid w:val="00405E82"/>
    <w:rsid w:val="00411178"/>
    <w:rsid w:val="004117AB"/>
    <w:rsid w:val="00412C83"/>
    <w:rsid w:val="00413A48"/>
    <w:rsid w:val="00413A4D"/>
    <w:rsid w:val="0041582C"/>
    <w:rsid w:val="00415FCC"/>
    <w:rsid w:val="004162BE"/>
    <w:rsid w:val="00416729"/>
    <w:rsid w:val="0041683D"/>
    <w:rsid w:val="0042230B"/>
    <w:rsid w:val="00422CA3"/>
    <w:rsid w:val="004304A9"/>
    <w:rsid w:val="004306A0"/>
    <w:rsid w:val="004306B4"/>
    <w:rsid w:val="004306BE"/>
    <w:rsid w:val="0043075C"/>
    <w:rsid w:val="00431E2A"/>
    <w:rsid w:val="004328EA"/>
    <w:rsid w:val="0043364F"/>
    <w:rsid w:val="00433B60"/>
    <w:rsid w:val="00433CA1"/>
    <w:rsid w:val="00434824"/>
    <w:rsid w:val="00436997"/>
    <w:rsid w:val="00440A00"/>
    <w:rsid w:val="00443980"/>
    <w:rsid w:val="00443E2F"/>
    <w:rsid w:val="004441E8"/>
    <w:rsid w:val="0044503F"/>
    <w:rsid w:val="00446703"/>
    <w:rsid w:val="004500CD"/>
    <w:rsid w:val="0045011C"/>
    <w:rsid w:val="00450826"/>
    <w:rsid w:val="0045400E"/>
    <w:rsid w:val="00454681"/>
    <w:rsid w:val="004560C1"/>
    <w:rsid w:val="00460849"/>
    <w:rsid w:val="00463CE8"/>
    <w:rsid w:val="00464D50"/>
    <w:rsid w:val="004651F1"/>
    <w:rsid w:val="004653AF"/>
    <w:rsid w:val="0047122C"/>
    <w:rsid w:val="004714AF"/>
    <w:rsid w:val="004720DB"/>
    <w:rsid w:val="00475E98"/>
    <w:rsid w:val="00480072"/>
    <w:rsid w:val="00480888"/>
    <w:rsid w:val="00482410"/>
    <w:rsid w:val="00483F13"/>
    <w:rsid w:val="00485E9D"/>
    <w:rsid w:val="00486FF4"/>
    <w:rsid w:val="004906EB"/>
    <w:rsid w:val="00490D55"/>
    <w:rsid w:val="00491E1E"/>
    <w:rsid w:val="00492F2D"/>
    <w:rsid w:val="00494630"/>
    <w:rsid w:val="00495907"/>
    <w:rsid w:val="004A17B8"/>
    <w:rsid w:val="004A47AD"/>
    <w:rsid w:val="004A5B66"/>
    <w:rsid w:val="004B1CB2"/>
    <w:rsid w:val="004B1D22"/>
    <w:rsid w:val="004B1FB2"/>
    <w:rsid w:val="004B2EDA"/>
    <w:rsid w:val="004B328A"/>
    <w:rsid w:val="004B3F66"/>
    <w:rsid w:val="004B6EA8"/>
    <w:rsid w:val="004C0559"/>
    <w:rsid w:val="004C09C5"/>
    <w:rsid w:val="004C2ED6"/>
    <w:rsid w:val="004C57AD"/>
    <w:rsid w:val="004C68BA"/>
    <w:rsid w:val="004C6D90"/>
    <w:rsid w:val="004C6DBB"/>
    <w:rsid w:val="004C6F4A"/>
    <w:rsid w:val="004C7D8F"/>
    <w:rsid w:val="004C7FC2"/>
    <w:rsid w:val="004D0479"/>
    <w:rsid w:val="004D1601"/>
    <w:rsid w:val="004D4EFA"/>
    <w:rsid w:val="004D54B7"/>
    <w:rsid w:val="004D7827"/>
    <w:rsid w:val="004E0809"/>
    <w:rsid w:val="004E184B"/>
    <w:rsid w:val="004E1D9D"/>
    <w:rsid w:val="004E228B"/>
    <w:rsid w:val="004E271E"/>
    <w:rsid w:val="004E2BAD"/>
    <w:rsid w:val="004E4DB6"/>
    <w:rsid w:val="004E61B5"/>
    <w:rsid w:val="004E623E"/>
    <w:rsid w:val="004E6287"/>
    <w:rsid w:val="004E7CAB"/>
    <w:rsid w:val="004F1724"/>
    <w:rsid w:val="004F300C"/>
    <w:rsid w:val="004F3825"/>
    <w:rsid w:val="004F4775"/>
    <w:rsid w:val="004F5A6C"/>
    <w:rsid w:val="00500FA3"/>
    <w:rsid w:val="00501758"/>
    <w:rsid w:val="0050572C"/>
    <w:rsid w:val="00506A73"/>
    <w:rsid w:val="00510925"/>
    <w:rsid w:val="00510F1C"/>
    <w:rsid w:val="005148A6"/>
    <w:rsid w:val="00516A0A"/>
    <w:rsid w:val="00516E1D"/>
    <w:rsid w:val="0051765D"/>
    <w:rsid w:val="00517CD0"/>
    <w:rsid w:val="0052021E"/>
    <w:rsid w:val="00521C6C"/>
    <w:rsid w:val="00523BB6"/>
    <w:rsid w:val="0052439E"/>
    <w:rsid w:val="005262A9"/>
    <w:rsid w:val="00527114"/>
    <w:rsid w:val="00527349"/>
    <w:rsid w:val="00527867"/>
    <w:rsid w:val="00527B0A"/>
    <w:rsid w:val="0053236D"/>
    <w:rsid w:val="005349E8"/>
    <w:rsid w:val="00534FA6"/>
    <w:rsid w:val="0053534D"/>
    <w:rsid w:val="00537418"/>
    <w:rsid w:val="0053776B"/>
    <w:rsid w:val="00543269"/>
    <w:rsid w:val="00543616"/>
    <w:rsid w:val="00543BD7"/>
    <w:rsid w:val="005441A0"/>
    <w:rsid w:val="005449A7"/>
    <w:rsid w:val="00544B0D"/>
    <w:rsid w:val="00544B36"/>
    <w:rsid w:val="0054582F"/>
    <w:rsid w:val="00545B2E"/>
    <w:rsid w:val="005463A4"/>
    <w:rsid w:val="00546CB0"/>
    <w:rsid w:val="00547EFC"/>
    <w:rsid w:val="00550C00"/>
    <w:rsid w:val="00556B6C"/>
    <w:rsid w:val="005572D7"/>
    <w:rsid w:val="0055738C"/>
    <w:rsid w:val="005610CE"/>
    <w:rsid w:val="00561BC2"/>
    <w:rsid w:val="0056296E"/>
    <w:rsid w:val="00562E5C"/>
    <w:rsid w:val="0056330F"/>
    <w:rsid w:val="005653DB"/>
    <w:rsid w:val="00566DF7"/>
    <w:rsid w:val="005678E1"/>
    <w:rsid w:val="00572051"/>
    <w:rsid w:val="005743B9"/>
    <w:rsid w:val="00574538"/>
    <w:rsid w:val="00575B12"/>
    <w:rsid w:val="00575B99"/>
    <w:rsid w:val="005775CC"/>
    <w:rsid w:val="00580C42"/>
    <w:rsid w:val="00582617"/>
    <w:rsid w:val="00582CD6"/>
    <w:rsid w:val="00582EAA"/>
    <w:rsid w:val="005834F9"/>
    <w:rsid w:val="005842BE"/>
    <w:rsid w:val="005844E6"/>
    <w:rsid w:val="005847E4"/>
    <w:rsid w:val="00587642"/>
    <w:rsid w:val="00587644"/>
    <w:rsid w:val="005912CE"/>
    <w:rsid w:val="005928BE"/>
    <w:rsid w:val="00594B7E"/>
    <w:rsid w:val="00594D76"/>
    <w:rsid w:val="00595309"/>
    <w:rsid w:val="005962FB"/>
    <w:rsid w:val="00597275"/>
    <w:rsid w:val="0059753A"/>
    <w:rsid w:val="005A1E8E"/>
    <w:rsid w:val="005A25DF"/>
    <w:rsid w:val="005A43DC"/>
    <w:rsid w:val="005A6140"/>
    <w:rsid w:val="005A78E8"/>
    <w:rsid w:val="005B000D"/>
    <w:rsid w:val="005B0F11"/>
    <w:rsid w:val="005B1091"/>
    <w:rsid w:val="005B5A4D"/>
    <w:rsid w:val="005B735E"/>
    <w:rsid w:val="005B7F79"/>
    <w:rsid w:val="005C0427"/>
    <w:rsid w:val="005C0BCF"/>
    <w:rsid w:val="005C4FBA"/>
    <w:rsid w:val="005C53E7"/>
    <w:rsid w:val="005D04EE"/>
    <w:rsid w:val="005D357C"/>
    <w:rsid w:val="005D4FBE"/>
    <w:rsid w:val="005D6DE7"/>
    <w:rsid w:val="005E0219"/>
    <w:rsid w:val="005E69D7"/>
    <w:rsid w:val="005F0419"/>
    <w:rsid w:val="005F04F2"/>
    <w:rsid w:val="005F2719"/>
    <w:rsid w:val="005F364A"/>
    <w:rsid w:val="005F38C9"/>
    <w:rsid w:val="005F64B0"/>
    <w:rsid w:val="00602211"/>
    <w:rsid w:val="006028F9"/>
    <w:rsid w:val="00602DD6"/>
    <w:rsid w:val="006030B0"/>
    <w:rsid w:val="006032BB"/>
    <w:rsid w:val="00603DFB"/>
    <w:rsid w:val="006045F4"/>
    <w:rsid w:val="00606E50"/>
    <w:rsid w:val="00607330"/>
    <w:rsid w:val="00607BC0"/>
    <w:rsid w:val="006104B7"/>
    <w:rsid w:val="00612129"/>
    <w:rsid w:val="0061265A"/>
    <w:rsid w:val="00613029"/>
    <w:rsid w:val="006137F4"/>
    <w:rsid w:val="00614E09"/>
    <w:rsid w:val="00615CDF"/>
    <w:rsid w:val="00617711"/>
    <w:rsid w:val="00621179"/>
    <w:rsid w:val="006220F2"/>
    <w:rsid w:val="00622323"/>
    <w:rsid w:val="0062292A"/>
    <w:rsid w:val="006229D7"/>
    <w:rsid w:val="006232BF"/>
    <w:rsid w:val="00623B2F"/>
    <w:rsid w:val="00627394"/>
    <w:rsid w:val="00627CFA"/>
    <w:rsid w:val="00627D7E"/>
    <w:rsid w:val="00627F58"/>
    <w:rsid w:val="0063095E"/>
    <w:rsid w:val="00630A03"/>
    <w:rsid w:val="00631828"/>
    <w:rsid w:val="00631E5A"/>
    <w:rsid w:val="006323A6"/>
    <w:rsid w:val="00640B45"/>
    <w:rsid w:val="00641CDA"/>
    <w:rsid w:val="00643563"/>
    <w:rsid w:val="006435FC"/>
    <w:rsid w:val="006466F9"/>
    <w:rsid w:val="00646774"/>
    <w:rsid w:val="00652178"/>
    <w:rsid w:val="00654E8E"/>
    <w:rsid w:val="00655873"/>
    <w:rsid w:val="00656D7C"/>
    <w:rsid w:val="00656FF6"/>
    <w:rsid w:val="006570D6"/>
    <w:rsid w:val="00657777"/>
    <w:rsid w:val="00660D3F"/>
    <w:rsid w:val="00662729"/>
    <w:rsid w:val="00663594"/>
    <w:rsid w:val="00671BC5"/>
    <w:rsid w:val="0067212A"/>
    <w:rsid w:val="00674A9C"/>
    <w:rsid w:val="006810A6"/>
    <w:rsid w:val="006847E6"/>
    <w:rsid w:val="00687CC6"/>
    <w:rsid w:val="00692288"/>
    <w:rsid w:val="006927E3"/>
    <w:rsid w:val="00692D56"/>
    <w:rsid w:val="00694932"/>
    <w:rsid w:val="006957C9"/>
    <w:rsid w:val="006958BB"/>
    <w:rsid w:val="00696249"/>
    <w:rsid w:val="0069741E"/>
    <w:rsid w:val="00697B52"/>
    <w:rsid w:val="006A1BB8"/>
    <w:rsid w:val="006A1EF1"/>
    <w:rsid w:val="006A2A32"/>
    <w:rsid w:val="006A2B6A"/>
    <w:rsid w:val="006A2D3C"/>
    <w:rsid w:val="006A2E11"/>
    <w:rsid w:val="006A3811"/>
    <w:rsid w:val="006A4A8D"/>
    <w:rsid w:val="006A6558"/>
    <w:rsid w:val="006A74F3"/>
    <w:rsid w:val="006A7B14"/>
    <w:rsid w:val="006A7CAE"/>
    <w:rsid w:val="006B0C07"/>
    <w:rsid w:val="006B0EDC"/>
    <w:rsid w:val="006B557B"/>
    <w:rsid w:val="006B5651"/>
    <w:rsid w:val="006B6276"/>
    <w:rsid w:val="006B6775"/>
    <w:rsid w:val="006B7801"/>
    <w:rsid w:val="006C09A8"/>
    <w:rsid w:val="006C0C02"/>
    <w:rsid w:val="006C2EB4"/>
    <w:rsid w:val="006C4F6D"/>
    <w:rsid w:val="006C5CE8"/>
    <w:rsid w:val="006C667A"/>
    <w:rsid w:val="006C68AA"/>
    <w:rsid w:val="006C6A57"/>
    <w:rsid w:val="006D194F"/>
    <w:rsid w:val="006D3175"/>
    <w:rsid w:val="006D411C"/>
    <w:rsid w:val="006D4318"/>
    <w:rsid w:val="006D5350"/>
    <w:rsid w:val="006E0E45"/>
    <w:rsid w:val="006E2FE6"/>
    <w:rsid w:val="006E378A"/>
    <w:rsid w:val="006E47FE"/>
    <w:rsid w:val="006E4B67"/>
    <w:rsid w:val="006E51D1"/>
    <w:rsid w:val="006E5C43"/>
    <w:rsid w:val="006E6430"/>
    <w:rsid w:val="006F036D"/>
    <w:rsid w:val="006F06C3"/>
    <w:rsid w:val="006F17C9"/>
    <w:rsid w:val="006F2F46"/>
    <w:rsid w:val="006F3F0A"/>
    <w:rsid w:val="006F435D"/>
    <w:rsid w:val="006F4607"/>
    <w:rsid w:val="006F47B5"/>
    <w:rsid w:val="006F534B"/>
    <w:rsid w:val="006F7AEE"/>
    <w:rsid w:val="006F7F7C"/>
    <w:rsid w:val="00700102"/>
    <w:rsid w:val="00701C39"/>
    <w:rsid w:val="00705598"/>
    <w:rsid w:val="00707ACD"/>
    <w:rsid w:val="00710178"/>
    <w:rsid w:val="00712420"/>
    <w:rsid w:val="00712C05"/>
    <w:rsid w:val="00713761"/>
    <w:rsid w:val="00714C1C"/>
    <w:rsid w:val="007167B2"/>
    <w:rsid w:val="007205EA"/>
    <w:rsid w:val="00724081"/>
    <w:rsid w:val="00724882"/>
    <w:rsid w:val="007251EB"/>
    <w:rsid w:val="0072576B"/>
    <w:rsid w:val="0072729D"/>
    <w:rsid w:val="00727E85"/>
    <w:rsid w:val="007300F1"/>
    <w:rsid w:val="00732B55"/>
    <w:rsid w:val="00733901"/>
    <w:rsid w:val="007355FC"/>
    <w:rsid w:val="00737EC4"/>
    <w:rsid w:val="00740E60"/>
    <w:rsid w:val="00740F74"/>
    <w:rsid w:val="00742149"/>
    <w:rsid w:val="00743271"/>
    <w:rsid w:val="00743384"/>
    <w:rsid w:val="00745367"/>
    <w:rsid w:val="00746C1F"/>
    <w:rsid w:val="0075116D"/>
    <w:rsid w:val="007515A2"/>
    <w:rsid w:val="00752028"/>
    <w:rsid w:val="0075272A"/>
    <w:rsid w:val="0075461D"/>
    <w:rsid w:val="00754658"/>
    <w:rsid w:val="007616E7"/>
    <w:rsid w:val="00763663"/>
    <w:rsid w:val="0076441D"/>
    <w:rsid w:val="00765098"/>
    <w:rsid w:val="007668C5"/>
    <w:rsid w:val="007673A7"/>
    <w:rsid w:val="007676E4"/>
    <w:rsid w:val="00770680"/>
    <w:rsid w:val="00770DEC"/>
    <w:rsid w:val="00775350"/>
    <w:rsid w:val="007755AB"/>
    <w:rsid w:val="00777F4F"/>
    <w:rsid w:val="00780C4C"/>
    <w:rsid w:val="00781D13"/>
    <w:rsid w:val="00784B90"/>
    <w:rsid w:val="00786B1A"/>
    <w:rsid w:val="00793B5F"/>
    <w:rsid w:val="00795547"/>
    <w:rsid w:val="007963FA"/>
    <w:rsid w:val="007A14AA"/>
    <w:rsid w:val="007A1E94"/>
    <w:rsid w:val="007A2155"/>
    <w:rsid w:val="007A28D4"/>
    <w:rsid w:val="007A2E84"/>
    <w:rsid w:val="007A4971"/>
    <w:rsid w:val="007A678E"/>
    <w:rsid w:val="007A7529"/>
    <w:rsid w:val="007B4018"/>
    <w:rsid w:val="007B462F"/>
    <w:rsid w:val="007B504D"/>
    <w:rsid w:val="007B6C62"/>
    <w:rsid w:val="007B77AF"/>
    <w:rsid w:val="007B7FE4"/>
    <w:rsid w:val="007C10C2"/>
    <w:rsid w:val="007C572E"/>
    <w:rsid w:val="007D0101"/>
    <w:rsid w:val="007D0C81"/>
    <w:rsid w:val="007D1C2A"/>
    <w:rsid w:val="007D1D3B"/>
    <w:rsid w:val="007D2419"/>
    <w:rsid w:val="007D3980"/>
    <w:rsid w:val="007D4013"/>
    <w:rsid w:val="007D6005"/>
    <w:rsid w:val="007D66B6"/>
    <w:rsid w:val="007E1B2C"/>
    <w:rsid w:val="007E2A1A"/>
    <w:rsid w:val="007E307E"/>
    <w:rsid w:val="007E3F18"/>
    <w:rsid w:val="007E43DE"/>
    <w:rsid w:val="007E4830"/>
    <w:rsid w:val="007E4D83"/>
    <w:rsid w:val="007E5629"/>
    <w:rsid w:val="007E5EE9"/>
    <w:rsid w:val="007E67BE"/>
    <w:rsid w:val="007F2597"/>
    <w:rsid w:val="007F4392"/>
    <w:rsid w:val="007F63C2"/>
    <w:rsid w:val="007F75D3"/>
    <w:rsid w:val="008005FE"/>
    <w:rsid w:val="00801DAF"/>
    <w:rsid w:val="00802983"/>
    <w:rsid w:val="0080346A"/>
    <w:rsid w:val="00804BAC"/>
    <w:rsid w:val="008064D0"/>
    <w:rsid w:val="00806962"/>
    <w:rsid w:val="008111C2"/>
    <w:rsid w:val="008113D9"/>
    <w:rsid w:val="008130F1"/>
    <w:rsid w:val="008155C9"/>
    <w:rsid w:val="0081560C"/>
    <w:rsid w:val="0081721B"/>
    <w:rsid w:val="00822F4E"/>
    <w:rsid w:val="0082362F"/>
    <w:rsid w:val="00827C1B"/>
    <w:rsid w:val="00830843"/>
    <w:rsid w:val="00831C0E"/>
    <w:rsid w:val="008327D9"/>
    <w:rsid w:val="00833828"/>
    <w:rsid w:val="008366BC"/>
    <w:rsid w:val="00836995"/>
    <w:rsid w:val="008377DF"/>
    <w:rsid w:val="00837D06"/>
    <w:rsid w:val="00842924"/>
    <w:rsid w:val="008452EB"/>
    <w:rsid w:val="008467E6"/>
    <w:rsid w:val="0085042B"/>
    <w:rsid w:val="00850A15"/>
    <w:rsid w:val="008513C8"/>
    <w:rsid w:val="008513F1"/>
    <w:rsid w:val="00851459"/>
    <w:rsid w:val="00854915"/>
    <w:rsid w:val="00861326"/>
    <w:rsid w:val="00863FFB"/>
    <w:rsid w:val="00864DDD"/>
    <w:rsid w:val="00866882"/>
    <w:rsid w:val="00867CAD"/>
    <w:rsid w:val="00870292"/>
    <w:rsid w:val="00871531"/>
    <w:rsid w:val="00872140"/>
    <w:rsid w:val="0087267B"/>
    <w:rsid w:val="0087373C"/>
    <w:rsid w:val="0087533D"/>
    <w:rsid w:val="00875340"/>
    <w:rsid w:val="008755DA"/>
    <w:rsid w:val="0087686B"/>
    <w:rsid w:val="00884355"/>
    <w:rsid w:val="00884D30"/>
    <w:rsid w:val="0088536F"/>
    <w:rsid w:val="008858A1"/>
    <w:rsid w:val="008862A7"/>
    <w:rsid w:val="00886CAD"/>
    <w:rsid w:val="00894D15"/>
    <w:rsid w:val="008959C0"/>
    <w:rsid w:val="00896F3B"/>
    <w:rsid w:val="008A0830"/>
    <w:rsid w:val="008A12DD"/>
    <w:rsid w:val="008A1D9E"/>
    <w:rsid w:val="008A3448"/>
    <w:rsid w:val="008A35EC"/>
    <w:rsid w:val="008A535F"/>
    <w:rsid w:val="008A7E6B"/>
    <w:rsid w:val="008B01E2"/>
    <w:rsid w:val="008B0663"/>
    <w:rsid w:val="008B2D16"/>
    <w:rsid w:val="008B3F03"/>
    <w:rsid w:val="008B61F6"/>
    <w:rsid w:val="008B7BE8"/>
    <w:rsid w:val="008C3D7B"/>
    <w:rsid w:val="008C3E35"/>
    <w:rsid w:val="008C4EB6"/>
    <w:rsid w:val="008C5E94"/>
    <w:rsid w:val="008C63CA"/>
    <w:rsid w:val="008C74D9"/>
    <w:rsid w:val="008C7DB2"/>
    <w:rsid w:val="008D0E58"/>
    <w:rsid w:val="008D16E6"/>
    <w:rsid w:val="008D4A78"/>
    <w:rsid w:val="008D74DD"/>
    <w:rsid w:val="008E2416"/>
    <w:rsid w:val="008E31E0"/>
    <w:rsid w:val="008E70BA"/>
    <w:rsid w:val="008F0D96"/>
    <w:rsid w:val="008F2756"/>
    <w:rsid w:val="008F3626"/>
    <w:rsid w:val="008F5E62"/>
    <w:rsid w:val="008F72C4"/>
    <w:rsid w:val="008F74D1"/>
    <w:rsid w:val="0090193D"/>
    <w:rsid w:val="00902EDE"/>
    <w:rsid w:val="00904C2C"/>
    <w:rsid w:val="00906FEA"/>
    <w:rsid w:val="0091034F"/>
    <w:rsid w:val="00911004"/>
    <w:rsid w:val="009140A3"/>
    <w:rsid w:val="00915167"/>
    <w:rsid w:val="009209CE"/>
    <w:rsid w:val="0092338E"/>
    <w:rsid w:val="009258EA"/>
    <w:rsid w:val="00925DA6"/>
    <w:rsid w:val="00930AFF"/>
    <w:rsid w:val="0093160B"/>
    <w:rsid w:val="00934430"/>
    <w:rsid w:val="00935143"/>
    <w:rsid w:val="0093625E"/>
    <w:rsid w:val="00936ED7"/>
    <w:rsid w:val="0094037F"/>
    <w:rsid w:val="00944112"/>
    <w:rsid w:val="0094465D"/>
    <w:rsid w:val="009449BE"/>
    <w:rsid w:val="009461DF"/>
    <w:rsid w:val="00946203"/>
    <w:rsid w:val="00946641"/>
    <w:rsid w:val="00950764"/>
    <w:rsid w:val="0095239C"/>
    <w:rsid w:val="00952B80"/>
    <w:rsid w:val="00955D39"/>
    <w:rsid w:val="00956249"/>
    <w:rsid w:val="00956754"/>
    <w:rsid w:val="0096030A"/>
    <w:rsid w:val="00961CF3"/>
    <w:rsid w:val="00963E52"/>
    <w:rsid w:val="00967B5D"/>
    <w:rsid w:val="00970A92"/>
    <w:rsid w:val="00970E0D"/>
    <w:rsid w:val="00972AD8"/>
    <w:rsid w:val="00976D0B"/>
    <w:rsid w:val="00977FB1"/>
    <w:rsid w:val="009807FE"/>
    <w:rsid w:val="00980E6C"/>
    <w:rsid w:val="00983632"/>
    <w:rsid w:val="00983B5D"/>
    <w:rsid w:val="00984EC5"/>
    <w:rsid w:val="009854D2"/>
    <w:rsid w:val="00986C0E"/>
    <w:rsid w:val="00990C5B"/>
    <w:rsid w:val="009918A8"/>
    <w:rsid w:val="00992B2E"/>
    <w:rsid w:val="00992C1E"/>
    <w:rsid w:val="00993CE6"/>
    <w:rsid w:val="00994068"/>
    <w:rsid w:val="00994909"/>
    <w:rsid w:val="00994A52"/>
    <w:rsid w:val="00995314"/>
    <w:rsid w:val="0099658A"/>
    <w:rsid w:val="00997206"/>
    <w:rsid w:val="00997420"/>
    <w:rsid w:val="009A0FC7"/>
    <w:rsid w:val="009A4FA5"/>
    <w:rsid w:val="009A6542"/>
    <w:rsid w:val="009B089C"/>
    <w:rsid w:val="009B1F0A"/>
    <w:rsid w:val="009B2E81"/>
    <w:rsid w:val="009B4870"/>
    <w:rsid w:val="009B6293"/>
    <w:rsid w:val="009B7EB0"/>
    <w:rsid w:val="009C2601"/>
    <w:rsid w:val="009C2D27"/>
    <w:rsid w:val="009C3F56"/>
    <w:rsid w:val="009C55F7"/>
    <w:rsid w:val="009C76A1"/>
    <w:rsid w:val="009D1B4D"/>
    <w:rsid w:val="009D389D"/>
    <w:rsid w:val="009D4AA1"/>
    <w:rsid w:val="009D51DA"/>
    <w:rsid w:val="009D6049"/>
    <w:rsid w:val="009D6A80"/>
    <w:rsid w:val="009D6C03"/>
    <w:rsid w:val="009D6DEC"/>
    <w:rsid w:val="009D6FDD"/>
    <w:rsid w:val="009E0451"/>
    <w:rsid w:val="009E0C3F"/>
    <w:rsid w:val="009E2156"/>
    <w:rsid w:val="009E328F"/>
    <w:rsid w:val="009E4309"/>
    <w:rsid w:val="009E5605"/>
    <w:rsid w:val="009E725F"/>
    <w:rsid w:val="009E7EE2"/>
    <w:rsid w:val="009F1CFA"/>
    <w:rsid w:val="009F25CC"/>
    <w:rsid w:val="009F2DE3"/>
    <w:rsid w:val="009F2E7B"/>
    <w:rsid w:val="009F47DB"/>
    <w:rsid w:val="009F4DA1"/>
    <w:rsid w:val="009F51F7"/>
    <w:rsid w:val="009F74C6"/>
    <w:rsid w:val="00A04714"/>
    <w:rsid w:val="00A07F05"/>
    <w:rsid w:val="00A11D61"/>
    <w:rsid w:val="00A14094"/>
    <w:rsid w:val="00A14241"/>
    <w:rsid w:val="00A142F3"/>
    <w:rsid w:val="00A14ACD"/>
    <w:rsid w:val="00A1530C"/>
    <w:rsid w:val="00A170D8"/>
    <w:rsid w:val="00A17310"/>
    <w:rsid w:val="00A22A4A"/>
    <w:rsid w:val="00A22C1E"/>
    <w:rsid w:val="00A24EA2"/>
    <w:rsid w:val="00A25CB1"/>
    <w:rsid w:val="00A261DB"/>
    <w:rsid w:val="00A267AB"/>
    <w:rsid w:val="00A31AAB"/>
    <w:rsid w:val="00A33180"/>
    <w:rsid w:val="00A336FB"/>
    <w:rsid w:val="00A33AC9"/>
    <w:rsid w:val="00A34EBD"/>
    <w:rsid w:val="00A36100"/>
    <w:rsid w:val="00A442BA"/>
    <w:rsid w:val="00A44AB7"/>
    <w:rsid w:val="00A450E5"/>
    <w:rsid w:val="00A46399"/>
    <w:rsid w:val="00A46BD4"/>
    <w:rsid w:val="00A501A0"/>
    <w:rsid w:val="00A5245D"/>
    <w:rsid w:val="00A53829"/>
    <w:rsid w:val="00A5454E"/>
    <w:rsid w:val="00A56469"/>
    <w:rsid w:val="00A600B7"/>
    <w:rsid w:val="00A60175"/>
    <w:rsid w:val="00A6265D"/>
    <w:rsid w:val="00A632E6"/>
    <w:rsid w:val="00A644B3"/>
    <w:rsid w:val="00A656E8"/>
    <w:rsid w:val="00A65D67"/>
    <w:rsid w:val="00A66131"/>
    <w:rsid w:val="00A66271"/>
    <w:rsid w:val="00A678E0"/>
    <w:rsid w:val="00A71444"/>
    <w:rsid w:val="00A73410"/>
    <w:rsid w:val="00A757D5"/>
    <w:rsid w:val="00A757E2"/>
    <w:rsid w:val="00A76C29"/>
    <w:rsid w:val="00A81EBB"/>
    <w:rsid w:val="00A8581D"/>
    <w:rsid w:val="00A8678A"/>
    <w:rsid w:val="00A90D40"/>
    <w:rsid w:val="00A90EF0"/>
    <w:rsid w:val="00A912AC"/>
    <w:rsid w:val="00A924FF"/>
    <w:rsid w:val="00A92E6F"/>
    <w:rsid w:val="00A94681"/>
    <w:rsid w:val="00A968B3"/>
    <w:rsid w:val="00A97518"/>
    <w:rsid w:val="00AA00A7"/>
    <w:rsid w:val="00AA1F02"/>
    <w:rsid w:val="00AA46CA"/>
    <w:rsid w:val="00AA7B16"/>
    <w:rsid w:val="00AB0209"/>
    <w:rsid w:val="00AB39C3"/>
    <w:rsid w:val="00AB5917"/>
    <w:rsid w:val="00AC0D21"/>
    <w:rsid w:val="00AC27F0"/>
    <w:rsid w:val="00AC37AE"/>
    <w:rsid w:val="00AC3A1F"/>
    <w:rsid w:val="00AC3F72"/>
    <w:rsid w:val="00AC4388"/>
    <w:rsid w:val="00AC4A75"/>
    <w:rsid w:val="00AC53A7"/>
    <w:rsid w:val="00AD1127"/>
    <w:rsid w:val="00AD1E83"/>
    <w:rsid w:val="00AD2BE2"/>
    <w:rsid w:val="00AD3294"/>
    <w:rsid w:val="00AD369F"/>
    <w:rsid w:val="00AD3F5D"/>
    <w:rsid w:val="00AD4410"/>
    <w:rsid w:val="00AD5E0D"/>
    <w:rsid w:val="00AD6B59"/>
    <w:rsid w:val="00AE02A9"/>
    <w:rsid w:val="00AE086E"/>
    <w:rsid w:val="00AE1CE7"/>
    <w:rsid w:val="00AE27DA"/>
    <w:rsid w:val="00AE3840"/>
    <w:rsid w:val="00AE634B"/>
    <w:rsid w:val="00AE7E9A"/>
    <w:rsid w:val="00AF3AAA"/>
    <w:rsid w:val="00AF3B6B"/>
    <w:rsid w:val="00AF7FBA"/>
    <w:rsid w:val="00B00023"/>
    <w:rsid w:val="00B00092"/>
    <w:rsid w:val="00B0160F"/>
    <w:rsid w:val="00B01810"/>
    <w:rsid w:val="00B034E4"/>
    <w:rsid w:val="00B04D4E"/>
    <w:rsid w:val="00B0532F"/>
    <w:rsid w:val="00B056DA"/>
    <w:rsid w:val="00B06629"/>
    <w:rsid w:val="00B06C03"/>
    <w:rsid w:val="00B06C60"/>
    <w:rsid w:val="00B0714B"/>
    <w:rsid w:val="00B07A98"/>
    <w:rsid w:val="00B11C66"/>
    <w:rsid w:val="00B13104"/>
    <w:rsid w:val="00B1510D"/>
    <w:rsid w:val="00B16115"/>
    <w:rsid w:val="00B17FA3"/>
    <w:rsid w:val="00B21FA6"/>
    <w:rsid w:val="00B232E4"/>
    <w:rsid w:val="00B269DD"/>
    <w:rsid w:val="00B30385"/>
    <w:rsid w:val="00B30431"/>
    <w:rsid w:val="00B30D4F"/>
    <w:rsid w:val="00B30D80"/>
    <w:rsid w:val="00B31940"/>
    <w:rsid w:val="00B347C6"/>
    <w:rsid w:val="00B34CDA"/>
    <w:rsid w:val="00B35B2D"/>
    <w:rsid w:val="00B36D76"/>
    <w:rsid w:val="00B36EC3"/>
    <w:rsid w:val="00B37EFC"/>
    <w:rsid w:val="00B402DB"/>
    <w:rsid w:val="00B40DEA"/>
    <w:rsid w:val="00B425B5"/>
    <w:rsid w:val="00B4261A"/>
    <w:rsid w:val="00B42833"/>
    <w:rsid w:val="00B43519"/>
    <w:rsid w:val="00B44071"/>
    <w:rsid w:val="00B463E3"/>
    <w:rsid w:val="00B475BA"/>
    <w:rsid w:val="00B50774"/>
    <w:rsid w:val="00B5336E"/>
    <w:rsid w:val="00B53895"/>
    <w:rsid w:val="00B55224"/>
    <w:rsid w:val="00B579C2"/>
    <w:rsid w:val="00B61C54"/>
    <w:rsid w:val="00B626DE"/>
    <w:rsid w:val="00B63605"/>
    <w:rsid w:val="00B6452F"/>
    <w:rsid w:val="00B646E2"/>
    <w:rsid w:val="00B67174"/>
    <w:rsid w:val="00B6753D"/>
    <w:rsid w:val="00B708DD"/>
    <w:rsid w:val="00B710ED"/>
    <w:rsid w:val="00B713AC"/>
    <w:rsid w:val="00B7177D"/>
    <w:rsid w:val="00B74341"/>
    <w:rsid w:val="00B75270"/>
    <w:rsid w:val="00B763FA"/>
    <w:rsid w:val="00B7765A"/>
    <w:rsid w:val="00B77B75"/>
    <w:rsid w:val="00B8010D"/>
    <w:rsid w:val="00B822F4"/>
    <w:rsid w:val="00B838E7"/>
    <w:rsid w:val="00B83B69"/>
    <w:rsid w:val="00B83F39"/>
    <w:rsid w:val="00B84918"/>
    <w:rsid w:val="00B84BF9"/>
    <w:rsid w:val="00B87F0C"/>
    <w:rsid w:val="00B90433"/>
    <w:rsid w:val="00B9061B"/>
    <w:rsid w:val="00B91369"/>
    <w:rsid w:val="00B91E67"/>
    <w:rsid w:val="00B923C5"/>
    <w:rsid w:val="00B941A7"/>
    <w:rsid w:val="00B9770D"/>
    <w:rsid w:val="00B978AE"/>
    <w:rsid w:val="00BA1632"/>
    <w:rsid w:val="00BA1B4D"/>
    <w:rsid w:val="00BA4756"/>
    <w:rsid w:val="00BA4C95"/>
    <w:rsid w:val="00BB2B6C"/>
    <w:rsid w:val="00BB4E8B"/>
    <w:rsid w:val="00BB514D"/>
    <w:rsid w:val="00BB7020"/>
    <w:rsid w:val="00BB7168"/>
    <w:rsid w:val="00BC0AC8"/>
    <w:rsid w:val="00BC15DB"/>
    <w:rsid w:val="00BC3F51"/>
    <w:rsid w:val="00BC4A04"/>
    <w:rsid w:val="00BC5851"/>
    <w:rsid w:val="00BC7E77"/>
    <w:rsid w:val="00BD0B4B"/>
    <w:rsid w:val="00BD1AFA"/>
    <w:rsid w:val="00BD2C6F"/>
    <w:rsid w:val="00BD5BEA"/>
    <w:rsid w:val="00BD6A20"/>
    <w:rsid w:val="00BE0BC2"/>
    <w:rsid w:val="00BE1303"/>
    <w:rsid w:val="00BE1429"/>
    <w:rsid w:val="00BE2702"/>
    <w:rsid w:val="00BE2C11"/>
    <w:rsid w:val="00BE3203"/>
    <w:rsid w:val="00BE3F24"/>
    <w:rsid w:val="00BE53F9"/>
    <w:rsid w:val="00BE5589"/>
    <w:rsid w:val="00BE6061"/>
    <w:rsid w:val="00BE75BE"/>
    <w:rsid w:val="00BF2885"/>
    <w:rsid w:val="00BF57E3"/>
    <w:rsid w:val="00BF646D"/>
    <w:rsid w:val="00BF749D"/>
    <w:rsid w:val="00C02BE5"/>
    <w:rsid w:val="00C02E54"/>
    <w:rsid w:val="00C0339A"/>
    <w:rsid w:val="00C03898"/>
    <w:rsid w:val="00C065A6"/>
    <w:rsid w:val="00C07378"/>
    <w:rsid w:val="00C10E64"/>
    <w:rsid w:val="00C11114"/>
    <w:rsid w:val="00C11A2A"/>
    <w:rsid w:val="00C12C07"/>
    <w:rsid w:val="00C13080"/>
    <w:rsid w:val="00C13D0A"/>
    <w:rsid w:val="00C13E63"/>
    <w:rsid w:val="00C1554F"/>
    <w:rsid w:val="00C15C3E"/>
    <w:rsid w:val="00C222D4"/>
    <w:rsid w:val="00C24CCE"/>
    <w:rsid w:val="00C24E67"/>
    <w:rsid w:val="00C25AF6"/>
    <w:rsid w:val="00C27B5A"/>
    <w:rsid w:val="00C3038F"/>
    <w:rsid w:val="00C330D4"/>
    <w:rsid w:val="00C33493"/>
    <w:rsid w:val="00C341DB"/>
    <w:rsid w:val="00C3567D"/>
    <w:rsid w:val="00C35B29"/>
    <w:rsid w:val="00C40A2B"/>
    <w:rsid w:val="00C40D0E"/>
    <w:rsid w:val="00C4138F"/>
    <w:rsid w:val="00C42B81"/>
    <w:rsid w:val="00C445EE"/>
    <w:rsid w:val="00C5005F"/>
    <w:rsid w:val="00C50331"/>
    <w:rsid w:val="00C506B4"/>
    <w:rsid w:val="00C51CE2"/>
    <w:rsid w:val="00C51F30"/>
    <w:rsid w:val="00C5229F"/>
    <w:rsid w:val="00C52B72"/>
    <w:rsid w:val="00C53616"/>
    <w:rsid w:val="00C55611"/>
    <w:rsid w:val="00C56603"/>
    <w:rsid w:val="00C6001C"/>
    <w:rsid w:val="00C600F9"/>
    <w:rsid w:val="00C610C6"/>
    <w:rsid w:val="00C62693"/>
    <w:rsid w:val="00C62976"/>
    <w:rsid w:val="00C6408D"/>
    <w:rsid w:val="00C64415"/>
    <w:rsid w:val="00C72491"/>
    <w:rsid w:val="00C7268D"/>
    <w:rsid w:val="00C7351F"/>
    <w:rsid w:val="00C737F8"/>
    <w:rsid w:val="00C748AE"/>
    <w:rsid w:val="00C76B0B"/>
    <w:rsid w:val="00C76DD2"/>
    <w:rsid w:val="00C779DF"/>
    <w:rsid w:val="00C802C7"/>
    <w:rsid w:val="00C80BE3"/>
    <w:rsid w:val="00C81635"/>
    <w:rsid w:val="00C827D9"/>
    <w:rsid w:val="00C84241"/>
    <w:rsid w:val="00C84C9C"/>
    <w:rsid w:val="00C85ABF"/>
    <w:rsid w:val="00C869FE"/>
    <w:rsid w:val="00C8701B"/>
    <w:rsid w:val="00C90699"/>
    <w:rsid w:val="00C94C5D"/>
    <w:rsid w:val="00C95D6B"/>
    <w:rsid w:val="00C95E0C"/>
    <w:rsid w:val="00CA1E9F"/>
    <w:rsid w:val="00CA5545"/>
    <w:rsid w:val="00CA634B"/>
    <w:rsid w:val="00CA78A5"/>
    <w:rsid w:val="00CB0284"/>
    <w:rsid w:val="00CB17E8"/>
    <w:rsid w:val="00CB1A53"/>
    <w:rsid w:val="00CB3C81"/>
    <w:rsid w:val="00CB608D"/>
    <w:rsid w:val="00CB6697"/>
    <w:rsid w:val="00CB79B1"/>
    <w:rsid w:val="00CC009D"/>
    <w:rsid w:val="00CC472E"/>
    <w:rsid w:val="00CC7523"/>
    <w:rsid w:val="00CD355D"/>
    <w:rsid w:val="00CD6580"/>
    <w:rsid w:val="00CD6C53"/>
    <w:rsid w:val="00CE2785"/>
    <w:rsid w:val="00CE3725"/>
    <w:rsid w:val="00CE498C"/>
    <w:rsid w:val="00CE4C51"/>
    <w:rsid w:val="00CE4F2C"/>
    <w:rsid w:val="00CE7C8D"/>
    <w:rsid w:val="00CF2DE3"/>
    <w:rsid w:val="00CF36F1"/>
    <w:rsid w:val="00CF4C8A"/>
    <w:rsid w:val="00CF4EEC"/>
    <w:rsid w:val="00CF5065"/>
    <w:rsid w:val="00CF623D"/>
    <w:rsid w:val="00CF7D14"/>
    <w:rsid w:val="00D01664"/>
    <w:rsid w:val="00D021F3"/>
    <w:rsid w:val="00D02ED7"/>
    <w:rsid w:val="00D0328C"/>
    <w:rsid w:val="00D03504"/>
    <w:rsid w:val="00D04492"/>
    <w:rsid w:val="00D050D7"/>
    <w:rsid w:val="00D05D22"/>
    <w:rsid w:val="00D12EEF"/>
    <w:rsid w:val="00D14581"/>
    <w:rsid w:val="00D17EFA"/>
    <w:rsid w:val="00D2249F"/>
    <w:rsid w:val="00D2290C"/>
    <w:rsid w:val="00D234CD"/>
    <w:rsid w:val="00D2483B"/>
    <w:rsid w:val="00D25FE0"/>
    <w:rsid w:val="00D265D4"/>
    <w:rsid w:val="00D27DCE"/>
    <w:rsid w:val="00D31803"/>
    <w:rsid w:val="00D32FF6"/>
    <w:rsid w:val="00D3346A"/>
    <w:rsid w:val="00D3704C"/>
    <w:rsid w:val="00D4172F"/>
    <w:rsid w:val="00D423B1"/>
    <w:rsid w:val="00D4286A"/>
    <w:rsid w:val="00D440F4"/>
    <w:rsid w:val="00D447E5"/>
    <w:rsid w:val="00D476EE"/>
    <w:rsid w:val="00D47891"/>
    <w:rsid w:val="00D50067"/>
    <w:rsid w:val="00D50FCC"/>
    <w:rsid w:val="00D55B61"/>
    <w:rsid w:val="00D56DFB"/>
    <w:rsid w:val="00D60BA5"/>
    <w:rsid w:val="00D61654"/>
    <w:rsid w:val="00D618AC"/>
    <w:rsid w:val="00D61B51"/>
    <w:rsid w:val="00D62B0A"/>
    <w:rsid w:val="00D638D0"/>
    <w:rsid w:val="00D646FB"/>
    <w:rsid w:val="00D64822"/>
    <w:rsid w:val="00D64DC5"/>
    <w:rsid w:val="00D65EC5"/>
    <w:rsid w:val="00D67075"/>
    <w:rsid w:val="00D670CD"/>
    <w:rsid w:val="00D74651"/>
    <w:rsid w:val="00D7466F"/>
    <w:rsid w:val="00D7651E"/>
    <w:rsid w:val="00D76E52"/>
    <w:rsid w:val="00D76EB6"/>
    <w:rsid w:val="00D772B1"/>
    <w:rsid w:val="00D7744D"/>
    <w:rsid w:val="00D81983"/>
    <w:rsid w:val="00D81ECC"/>
    <w:rsid w:val="00D82739"/>
    <w:rsid w:val="00D84C48"/>
    <w:rsid w:val="00D86DAC"/>
    <w:rsid w:val="00D90ACB"/>
    <w:rsid w:val="00D91DD3"/>
    <w:rsid w:val="00D93DA9"/>
    <w:rsid w:val="00D94875"/>
    <w:rsid w:val="00D95D37"/>
    <w:rsid w:val="00D961B4"/>
    <w:rsid w:val="00D97AD6"/>
    <w:rsid w:val="00DA34F9"/>
    <w:rsid w:val="00DA3826"/>
    <w:rsid w:val="00DA7D56"/>
    <w:rsid w:val="00DA7DF9"/>
    <w:rsid w:val="00DB09C6"/>
    <w:rsid w:val="00DB457C"/>
    <w:rsid w:val="00DB5544"/>
    <w:rsid w:val="00DB6205"/>
    <w:rsid w:val="00DB668F"/>
    <w:rsid w:val="00DB687E"/>
    <w:rsid w:val="00DC3EC3"/>
    <w:rsid w:val="00DC4136"/>
    <w:rsid w:val="00DD01B2"/>
    <w:rsid w:val="00DD13B8"/>
    <w:rsid w:val="00DD155A"/>
    <w:rsid w:val="00DD15A5"/>
    <w:rsid w:val="00DD1628"/>
    <w:rsid w:val="00DD3563"/>
    <w:rsid w:val="00DD448A"/>
    <w:rsid w:val="00DD5086"/>
    <w:rsid w:val="00DE03B6"/>
    <w:rsid w:val="00DE0F7F"/>
    <w:rsid w:val="00DE146F"/>
    <w:rsid w:val="00DE1DCB"/>
    <w:rsid w:val="00DE221C"/>
    <w:rsid w:val="00DE4B5C"/>
    <w:rsid w:val="00DE4CE4"/>
    <w:rsid w:val="00DE60A6"/>
    <w:rsid w:val="00DE6AA9"/>
    <w:rsid w:val="00DF0226"/>
    <w:rsid w:val="00DF048B"/>
    <w:rsid w:val="00DF0935"/>
    <w:rsid w:val="00DF120F"/>
    <w:rsid w:val="00DF2259"/>
    <w:rsid w:val="00DF3184"/>
    <w:rsid w:val="00DF3AB5"/>
    <w:rsid w:val="00DF492A"/>
    <w:rsid w:val="00DF524B"/>
    <w:rsid w:val="00DF6668"/>
    <w:rsid w:val="00E00F65"/>
    <w:rsid w:val="00E01258"/>
    <w:rsid w:val="00E01AB0"/>
    <w:rsid w:val="00E02E08"/>
    <w:rsid w:val="00E063B9"/>
    <w:rsid w:val="00E076D3"/>
    <w:rsid w:val="00E07846"/>
    <w:rsid w:val="00E12C4C"/>
    <w:rsid w:val="00E13A81"/>
    <w:rsid w:val="00E14055"/>
    <w:rsid w:val="00E16B15"/>
    <w:rsid w:val="00E23E86"/>
    <w:rsid w:val="00E26113"/>
    <w:rsid w:val="00E276E3"/>
    <w:rsid w:val="00E37740"/>
    <w:rsid w:val="00E41501"/>
    <w:rsid w:val="00E4365B"/>
    <w:rsid w:val="00E4658C"/>
    <w:rsid w:val="00E46AA4"/>
    <w:rsid w:val="00E47241"/>
    <w:rsid w:val="00E4763F"/>
    <w:rsid w:val="00E47B04"/>
    <w:rsid w:val="00E50B01"/>
    <w:rsid w:val="00E50DDC"/>
    <w:rsid w:val="00E515AB"/>
    <w:rsid w:val="00E540D8"/>
    <w:rsid w:val="00E564BB"/>
    <w:rsid w:val="00E56564"/>
    <w:rsid w:val="00E60C59"/>
    <w:rsid w:val="00E60DAD"/>
    <w:rsid w:val="00E62879"/>
    <w:rsid w:val="00E62C17"/>
    <w:rsid w:val="00E63903"/>
    <w:rsid w:val="00E63AB6"/>
    <w:rsid w:val="00E64A93"/>
    <w:rsid w:val="00E71339"/>
    <w:rsid w:val="00E74CE8"/>
    <w:rsid w:val="00E81829"/>
    <w:rsid w:val="00E90FE4"/>
    <w:rsid w:val="00E9276A"/>
    <w:rsid w:val="00E92E9E"/>
    <w:rsid w:val="00E93B0F"/>
    <w:rsid w:val="00E952A7"/>
    <w:rsid w:val="00E952EC"/>
    <w:rsid w:val="00E9560E"/>
    <w:rsid w:val="00E97F9E"/>
    <w:rsid w:val="00EA26AA"/>
    <w:rsid w:val="00EA3741"/>
    <w:rsid w:val="00EA37E1"/>
    <w:rsid w:val="00EA5AEF"/>
    <w:rsid w:val="00EB0161"/>
    <w:rsid w:val="00EB099B"/>
    <w:rsid w:val="00EB2395"/>
    <w:rsid w:val="00EB3518"/>
    <w:rsid w:val="00EB4365"/>
    <w:rsid w:val="00EB4873"/>
    <w:rsid w:val="00EB5749"/>
    <w:rsid w:val="00EB5FA9"/>
    <w:rsid w:val="00EB6A6F"/>
    <w:rsid w:val="00EB7D03"/>
    <w:rsid w:val="00EC04E4"/>
    <w:rsid w:val="00EC0D44"/>
    <w:rsid w:val="00EC3F92"/>
    <w:rsid w:val="00EC70E5"/>
    <w:rsid w:val="00ED0D3A"/>
    <w:rsid w:val="00ED3076"/>
    <w:rsid w:val="00ED3AE3"/>
    <w:rsid w:val="00ED6B9F"/>
    <w:rsid w:val="00ED7164"/>
    <w:rsid w:val="00EE079E"/>
    <w:rsid w:val="00EE35F8"/>
    <w:rsid w:val="00EE4B10"/>
    <w:rsid w:val="00EE5032"/>
    <w:rsid w:val="00EE6B32"/>
    <w:rsid w:val="00EF2728"/>
    <w:rsid w:val="00EF300F"/>
    <w:rsid w:val="00EF3840"/>
    <w:rsid w:val="00EF4E46"/>
    <w:rsid w:val="00EF6E56"/>
    <w:rsid w:val="00EF73A2"/>
    <w:rsid w:val="00EF73CC"/>
    <w:rsid w:val="00EF7753"/>
    <w:rsid w:val="00F021A2"/>
    <w:rsid w:val="00F06CCD"/>
    <w:rsid w:val="00F06E3A"/>
    <w:rsid w:val="00F074D6"/>
    <w:rsid w:val="00F108CC"/>
    <w:rsid w:val="00F10F70"/>
    <w:rsid w:val="00F12386"/>
    <w:rsid w:val="00F131B0"/>
    <w:rsid w:val="00F14756"/>
    <w:rsid w:val="00F1641C"/>
    <w:rsid w:val="00F21403"/>
    <w:rsid w:val="00F21574"/>
    <w:rsid w:val="00F27FB0"/>
    <w:rsid w:val="00F30621"/>
    <w:rsid w:val="00F33A75"/>
    <w:rsid w:val="00F34540"/>
    <w:rsid w:val="00F34650"/>
    <w:rsid w:val="00F429D6"/>
    <w:rsid w:val="00F43437"/>
    <w:rsid w:val="00F43945"/>
    <w:rsid w:val="00F43E04"/>
    <w:rsid w:val="00F458E7"/>
    <w:rsid w:val="00F50C1E"/>
    <w:rsid w:val="00F51BF3"/>
    <w:rsid w:val="00F52247"/>
    <w:rsid w:val="00F53CCE"/>
    <w:rsid w:val="00F54F22"/>
    <w:rsid w:val="00F55E1D"/>
    <w:rsid w:val="00F56408"/>
    <w:rsid w:val="00F60C2E"/>
    <w:rsid w:val="00F62074"/>
    <w:rsid w:val="00F621E6"/>
    <w:rsid w:val="00F656B9"/>
    <w:rsid w:val="00F70802"/>
    <w:rsid w:val="00F71756"/>
    <w:rsid w:val="00F73BC4"/>
    <w:rsid w:val="00F7509D"/>
    <w:rsid w:val="00F76684"/>
    <w:rsid w:val="00F80439"/>
    <w:rsid w:val="00F809FE"/>
    <w:rsid w:val="00F813F1"/>
    <w:rsid w:val="00F81783"/>
    <w:rsid w:val="00F81E1B"/>
    <w:rsid w:val="00F8364B"/>
    <w:rsid w:val="00F9437F"/>
    <w:rsid w:val="00F94C23"/>
    <w:rsid w:val="00F975C1"/>
    <w:rsid w:val="00F97629"/>
    <w:rsid w:val="00FA037B"/>
    <w:rsid w:val="00FA0AD1"/>
    <w:rsid w:val="00FA10B7"/>
    <w:rsid w:val="00FA2A40"/>
    <w:rsid w:val="00FA410D"/>
    <w:rsid w:val="00FA6803"/>
    <w:rsid w:val="00FA71E9"/>
    <w:rsid w:val="00FB01AF"/>
    <w:rsid w:val="00FB0AF6"/>
    <w:rsid w:val="00FB1710"/>
    <w:rsid w:val="00FB1E22"/>
    <w:rsid w:val="00FB373A"/>
    <w:rsid w:val="00FB3985"/>
    <w:rsid w:val="00FB4742"/>
    <w:rsid w:val="00FB4785"/>
    <w:rsid w:val="00FB4A34"/>
    <w:rsid w:val="00FB76E2"/>
    <w:rsid w:val="00FC0C53"/>
    <w:rsid w:val="00FC376E"/>
    <w:rsid w:val="00FC3CF7"/>
    <w:rsid w:val="00FC423C"/>
    <w:rsid w:val="00FC5003"/>
    <w:rsid w:val="00FC7A71"/>
    <w:rsid w:val="00FD18D4"/>
    <w:rsid w:val="00FD1E66"/>
    <w:rsid w:val="00FD26C7"/>
    <w:rsid w:val="00FD2D13"/>
    <w:rsid w:val="00FD360F"/>
    <w:rsid w:val="00FD46B6"/>
    <w:rsid w:val="00FD6ADA"/>
    <w:rsid w:val="00FD7C00"/>
    <w:rsid w:val="00FE01BA"/>
    <w:rsid w:val="00FE0C47"/>
    <w:rsid w:val="00FE1B92"/>
    <w:rsid w:val="00FE2B61"/>
    <w:rsid w:val="00FE2F02"/>
    <w:rsid w:val="00FE44E1"/>
    <w:rsid w:val="00FE6024"/>
    <w:rsid w:val="00FE7372"/>
    <w:rsid w:val="00FF034A"/>
    <w:rsid w:val="00FF0BAC"/>
    <w:rsid w:val="00FF327C"/>
    <w:rsid w:val="00FF3F0E"/>
    <w:rsid w:val="00FF4B66"/>
    <w:rsid w:val="00FF512F"/>
    <w:rsid w:val="00FF55A8"/>
    <w:rsid w:val="00FF72E2"/>
    <w:rsid w:val="00FF7B5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123"/>
    <o:shapelayout v:ext="edit">
      <o:idmap v:ext="edit" data="2"/>
      <o:rules v:ext="edit">
        <o:r id="V:Rule1" type="connector" idref="#AutoShape 63"/>
        <o:r id="V:Rule2" type="connector" idref="#AutoShape 64"/>
        <o:r id="V:Rule3" type="connector" idref="#AutoShape 65"/>
      </o:rules>
    </o:shapelayout>
  </w:shapeDefaults>
  <w:decimalSymbol w:val="."/>
  <w:listSeparator w:val=","/>
  <w14:docId w14:val="3412F2DF"/>
  <w15:docId w15:val="{FC9DF9A8-AFFA-4DB1-A3DE-9DAF27CCE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4D47"/>
    <w:pPr>
      <w:spacing w:after="160"/>
      <w:jc w:val="both"/>
    </w:pPr>
    <w:rPr>
      <w:rFonts w:ascii="Calibri" w:hAnsi="Calibri"/>
      <w:lang w:val="hr-BA"/>
    </w:rPr>
  </w:style>
  <w:style w:type="paragraph" w:styleId="Heading1">
    <w:name w:val="heading 1"/>
    <w:basedOn w:val="Normal"/>
    <w:next w:val="Normal"/>
    <w:link w:val="Heading1Char"/>
    <w:uiPriority w:val="9"/>
    <w:qFormat/>
    <w:rsid w:val="001E4D47"/>
    <w:pPr>
      <w:keepNext/>
      <w:keepLines/>
      <w:pageBreakBefore/>
      <w:numPr>
        <w:numId w:val="1"/>
      </w:numPr>
      <w:spacing w:before="360" w:after="360"/>
      <w:outlineLvl w:val="0"/>
    </w:pPr>
    <w:rPr>
      <w:rFonts w:eastAsiaTheme="majorEastAsia" w:cstheme="majorBidi"/>
      <w:bCs/>
      <w:caps/>
      <w:color w:val="DD1199"/>
      <w:sz w:val="28"/>
      <w:szCs w:val="28"/>
    </w:rPr>
  </w:style>
  <w:style w:type="paragraph" w:styleId="Heading2">
    <w:name w:val="heading 2"/>
    <w:basedOn w:val="Normal"/>
    <w:next w:val="Normal"/>
    <w:link w:val="Heading2Char"/>
    <w:uiPriority w:val="9"/>
    <w:unhideWhenUsed/>
    <w:qFormat/>
    <w:rsid w:val="001E4D47"/>
    <w:pPr>
      <w:keepNext/>
      <w:keepLines/>
      <w:numPr>
        <w:ilvl w:val="1"/>
        <w:numId w:val="1"/>
      </w:numPr>
      <w:spacing w:before="240" w:after="240"/>
      <w:outlineLvl w:val="1"/>
    </w:pPr>
    <w:rPr>
      <w:rFonts w:eastAsiaTheme="majorEastAsia" w:cstheme="majorBidi"/>
      <w:bCs/>
      <w:color w:val="14AAD9"/>
      <w:sz w:val="24"/>
      <w:szCs w:val="26"/>
    </w:rPr>
  </w:style>
  <w:style w:type="paragraph" w:styleId="Heading3">
    <w:name w:val="heading 3"/>
    <w:basedOn w:val="Normal"/>
    <w:next w:val="Normal"/>
    <w:link w:val="Heading3Char"/>
    <w:uiPriority w:val="9"/>
    <w:unhideWhenUsed/>
    <w:qFormat/>
    <w:rsid w:val="00566DF7"/>
    <w:pPr>
      <w:keepNext/>
      <w:keepLines/>
      <w:numPr>
        <w:ilvl w:val="2"/>
        <w:numId w:val="1"/>
      </w:numPr>
      <w:outlineLvl w:val="2"/>
    </w:pPr>
    <w:rPr>
      <w:rFonts w:eastAsiaTheme="majorEastAsia" w:cstheme="majorBidi"/>
      <w:bCs/>
      <w:color w:val="14AAD9"/>
    </w:rPr>
  </w:style>
  <w:style w:type="paragraph" w:styleId="Heading4">
    <w:name w:val="heading 4"/>
    <w:basedOn w:val="Normal"/>
    <w:next w:val="Normal"/>
    <w:link w:val="Heading4Char"/>
    <w:uiPriority w:val="9"/>
    <w:unhideWhenUsed/>
    <w:qFormat/>
    <w:rsid w:val="001E4D47"/>
    <w:pPr>
      <w:keepNext/>
      <w:keepLines/>
      <w:numPr>
        <w:ilvl w:val="3"/>
        <w:numId w:val="1"/>
      </w:numPr>
      <w:outlineLvl w:val="3"/>
    </w:pPr>
    <w:rPr>
      <w:rFonts w:eastAsiaTheme="majorEastAsia" w:cstheme="majorBidi"/>
      <w:bCs/>
      <w:i/>
      <w:iCs/>
    </w:rPr>
  </w:style>
  <w:style w:type="paragraph" w:styleId="Heading5">
    <w:name w:val="heading 5"/>
    <w:basedOn w:val="Normal"/>
    <w:next w:val="Normal"/>
    <w:link w:val="Heading5Char"/>
    <w:uiPriority w:val="9"/>
    <w:unhideWhenUsed/>
    <w:qFormat/>
    <w:rsid w:val="00CF2DE3"/>
    <w:pPr>
      <w:keepNext/>
      <w:keepLines/>
      <w:numPr>
        <w:ilvl w:val="4"/>
        <w:numId w:val="1"/>
      </w:numPr>
      <w:spacing w:after="0"/>
      <w:outlineLvl w:val="4"/>
    </w:pPr>
    <w:rPr>
      <w:rFonts w:eastAsiaTheme="majorEastAsia" w:cstheme="majorBidi"/>
    </w:rPr>
  </w:style>
  <w:style w:type="paragraph" w:styleId="Heading6">
    <w:name w:val="heading 6"/>
    <w:basedOn w:val="Normal"/>
    <w:next w:val="Normal"/>
    <w:link w:val="Heading6Char"/>
    <w:uiPriority w:val="9"/>
    <w:unhideWhenUsed/>
    <w:qFormat/>
    <w:rsid w:val="00566DF7"/>
    <w:pPr>
      <w:keepNext/>
      <w:keepLines/>
      <w:numPr>
        <w:ilvl w:val="5"/>
        <w:numId w:val="1"/>
      </w:numPr>
      <w:spacing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566DF7"/>
    <w:pPr>
      <w:keepNext/>
      <w:keepLines/>
      <w:numPr>
        <w:ilvl w:val="6"/>
        <w:numId w:val="1"/>
      </w:numPr>
      <w:spacing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566DF7"/>
    <w:pPr>
      <w:keepNext/>
      <w:keepLines/>
      <w:numPr>
        <w:ilvl w:val="7"/>
        <w:numId w:val="1"/>
      </w:numPr>
      <w:spacing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unhideWhenUsed/>
    <w:qFormat/>
    <w:rsid w:val="00566DF7"/>
    <w:pPr>
      <w:keepNext/>
      <w:keepLines/>
      <w:numPr>
        <w:ilvl w:val="8"/>
        <w:numId w:val="1"/>
      </w:numPr>
      <w:spacing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4D47"/>
    <w:rPr>
      <w:rFonts w:ascii="Calibri" w:eastAsiaTheme="majorEastAsia" w:hAnsi="Calibri" w:cstheme="majorBidi"/>
      <w:bCs/>
      <w:caps/>
      <w:color w:val="DD1199"/>
      <w:sz w:val="28"/>
      <w:szCs w:val="28"/>
      <w:lang w:val="hr-BA"/>
    </w:rPr>
  </w:style>
  <w:style w:type="character" w:customStyle="1" w:styleId="Heading2Char">
    <w:name w:val="Heading 2 Char"/>
    <w:basedOn w:val="DefaultParagraphFont"/>
    <w:link w:val="Heading2"/>
    <w:uiPriority w:val="9"/>
    <w:rsid w:val="001E4D47"/>
    <w:rPr>
      <w:rFonts w:ascii="Calibri" w:eastAsiaTheme="majorEastAsia" w:hAnsi="Calibri" w:cstheme="majorBidi"/>
      <w:bCs/>
      <w:color w:val="14AAD9"/>
      <w:sz w:val="24"/>
      <w:szCs w:val="26"/>
      <w:lang w:val="hr-BA"/>
    </w:rPr>
  </w:style>
  <w:style w:type="character" w:customStyle="1" w:styleId="Heading3Char">
    <w:name w:val="Heading 3 Char"/>
    <w:basedOn w:val="DefaultParagraphFont"/>
    <w:link w:val="Heading3"/>
    <w:uiPriority w:val="9"/>
    <w:rsid w:val="00566DF7"/>
    <w:rPr>
      <w:rFonts w:ascii="Calibri" w:eastAsiaTheme="majorEastAsia" w:hAnsi="Calibri" w:cstheme="majorBidi"/>
      <w:bCs/>
      <w:color w:val="14AAD9"/>
      <w:lang w:val="hr-BA"/>
    </w:rPr>
  </w:style>
  <w:style w:type="character" w:customStyle="1" w:styleId="Heading4Char">
    <w:name w:val="Heading 4 Char"/>
    <w:basedOn w:val="DefaultParagraphFont"/>
    <w:link w:val="Heading4"/>
    <w:uiPriority w:val="9"/>
    <w:rsid w:val="001E4D47"/>
    <w:rPr>
      <w:rFonts w:ascii="Calibri" w:eastAsiaTheme="majorEastAsia" w:hAnsi="Calibri" w:cstheme="majorBidi"/>
      <w:bCs/>
      <w:i/>
      <w:iCs/>
      <w:lang w:val="hr-BA"/>
    </w:rPr>
  </w:style>
  <w:style w:type="character" w:customStyle="1" w:styleId="Heading5Char">
    <w:name w:val="Heading 5 Char"/>
    <w:basedOn w:val="DefaultParagraphFont"/>
    <w:link w:val="Heading5"/>
    <w:uiPriority w:val="9"/>
    <w:rsid w:val="00CF2DE3"/>
    <w:rPr>
      <w:rFonts w:ascii="Calibri" w:eastAsiaTheme="majorEastAsia" w:hAnsi="Calibri" w:cstheme="majorBidi"/>
      <w:lang w:val="hr-BA"/>
    </w:rPr>
  </w:style>
  <w:style w:type="character" w:customStyle="1" w:styleId="Heading6Char">
    <w:name w:val="Heading 6 Char"/>
    <w:basedOn w:val="DefaultParagraphFont"/>
    <w:link w:val="Heading6"/>
    <w:uiPriority w:val="9"/>
    <w:rsid w:val="00566DF7"/>
    <w:rPr>
      <w:rFonts w:asciiTheme="majorHAnsi" w:eastAsiaTheme="majorEastAsia" w:hAnsiTheme="majorHAnsi" w:cstheme="majorBidi"/>
      <w:i/>
      <w:iCs/>
      <w:color w:val="243F60" w:themeColor="accent1" w:themeShade="7F"/>
      <w:lang w:val="hr-BA"/>
    </w:rPr>
  </w:style>
  <w:style w:type="character" w:customStyle="1" w:styleId="Heading7Char">
    <w:name w:val="Heading 7 Char"/>
    <w:basedOn w:val="DefaultParagraphFont"/>
    <w:link w:val="Heading7"/>
    <w:uiPriority w:val="9"/>
    <w:rsid w:val="00566DF7"/>
    <w:rPr>
      <w:rFonts w:asciiTheme="majorHAnsi" w:eastAsiaTheme="majorEastAsia" w:hAnsiTheme="majorHAnsi" w:cstheme="majorBidi"/>
      <w:i/>
      <w:iCs/>
      <w:color w:val="404040" w:themeColor="text1" w:themeTint="BF"/>
      <w:lang w:val="hr-BA"/>
    </w:rPr>
  </w:style>
  <w:style w:type="character" w:customStyle="1" w:styleId="Heading8Char">
    <w:name w:val="Heading 8 Char"/>
    <w:basedOn w:val="DefaultParagraphFont"/>
    <w:link w:val="Heading8"/>
    <w:uiPriority w:val="9"/>
    <w:rsid w:val="00566DF7"/>
    <w:rPr>
      <w:rFonts w:asciiTheme="majorHAnsi" w:eastAsiaTheme="majorEastAsia" w:hAnsiTheme="majorHAnsi" w:cstheme="majorBidi"/>
      <w:color w:val="404040" w:themeColor="text1" w:themeTint="BF"/>
      <w:szCs w:val="20"/>
      <w:lang w:val="hr-BA"/>
    </w:rPr>
  </w:style>
  <w:style w:type="character" w:customStyle="1" w:styleId="Heading9Char">
    <w:name w:val="Heading 9 Char"/>
    <w:basedOn w:val="DefaultParagraphFont"/>
    <w:link w:val="Heading9"/>
    <w:uiPriority w:val="9"/>
    <w:rsid w:val="00566DF7"/>
    <w:rPr>
      <w:rFonts w:asciiTheme="majorHAnsi" w:eastAsiaTheme="majorEastAsia" w:hAnsiTheme="majorHAnsi" w:cstheme="majorBidi"/>
      <w:i/>
      <w:iCs/>
      <w:color w:val="404040" w:themeColor="text1" w:themeTint="BF"/>
      <w:szCs w:val="20"/>
      <w:lang w:val="hr-BA"/>
    </w:rPr>
  </w:style>
  <w:style w:type="paragraph" w:styleId="ListParagraph">
    <w:name w:val="List Paragraph"/>
    <w:basedOn w:val="Normal"/>
    <w:link w:val="ListParagraphChar"/>
    <w:uiPriority w:val="34"/>
    <w:qFormat/>
    <w:rsid w:val="00566DF7"/>
    <w:pPr>
      <w:numPr>
        <w:numId w:val="2"/>
      </w:numPr>
      <w:contextualSpacing/>
    </w:pPr>
  </w:style>
  <w:style w:type="table" w:styleId="TableGrid">
    <w:name w:val="Table Grid"/>
    <w:basedOn w:val="TableNormal"/>
    <w:uiPriority w:val="59"/>
    <w:rsid w:val="00566DF7"/>
    <w:pPr>
      <w:spacing w:after="240" w:line="240" w:lineRule="auto"/>
      <w:jc w:val="both"/>
    </w:pPr>
    <w:rPr>
      <w:lang w:val="hr-B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aliases w:val="Caption_Tabela,2"/>
    <w:basedOn w:val="Normal"/>
    <w:next w:val="Normal"/>
    <w:link w:val="CaptionChar"/>
    <w:uiPriority w:val="35"/>
    <w:unhideWhenUsed/>
    <w:qFormat/>
    <w:rsid w:val="003A2C83"/>
    <w:pPr>
      <w:spacing w:before="160" w:line="240" w:lineRule="auto"/>
    </w:pPr>
    <w:rPr>
      <w:bCs/>
      <w:i/>
      <w:color w:val="00B0F0"/>
      <w:sz w:val="20"/>
      <w:szCs w:val="18"/>
    </w:rPr>
  </w:style>
  <w:style w:type="paragraph" w:styleId="BalloonText">
    <w:name w:val="Balloon Text"/>
    <w:basedOn w:val="Normal"/>
    <w:link w:val="BalloonTextChar"/>
    <w:uiPriority w:val="99"/>
    <w:semiHidden/>
    <w:unhideWhenUsed/>
    <w:rsid w:val="00566D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6DF7"/>
    <w:rPr>
      <w:rFonts w:ascii="Tahoma" w:hAnsi="Tahoma" w:cs="Tahoma"/>
      <w:sz w:val="16"/>
      <w:szCs w:val="16"/>
      <w:lang w:val="hr-BA"/>
    </w:rPr>
  </w:style>
  <w:style w:type="paragraph" w:styleId="FootnoteText">
    <w:name w:val="footnote text"/>
    <w:basedOn w:val="Normal"/>
    <w:link w:val="FootnoteTextChar"/>
    <w:uiPriority w:val="99"/>
    <w:semiHidden/>
    <w:unhideWhenUsed/>
    <w:rsid w:val="00566DF7"/>
    <w:pPr>
      <w:spacing w:after="0" w:line="240" w:lineRule="auto"/>
    </w:pPr>
    <w:rPr>
      <w:szCs w:val="20"/>
    </w:rPr>
  </w:style>
  <w:style w:type="character" w:customStyle="1" w:styleId="FootnoteTextChar">
    <w:name w:val="Footnote Text Char"/>
    <w:basedOn w:val="DefaultParagraphFont"/>
    <w:link w:val="FootnoteText"/>
    <w:uiPriority w:val="99"/>
    <w:semiHidden/>
    <w:rsid w:val="00566DF7"/>
    <w:rPr>
      <w:rFonts w:ascii="Myriad Pro" w:hAnsi="Myriad Pro"/>
      <w:sz w:val="20"/>
      <w:szCs w:val="20"/>
      <w:lang w:val="hr-BA"/>
    </w:rPr>
  </w:style>
  <w:style w:type="character" w:styleId="FootnoteReference">
    <w:name w:val="footnote reference"/>
    <w:basedOn w:val="DefaultParagraphFont"/>
    <w:uiPriority w:val="99"/>
    <w:semiHidden/>
    <w:unhideWhenUsed/>
    <w:rsid w:val="00566DF7"/>
    <w:rPr>
      <w:vertAlign w:val="superscript"/>
    </w:rPr>
  </w:style>
  <w:style w:type="paragraph" w:styleId="TOCHeading">
    <w:name w:val="TOC Heading"/>
    <w:basedOn w:val="Heading1"/>
    <w:next w:val="Normal"/>
    <w:uiPriority w:val="39"/>
    <w:unhideWhenUsed/>
    <w:qFormat/>
    <w:rsid w:val="00566DF7"/>
    <w:pPr>
      <w:pageBreakBefore w:val="0"/>
      <w:numPr>
        <w:numId w:val="0"/>
      </w:numPr>
      <w:spacing w:after="0"/>
      <w:jc w:val="center"/>
      <w:outlineLvl w:val="9"/>
    </w:pPr>
    <w:rPr>
      <w:lang w:val="en-US"/>
    </w:rPr>
  </w:style>
  <w:style w:type="paragraph" w:styleId="TOC1">
    <w:name w:val="toc 1"/>
    <w:basedOn w:val="Normal"/>
    <w:next w:val="Normal"/>
    <w:autoRedefine/>
    <w:uiPriority w:val="39"/>
    <w:unhideWhenUsed/>
    <w:qFormat/>
    <w:rsid w:val="00C5229F"/>
    <w:pPr>
      <w:tabs>
        <w:tab w:val="left" w:pos="440"/>
        <w:tab w:val="right" w:leader="dot" w:pos="9062"/>
      </w:tabs>
      <w:spacing w:before="120"/>
    </w:pPr>
    <w:rPr>
      <w:b/>
      <w:noProof/>
    </w:rPr>
  </w:style>
  <w:style w:type="paragraph" w:styleId="TOC2">
    <w:name w:val="toc 2"/>
    <w:basedOn w:val="Normal"/>
    <w:next w:val="Normal"/>
    <w:autoRedefine/>
    <w:uiPriority w:val="39"/>
    <w:unhideWhenUsed/>
    <w:qFormat/>
    <w:rsid w:val="00C85ABF"/>
    <w:pPr>
      <w:tabs>
        <w:tab w:val="left" w:pos="880"/>
        <w:tab w:val="right" w:leader="dot" w:pos="9016"/>
      </w:tabs>
      <w:spacing w:after="0"/>
      <w:ind w:left="198"/>
      <w:jc w:val="left"/>
    </w:pPr>
  </w:style>
  <w:style w:type="paragraph" w:styleId="TOC3">
    <w:name w:val="toc 3"/>
    <w:basedOn w:val="Normal"/>
    <w:next w:val="Normal"/>
    <w:autoRedefine/>
    <w:uiPriority w:val="39"/>
    <w:unhideWhenUsed/>
    <w:qFormat/>
    <w:rsid w:val="00C5229F"/>
    <w:pPr>
      <w:spacing w:after="0"/>
      <w:ind w:left="403"/>
    </w:pPr>
  </w:style>
  <w:style w:type="character" w:styleId="Hyperlink">
    <w:name w:val="Hyperlink"/>
    <w:basedOn w:val="DefaultParagraphFont"/>
    <w:uiPriority w:val="99"/>
    <w:unhideWhenUsed/>
    <w:rsid w:val="00566DF7"/>
    <w:rPr>
      <w:rFonts w:ascii="Myriad Pro" w:hAnsi="Myriad Pro"/>
      <w:color w:val="0000FF" w:themeColor="hyperlink"/>
      <w:sz w:val="20"/>
      <w:u w:val="single"/>
    </w:rPr>
  </w:style>
  <w:style w:type="paragraph" w:styleId="Header">
    <w:name w:val="header"/>
    <w:aliases w:val="En-tête client"/>
    <w:basedOn w:val="Normal"/>
    <w:link w:val="HeaderChar"/>
    <w:uiPriority w:val="99"/>
    <w:unhideWhenUsed/>
    <w:rsid w:val="00566DF7"/>
    <w:pPr>
      <w:tabs>
        <w:tab w:val="center" w:pos="4536"/>
        <w:tab w:val="right" w:pos="9072"/>
      </w:tabs>
      <w:spacing w:after="0" w:line="240" w:lineRule="auto"/>
    </w:pPr>
  </w:style>
  <w:style w:type="character" w:customStyle="1" w:styleId="HeaderChar">
    <w:name w:val="Header Char"/>
    <w:aliases w:val="En-tête client Char"/>
    <w:basedOn w:val="DefaultParagraphFont"/>
    <w:link w:val="Header"/>
    <w:uiPriority w:val="99"/>
    <w:rsid w:val="00566DF7"/>
    <w:rPr>
      <w:rFonts w:ascii="Myriad Pro" w:hAnsi="Myriad Pro"/>
      <w:sz w:val="20"/>
      <w:lang w:val="hr-BA"/>
    </w:rPr>
  </w:style>
  <w:style w:type="paragraph" w:styleId="Footer">
    <w:name w:val="footer"/>
    <w:basedOn w:val="Normal"/>
    <w:link w:val="FooterChar"/>
    <w:uiPriority w:val="99"/>
    <w:unhideWhenUsed/>
    <w:rsid w:val="00566DF7"/>
    <w:pPr>
      <w:tabs>
        <w:tab w:val="center" w:pos="4536"/>
        <w:tab w:val="right" w:pos="9072"/>
      </w:tabs>
      <w:spacing w:after="0" w:line="240" w:lineRule="auto"/>
    </w:pPr>
    <w:rPr>
      <w:sz w:val="18"/>
    </w:rPr>
  </w:style>
  <w:style w:type="character" w:customStyle="1" w:styleId="FooterChar">
    <w:name w:val="Footer Char"/>
    <w:basedOn w:val="DefaultParagraphFont"/>
    <w:link w:val="Footer"/>
    <w:uiPriority w:val="99"/>
    <w:rsid w:val="00566DF7"/>
    <w:rPr>
      <w:rFonts w:ascii="Myriad Pro" w:hAnsi="Myriad Pro"/>
      <w:sz w:val="18"/>
      <w:lang w:val="hr-BA"/>
    </w:rPr>
  </w:style>
  <w:style w:type="paragraph" w:styleId="NoSpacing">
    <w:name w:val="No Spacing"/>
    <w:link w:val="NoSpacingChar"/>
    <w:uiPriority w:val="1"/>
    <w:qFormat/>
    <w:rsid w:val="00566DF7"/>
    <w:pPr>
      <w:spacing w:after="240" w:line="240" w:lineRule="auto"/>
      <w:jc w:val="both"/>
    </w:pPr>
    <w:rPr>
      <w:rFonts w:eastAsiaTheme="minorEastAsia"/>
      <w:lang w:val="en-US"/>
    </w:rPr>
  </w:style>
  <w:style w:type="character" w:customStyle="1" w:styleId="NoSpacingChar">
    <w:name w:val="No Spacing Char"/>
    <w:basedOn w:val="DefaultParagraphFont"/>
    <w:link w:val="NoSpacing"/>
    <w:uiPriority w:val="1"/>
    <w:rsid w:val="00566DF7"/>
    <w:rPr>
      <w:rFonts w:eastAsiaTheme="minorEastAsia"/>
      <w:lang w:val="en-US"/>
    </w:rPr>
  </w:style>
  <w:style w:type="table" w:styleId="MediumGrid3-Accent5">
    <w:name w:val="Medium Grid 3 Accent 5"/>
    <w:basedOn w:val="TableNormal"/>
    <w:uiPriority w:val="69"/>
    <w:rsid w:val="00566DF7"/>
    <w:pPr>
      <w:spacing w:after="240" w:line="240" w:lineRule="auto"/>
      <w:jc w:val="both"/>
    </w:pPr>
    <w:rPr>
      <w:lang w:val="bs-Latn-B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HeadingPrilog">
    <w:name w:val="Heading (Prilog)"/>
    <w:basedOn w:val="Heading1"/>
    <w:qFormat/>
    <w:rsid w:val="00566DF7"/>
    <w:pPr>
      <w:numPr>
        <w:numId w:val="0"/>
      </w:numPr>
    </w:pPr>
    <w:rPr>
      <w:rFonts w:eastAsiaTheme="minorHAnsi"/>
    </w:rPr>
  </w:style>
  <w:style w:type="paragraph" w:customStyle="1" w:styleId="Heading2Prilog">
    <w:name w:val="Heading 2 (Prilog)"/>
    <w:basedOn w:val="Heading2"/>
    <w:qFormat/>
    <w:rsid w:val="00A968B3"/>
    <w:pPr>
      <w:pageBreakBefore/>
      <w:numPr>
        <w:ilvl w:val="0"/>
        <w:numId w:val="0"/>
      </w:numPr>
    </w:pPr>
  </w:style>
  <w:style w:type="paragraph" w:styleId="TOC4">
    <w:name w:val="toc 4"/>
    <w:basedOn w:val="Normal"/>
    <w:next w:val="Normal"/>
    <w:autoRedefine/>
    <w:uiPriority w:val="39"/>
    <w:unhideWhenUsed/>
    <w:rsid w:val="00C5229F"/>
    <w:pPr>
      <w:spacing w:after="0"/>
      <w:ind w:left="601"/>
    </w:pPr>
    <w:rPr>
      <w:i/>
    </w:rPr>
  </w:style>
  <w:style w:type="paragraph" w:styleId="TOC5">
    <w:name w:val="toc 5"/>
    <w:basedOn w:val="Normal"/>
    <w:next w:val="Normal"/>
    <w:autoRedefine/>
    <w:uiPriority w:val="39"/>
    <w:unhideWhenUsed/>
    <w:rsid w:val="00994A52"/>
    <w:pPr>
      <w:spacing w:after="100"/>
      <w:ind w:left="880"/>
      <w:jc w:val="left"/>
    </w:pPr>
    <w:rPr>
      <w:rFonts w:asciiTheme="minorHAnsi" w:eastAsiaTheme="minorEastAsia" w:hAnsiTheme="minorHAnsi"/>
      <w:lang w:val="hr-HR" w:eastAsia="hr-HR"/>
    </w:rPr>
  </w:style>
  <w:style w:type="paragraph" w:styleId="TOC6">
    <w:name w:val="toc 6"/>
    <w:basedOn w:val="Normal"/>
    <w:next w:val="Normal"/>
    <w:autoRedefine/>
    <w:uiPriority w:val="39"/>
    <w:unhideWhenUsed/>
    <w:rsid w:val="00994A52"/>
    <w:pPr>
      <w:spacing w:after="100"/>
      <w:ind w:left="1100"/>
      <w:jc w:val="left"/>
    </w:pPr>
    <w:rPr>
      <w:rFonts w:asciiTheme="minorHAnsi" w:eastAsiaTheme="minorEastAsia" w:hAnsiTheme="minorHAnsi"/>
      <w:lang w:val="hr-HR" w:eastAsia="hr-HR"/>
    </w:rPr>
  </w:style>
  <w:style w:type="paragraph" w:styleId="TOC7">
    <w:name w:val="toc 7"/>
    <w:basedOn w:val="Normal"/>
    <w:next w:val="Normal"/>
    <w:autoRedefine/>
    <w:uiPriority w:val="39"/>
    <w:unhideWhenUsed/>
    <w:rsid w:val="00994A52"/>
    <w:pPr>
      <w:spacing w:after="100"/>
      <w:ind w:left="1320"/>
      <w:jc w:val="left"/>
    </w:pPr>
    <w:rPr>
      <w:rFonts w:asciiTheme="minorHAnsi" w:eastAsiaTheme="minorEastAsia" w:hAnsiTheme="minorHAnsi"/>
      <w:lang w:val="hr-HR" w:eastAsia="hr-HR"/>
    </w:rPr>
  </w:style>
  <w:style w:type="paragraph" w:styleId="TOC8">
    <w:name w:val="toc 8"/>
    <w:aliases w:val="Slika"/>
    <w:basedOn w:val="Normal"/>
    <w:next w:val="Normal"/>
    <w:autoRedefine/>
    <w:uiPriority w:val="39"/>
    <w:unhideWhenUsed/>
    <w:rsid w:val="00994A52"/>
    <w:pPr>
      <w:spacing w:after="100"/>
      <w:ind w:left="1540"/>
      <w:jc w:val="left"/>
    </w:pPr>
    <w:rPr>
      <w:rFonts w:asciiTheme="minorHAnsi" w:eastAsiaTheme="minorEastAsia" w:hAnsiTheme="minorHAnsi"/>
      <w:lang w:val="hr-HR" w:eastAsia="hr-HR"/>
    </w:rPr>
  </w:style>
  <w:style w:type="paragraph" w:styleId="TOC9">
    <w:name w:val="toc 9"/>
    <w:basedOn w:val="Normal"/>
    <w:next w:val="Normal"/>
    <w:autoRedefine/>
    <w:uiPriority w:val="39"/>
    <w:unhideWhenUsed/>
    <w:rsid w:val="00994A52"/>
    <w:pPr>
      <w:spacing w:after="100"/>
      <w:ind w:left="1760"/>
      <w:jc w:val="left"/>
    </w:pPr>
    <w:rPr>
      <w:rFonts w:asciiTheme="minorHAnsi" w:eastAsiaTheme="minorEastAsia" w:hAnsiTheme="minorHAnsi"/>
      <w:lang w:val="hr-HR" w:eastAsia="hr-HR"/>
    </w:rPr>
  </w:style>
  <w:style w:type="paragraph" w:styleId="BodyTextIndent">
    <w:name w:val="Body Text Indent"/>
    <w:basedOn w:val="Normal"/>
    <w:link w:val="BodyTextIndentChar"/>
    <w:rsid w:val="00CE7C8D"/>
    <w:pPr>
      <w:widowControl w:val="0"/>
      <w:tabs>
        <w:tab w:val="left" w:pos="5954"/>
      </w:tabs>
      <w:snapToGrid w:val="0"/>
      <w:spacing w:after="0" w:line="240" w:lineRule="auto"/>
      <w:ind w:left="862"/>
      <w:jc w:val="left"/>
    </w:pPr>
    <w:rPr>
      <w:rFonts w:ascii="AmeriGarmnd BT" w:eastAsia="Times New Roman" w:hAnsi="AmeriGarmnd BT" w:cs="Times New Roman"/>
      <w:b/>
      <w:sz w:val="24"/>
      <w:szCs w:val="20"/>
      <w:lang w:val="hr-HR"/>
    </w:rPr>
  </w:style>
  <w:style w:type="character" w:customStyle="1" w:styleId="BodyTextIndentChar">
    <w:name w:val="Body Text Indent Char"/>
    <w:basedOn w:val="DefaultParagraphFont"/>
    <w:link w:val="BodyTextIndent"/>
    <w:rsid w:val="00CE7C8D"/>
    <w:rPr>
      <w:rFonts w:ascii="AmeriGarmnd BT" w:eastAsia="Times New Roman" w:hAnsi="AmeriGarmnd BT" w:cs="Times New Roman"/>
      <w:b/>
      <w:sz w:val="24"/>
      <w:szCs w:val="20"/>
      <w:lang w:val="hr-HR"/>
    </w:rPr>
  </w:style>
  <w:style w:type="table" w:styleId="LightList-Accent3">
    <w:name w:val="Light List Accent 3"/>
    <w:basedOn w:val="TableNormal"/>
    <w:uiPriority w:val="61"/>
    <w:rsid w:val="0062292A"/>
    <w:pPr>
      <w:spacing w:after="0" w:line="240" w:lineRule="auto"/>
    </w:pPr>
    <w:rPr>
      <w:rFonts w:ascii="Times New Roman" w:eastAsia="Times New Roman" w:hAnsi="Times New Roman" w:cs="Times New Roman"/>
      <w:sz w:val="20"/>
      <w:szCs w:val="20"/>
      <w:lang w:val="bs-Latn-BA" w:eastAsia="bs-Latn-BA"/>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Pr>
    <w:tcPr>
      <w:shd w:val="clear" w:color="auto" w:fill="auto"/>
    </w:tc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31">
    <w:name w:val="Light List - Accent 31"/>
    <w:basedOn w:val="TableNormal"/>
    <w:next w:val="LightList-Accent3"/>
    <w:uiPriority w:val="61"/>
    <w:rsid w:val="00CB6697"/>
    <w:pPr>
      <w:spacing w:after="0" w:line="240" w:lineRule="auto"/>
    </w:pPr>
    <w:rPr>
      <w:rFonts w:ascii="Times New Roman" w:eastAsia="Times New Roman" w:hAnsi="Times New Roman" w:cs="Times New Roman"/>
      <w:sz w:val="20"/>
      <w:szCs w:val="20"/>
      <w:lang w:val="bs-Latn-BA" w:eastAsia="bs-Latn-BA"/>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Pr>
    <w:tcPr>
      <w:shd w:val="clear" w:color="auto" w:fill="auto"/>
    </w:tc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PlaceholderText">
    <w:name w:val="Placeholder Text"/>
    <w:basedOn w:val="DefaultParagraphFont"/>
    <w:uiPriority w:val="99"/>
    <w:semiHidden/>
    <w:rsid w:val="0022274D"/>
    <w:rPr>
      <w:color w:val="808080"/>
    </w:rPr>
  </w:style>
  <w:style w:type="paragraph" w:styleId="TableofFigures">
    <w:name w:val="table of figures"/>
    <w:basedOn w:val="Normal"/>
    <w:next w:val="Normal"/>
    <w:uiPriority w:val="99"/>
    <w:unhideWhenUsed/>
    <w:rsid w:val="001239E5"/>
    <w:pPr>
      <w:spacing w:after="0"/>
    </w:pPr>
  </w:style>
  <w:style w:type="character" w:customStyle="1" w:styleId="ListParagraphChar">
    <w:name w:val="List Paragraph Char"/>
    <w:basedOn w:val="DefaultParagraphFont"/>
    <w:link w:val="ListParagraph"/>
    <w:uiPriority w:val="34"/>
    <w:rsid w:val="00113DB3"/>
    <w:rPr>
      <w:rFonts w:ascii="Calibri" w:hAnsi="Calibri"/>
      <w:lang w:val="hr-BA"/>
    </w:rPr>
  </w:style>
  <w:style w:type="character" w:customStyle="1" w:styleId="CaptionChar">
    <w:name w:val="Caption Char"/>
    <w:aliases w:val="Caption_Tabela Char,2 Char"/>
    <w:basedOn w:val="DefaultParagraphFont"/>
    <w:link w:val="Caption"/>
    <w:uiPriority w:val="35"/>
    <w:rsid w:val="003A2C83"/>
    <w:rPr>
      <w:rFonts w:ascii="Calibri" w:hAnsi="Calibri"/>
      <w:bCs/>
      <w:i/>
      <w:color w:val="00B0F0"/>
      <w:sz w:val="20"/>
      <w:szCs w:val="18"/>
      <w:lang w:val="hr-BA"/>
    </w:rPr>
  </w:style>
  <w:style w:type="paragraph" w:customStyle="1" w:styleId="Tabela">
    <w:name w:val="Tabela"/>
    <w:basedOn w:val="Caption"/>
    <w:link w:val="TabelaChar"/>
    <w:qFormat/>
    <w:rsid w:val="00187827"/>
    <w:pPr>
      <w:spacing w:before="0" w:after="200"/>
      <w:jc w:val="center"/>
    </w:pPr>
    <w:rPr>
      <w:rFonts w:ascii="Myriad Pro" w:hAnsi="Myriad Pro"/>
      <w:color w:val="000000" w:themeColor="text1"/>
    </w:rPr>
  </w:style>
  <w:style w:type="character" w:customStyle="1" w:styleId="TabelaChar">
    <w:name w:val="Tabela Char"/>
    <w:basedOn w:val="CaptionChar"/>
    <w:link w:val="Tabela"/>
    <w:rsid w:val="00187827"/>
    <w:rPr>
      <w:rFonts w:ascii="Myriad Pro" w:hAnsi="Myriad Pro"/>
      <w:b w:val="0"/>
      <w:bCs/>
      <w:i/>
      <w:color w:val="000000" w:themeColor="text1"/>
      <w:sz w:val="20"/>
      <w:szCs w:val="18"/>
      <w:lang w:val="hr-BA"/>
    </w:rPr>
  </w:style>
  <w:style w:type="numbering" w:customStyle="1" w:styleId="Style1">
    <w:name w:val="Style1"/>
    <w:uiPriority w:val="99"/>
    <w:rsid w:val="00CF2DE3"/>
    <w:pPr>
      <w:numPr>
        <w:numId w:val="3"/>
      </w:numPr>
    </w:pPr>
  </w:style>
  <w:style w:type="paragraph" w:customStyle="1" w:styleId="Default">
    <w:name w:val="Default"/>
    <w:rsid w:val="00C8701B"/>
    <w:pPr>
      <w:autoSpaceDE w:val="0"/>
      <w:autoSpaceDN w:val="0"/>
      <w:adjustRightInd w:val="0"/>
      <w:spacing w:after="0" w:line="240" w:lineRule="auto"/>
    </w:pPr>
    <w:rPr>
      <w:rFonts w:ascii="Cambria" w:hAnsi="Cambria" w:cs="Cambria"/>
      <w:color w:val="000000"/>
      <w:sz w:val="24"/>
      <w:szCs w:val="24"/>
      <w:lang w:val="bs-Latn-BA"/>
    </w:rPr>
  </w:style>
  <w:style w:type="character" w:customStyle="1" w:styleId="apple-converted-space">
    <w:name w:val="apple-converted-space"/>
    <w:basedOn w:val="DefaultParagraphFont"/>
    <w:rsid w:val="00C779DF"/>
  </w:style>
  <w:style w:type="character" w:styleId="Emphasis">
    <w:name w:val="Emphasis"/>
    <w:uiPriority w:val="20"/>
    <w:qFormat/>
    <w:rsid w:val="00440A00"/>
    <w:rPr>
      <w:i/>
      <w:iCs/>
    </w:rPr>
  </w:style>
  <w:style w:type="table" w:styleId="MediumGrid3-Accent1">
    <w:name w:val="Medium Grid 3 Accent 1"/>
    <w:basedOn w:val="TableNormal"/>
    <w:uiPriority w:val="69"/>
    <w:rsid w:val="00010EB2"/>
    <w:pPr>
      <w:spacing w:after="0" w:line="240" w:lineRule="auto"/>
    </w:pPr>
    <w:rPr>
      <w:lang w:val="bs-Latn-B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BodyText">
    <w:name w:val="Body Text"/>
    <w:basedOn w:val="Normal"/>
    <w:link w:val="BodyTextChar"/>
    <w:uiPriority w:val="99"/>
    <w:semiHidden/>
    <w:unhideWhenUsed/>
    <w:rsid w:val="00336B30"/>
    <w:pPr>
      <w:spacing w:after="120"/>
    </w:pPr>
  </w:style>
  <w:style w:type="character" w:customStyle="1" w:styleId="BodyTextChar">
    <w:name w:val="Body Text Char"/>
    <w:basedOn w:val="DefaultParagraphFont"/>
    <w:link w:val="BodyText"/>
    <w:uiPriority w:val="99"/>
    <w:semiHidden/>
    <w:rsid w:val="00336B30"/>
    <w:rPr>
      <w:rFonts w:ascii="Corbel" w:hAnsi="Corbel"/>
      <w:lang w:val="hr-BA"/>
    </w:rPr>
  </w:style>
  <w:style w:type="paragraph" w:customStyle="1" w:styleId="Glavninaslovbezbroja">
    <w:name w:val="Glavni naslov_bez broja"/>
    <w:basedOn w:val="Heading1"/>
    <w:qFormat/>
    <w:rsid w:val="001E4D47"/>
    <w:pPr>
      <w:numPr>
        <w:numId w:val="0"/>
      </w:numPr>
      <w:spacing w:before="320" w:after="160"/>
      <w:jc w:val="left"/>
    </w:pPr>
    <w:rPr>
      <w:rFonts w:eastAsia="Times New Roman" w:cs="Times New Roman"/>
      <w:color w:val="CC006A"/>
      <w:szCs w:val="24"/>
      <w:lang w:val="hr-HR"/>
    </w:rPr>
  </w:style>
  <w:style w:type="character" w:customStyle="1" w:styleId="apple-style-span">
    <w:name w:val="apple-style-span"/>
    <w:basedOn w:val="DefaultParagraphFont"/>
    <w:rsid w:val="00E276E3"/>
  </w:style>
  <w:style w:type="character" w:styleId="CommentReference">
    <w:name w:val="annotation reference"/>
    <w:basedOn w:val="DefaultParagraphFont"/>
    <w:uiPriority w:val="99"/>
    <w:semiHidden/>
    <w:unhideWhenUsed/>
    <w:rsid w:val="00BE3F24"/>
    <w:rPr>
      <w:sz w:val="16"/>
      <w:szCs w:val="16"/>
    </w:rPr>
  </w:style>
  <w:style w:type="paragraph" w:styleId="CommentText">
    <w:name w:val="annotation text"/>
    <w:basedOn w:val="Normal"/>
    <w:link w:val="CommentTextChar"/>
    <w:unhideWhenUsed/>
    <w:rsid w:val="00BE3F24"/>
    <w:pPr>
      <w:spacing w:line="240" w:lineRule="auto"/>
    </w:pPr>
    <w:rPr>
      <w:sz w:val="20"/>
      <w:szCs w:val="20"/>
    </w:rPr>
  </w:style>
  <w:style w:type="character" w:customStyle="1" w:styleId="CommentTextChar">
    <w:name w:val="Comment Text Char"/>
    <w:basedOn w:val="DefaultParagraphFont"/>
    <w:link w:val="CommentText"/>
    <w:rsid w:val="00BE3F24"/>
    <w:rPr>
      <w:rFonts w:ascii="Corbel" w:hAnsi="Corbel"/>
      <w:sz w:val="20"/>
      <w:szCs w:val="20"/>
      <w:lang w:val="hr-BA"/>
    </w:rPr>
  </w:style>
  <w:style w:type="paragraph" w:styleId="CommentSubject">
    <w:name w:val="annotation subject"/>
    <w:basedOn w:val="CommentText"/>
    <w:next w:val="CommentText"/>
    <w:link w:val="CommentSubjectChar"/>
    <w:uiPriority w:val="99"/>
    <w:semiHidden/>
    <w:unhideWhenUsed/>
    <w:rsid w:val="00BE3F24"/>
    <w:rPr>
      <w:b/>
      <w:bCs/>
    </w:rPr>
  </w:style>
  <w:style w:type="character" w:customStyle="1" w:styleId="CommentSubjectChar">
    <w:name w:val="Comment Subject Char"/>
    <w:basedOn w:val="CommentTextChar"/>
    <w:link w:val="CommentSubject"/>
    <w:uiPriority w:val="99"/>
    <w:semiHidden/>
    <w:rsid w:val="00BE3F24"/>
    <w:rPr>
      <w:rFonts w:ascii="Corbel" w:hAnsi="Corbel"/>
      <w:b/>
      <w:bCs/>
      <w:sz w:val="20"/>
      <w:szCs w:val="20"/>
      <w:lang w:val="hr-BA"/>
    </w:rPr>
  </w:style>
  <w:style w:type="character" w:customStyle="1" w:styleId="FontStyle33">
    <w:name w:val="Font Style33"/>
    <w:basedOn w:val="DefaultParagraphFont"/>
    <w:rsid w:val="00A22A4A"/>
    <w:rPr>
      <w:rFonts w:ascii="Georgia" w:hAnsi="Georgia" w:cs="Georgia"/>
      <w:sz w:val="18"/>
      <w:szCs w:val="18"/>
    </w:rPr>
  </w:style>
  <w:style w:type="paragraph" w:styleId="NormalWeb">
    <w:name w:val="Normal (Web)"/>
    <w:basedOn w:val="Normal"/>
    <w:unhideWhenUsed/>
    <w:rsid w:val="005B0F11"/>
    <w:pPr>
      <w:spacing w:before="100" w:beforeAutospacing="1" w:after="100" w:afterAutospacing="1" w:line="240" w:lineRule="auto"/>
      <w:jc w:val="left"/>
    </w:pPr>
    <w:rPr>
      <w:rFonts w:cs="Times New Roman"/>
      <w:sz w:val="24"/>
      <w:szCs w:val="24"/>
      <w:lang w:val="bs-Latn-BA" w:eastAsia="bs-Latn-BA"/>
    </w:rPr>
  </w:style>
  <w:style w:type="table" w:customStyle="1" w:styleId="LightList-Accent13">
    <w:name w:val="Light List - Accent 13"/>
    <w:basedOn w:val="TableNormal"/>
    <w:uiPriority w:val="61"/>
    <w:rsid w:val="004B1FB2"/>
    <w:pPr>
      <w:spacing w:after="0" w:line="240" w:lineRule="auto"/>
    </w:pPr>
    <w:rPr>
      <w:lang w:val="bs-Latn-B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NoSpacing1">
    <w:name w:val="No Spacing1"/>
    <w:uiPriority w:val="1"/>
    <w:qFormat/>
    <w:rsid w:val="00C40A2B"/>
    <w:pPr>
      <w:spacing w:before="200" w:line="360" w:lineRule="auto"/>
    </w:pPr>
    <w:rPr>
      <w:rFonts w:ascii="Tahoma" w:eastAsia="ヒラギノ角ゴ Pro W3" w:hAnsi="Tahoma" w:cs="Times New Roman"/>
      <w:color w:val="000000"/>
      <w:sz w:val="18"/>
      <w:szCs w:val="24"/>
      <w:lang w:val="en-US"/>
    </w:rPr>
  </w:style>
  <w:style w:type="table" w:customStyle="1" w:styleId="LightList-Accent14">
    <w:name w:val="Light List - Accent 14"/>
    <w:basedOn w:val="TableNormal"/>
    <w:uiPriority w:val="61"/>
    <w:rsid w:val="00C40A2B"/>
    <w:pPr>
      <w:spacing w:after="0" w:line="240" w:lineRule="auto"/>
    </w:pPr>
    <w:rPr>
      <w:lang w:val="bs-Latn-B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5">
    <w:name w:val="Light List - Accent 15"/>
    <w:basedOn w:val="TableNormal"/>
    <w:uiPriority w:val="61"/>
    <w:rsid w:val="00C40A2B"/>
    <w:pPr>
      <w:spacing w:after="0" w:line="240" w:lineRule="auto"/>
    </w:pPr>
    <w:rPr>
      <w:lang w:val="bs-Latn-B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Strong">
    <w:name w:val="Strong"/>
    <w:basedOn w:val="DefaultParagraphFont"/>
    <w:qFormat/>
    <w:rsid w:val="00D47891"/>
    <w:rPr>
      <w:b/>
      <w:bCs/>
    </w:rPr>
  </w:style>
  <w:style w:type="table" w:customStyle="1" w:styleId="LightGrid-Accent11">
    <w:name w:val="Light Grid - Accent 11"/>
    <w:basedOn w:val="TableNormal"/>
    <w:uiPriority w:val="62"/>
    <w:rsid w:val="00F27FB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1">
    <w:name w:val="Light Grid1"/>
    <w:basedOn w:val="TableNormal"/>
    <w:uiPriority w:val="62"/>
    <w:rsid w:val="002A05F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shorttext1">
    <w:name w:val="short_text1"/>
    <w:basedOn w:val="DefaultParagraphFont"/>
    <w:rsid w:val="005572D7"/>
    <w:rPr>
      <w:sz w:val="32"/>
      <w:szCs w:val="32"/>
    </w:rPr>
  </w:style>
  <w:style w:type="table" w:customStyle="1" w:styleId="MediumGrid11">
    <w:name w:val="Medium Grid 11"/>
    <w:basedOn w:val="TableNormal"/>
    <w:uiPriority w:val="67"/>
    <w:rsid w:val="0024703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BodyTextIndent2">
    <w:name w:val="Body Text Indent 2"/>
    <w:basedOn w:val="Normal"/>
    <w:link w:val="BodyTextIndent2Char"/>
    <w:rsid w:val="00DE03B6"/>
    <w:pPr>
      <w:spacing w:after="0" w:line="240" w:lineRule="auto"/>
      <w:ind w:left="360"/>
    </w:pPr>
    <w:rPr>
      <w:rFonts w:ascii="Arial" w:eastAsia="Times New Roman" w:hAnsi="Arial" w:cs="Arial"/>
      <w:b/>
      <w:bCs/>
      <w:szCs w:val="24"/>
    </w:rPr>
  </w:style>
  <w:style w:type="character" w:customStyle="1" w:styleId="BodyTextIndent2Char">
    <w:name w:val="Body Text Indent 2 Char"/>
    <w:basedOn w:val="DefaultParagraphFont"/>
    <w:link w:val="BodyTextIndent2"/>
    <w:rsid w:val="00DE03B6"/>
    <w:rPr>
      <w:rFonts w:ascii="Arial" w:eastAsia="Times New Roman" w:hAnsi="Arial" w:cs="Arial"/>
      <w:b/>
      <w:bCs/>
      <w:szCs w:val="24"/>
      <w:lang w:val="hr-BA"/>
    </w:rPr>
  </w:style>
  <w:style w:type="character" w:customStyle="1" w:styleId="style">
    <w:name w:val="style"/>
    <w:basedOn w:val="DefaultParagraphFont"/>
    <w:rsid w:val="00DE03B6"/>
  </w:style>
  <w:style w:type="paragraph" w:customStyle="1" w:styleId="xmsonormal">
    <w:name w:val="x_msonormal"/>
    <w:basedOn w:val="Normal"/>
    <w:rsid w:val="00DE03B6"/>
    <w:pPr>
      <w:spacing w:before="100" w:beforeAutospacing="1" w:after="100" w:afterAutospacing="1" w:line="240" w:lineRule="auto"/>
      <w:jc w:val="left"/>
    </w:pPr>
    <w:rPr>
      <w:rFonts w:eastAsia="Times New Roman" w:cs="Times New Roman"/>
      <w:sz w:val="24"/>
      <w:szCs w:val="24"/>
      <w:lang w:val="sr-Latn-CS" w:eastAsia="sr-Latn-CS"/>
    </w:rPr>
  </w:style>
  <w:style w:type="paragraph" w:styleId="BodyText3">
    <w:name w:val="Body Text 3"/>
    <w:basedOn w:val="Normal"/>
    <w:link w:val="BodyText3Char"/>
    <w:uiPriority w:val="99"/>
    <w:semiHidden/>
    <w:unhideWhenUsed/>
    <w:rsid w:val="00DE03B6"/>
    <w:pPr>
      <w:spacing w:after="120"/>
      <w:jc w:val="left"/>
    </w:pPr>
    <w:rPr>
      <w:rFonts w:asciiTheme="minorHAnsi" w:hAnsiTheme="minorHAnsi"/>
      <w:sz w:val="16"/>
      <w:szCs w:val="16"/>
    </w:rPr>
  </w:style>
  <w:style w:type="character" w:customStyle="1" w:styleId="BodyText3Char">
    <w:name w:val="Body Text 3 Char"/>
    <w:basedOn w:val="DefaultParagraphFont"/>
    <w:link w:val="BodyText3"/>
    <w:uiPriority w:val="99"/>
    <w:semiHidden/>
    <w:rsid w:val="00DE03B6"/>
    <w:rPr>
      <w:sz w:val="16"/>
      <w:szCs w:val="16"/>
      <w:lang w:val="hr-BA"/>
    </w:rPr>
  </w:style>
  <w:style w:type="paragraph" w:styleId="PlainText">
    <w:name w:val="Plain Text"/>
    <w:basedOn w:val="Normal"/>
    <w:link w:val="PlainTextChar"/>
    <w:rsid w:val="00DE03B6"/>
    <w:pPr>
      <w:widowControl w:val="0"/>
      <w:spacing w:after="0" w:line="240" w:lineRule="auto"/>
      <w:jc w:val="left"/>
    </w:pPr>
    <w:rPr>
      <w:rFonts w:ascii="Courier New" w:eastAsia="Times New Roman" w:hAnsi="Courier New" w:cs="Times New Roman"/>
      <w:szCs w:val="20"/>
      <w:lang w:val="sl-SI" w:eastAsia="sl-SI"/>
    </w:rPr>
  </w:style>
  <w:style w:type="character" w:customStyle="1" w:styleId="PlainTextChar">
    <w:name w:val="Plain Text Char"/>
    <w:basedOn w:val="DefaultParagraphFont"/>
    <w:link w:val="PlainText"/>
    <w:rsid w:val="00DE03B6"/>
    <w:rPr>
      <w:rFonts w:ascii="Courier New" w:eastAsia="Times New Roman" w:hAnsi="Courier New" w:cs="Times New Roman"/>
      <w:szCs w:val="20"/>
      <w:lang w:val="sl-SI" w:eastAsia="sl-SI"/>
    </w:rPr>
  </w:style>
  <w:style w:type="table" w:customStyle="1" w:styleId="LightList-Accent11">
    <w:name w:val="Light List - Accent 11"/>
    <w:basedOn w:val="TableNormal"/>
    <w:uiPriority w:val="61"/>
    <w:rsid w:val="00DE03B6"/>
    <w:pPr>
      <w:spacing w:after="0" w:line="240" w:lineRule="auto"/>
    </w:pPr>
    <w:rPr>
      <w:lang w:val="bs-Latn-B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5">
    <w:name w:val="Medium Shading 1 Accent 5"/>
    <w:basedOn w:val="TableNormal"/>
    <w:uiPriority w:val="63"/>
    <w:rsid w:val="00DE03B6"/>
    <w:pPr>
      <w:spacing w:after="0" w:line="240" w:lineRule="auto"/>
    </w:pPr>
    <w:rPr>
      <w:lang w:val="bs-Latn-BA"/>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List1-Accent5">
    <w:name w:val="Medium List 1 Accent 5"/>
    <w:basedOn w:val="TableNormal"/>
    <w:uiPriority w:val="65"/>
    <w:rsid w:val="00DE03B6"/>
    <w:pPr>
      <w:spacing w:after="0" w:line="240" w:lineRule="auto"/>
    </w:pPr>
    <w:rPr>
      <w:color w:val="000000" w:themeColor="text1"/>
      <w:lang w:val="bs-Latn-BA"/>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ghtShading-Accent5">
    <w:name w:val="Light Shading Accent 5"/>
    <w:basedOn w:val="TableNormal"/>
    <w:uiPriority w:val="60"/>
    <w:rsid w:val="00DE03B6"/>
    <w:pPr>
      <w:spacing w:after="0" w:line="240" w:lineRule="auto"/>
    </w:pPr>
    <w:rPr>
      <w:color w:val="31849B" w:themeColor="accent5" w:themeShade="BF"/>
      <w:lang w:val="bs-Latn-BA"/>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2">
    <w:name w:val="Light List Accent 2"/>
    <w:basedOn w:val="TableNormal"/>
    <w:uiPriority w:val="61"/>
    <w:rsid w:val="00DE03B6"/>
    <w:pPr>
      <w:spacing w:after="0" w:line="240" w:lineRule="auto"/>
    </w:pPr>
    <w:rPr>
      <w:lang w:val="bs-Latn-BA"/>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12">
    <w:name w:val="Light List - Accent 12"/>
    <w:basedOn w:val="TableNormal"/>
    <w:uiPriority w:val="61"/>
    <w:rsid w:val="00DE03B6"/>
    <w:pPr>
      <w:spacing w:after="0" w:line="240" w:lineRule="auto"/>
    </w:pPr>
    <w:rPr>
      <w:lang w:val="bs-Latn-B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Accent12">
    <w:name w:val="Light Grid - Accent 12"/>
    <w:basedOn w:val="TableNormal"/>
    <w:uiPriority w:val="62"/>
    <w:rsid w:val="00DE03B6"/>
    <w:pPr>
      <w:spacing w:after="0" w:line="240" w:lineRule="auto"/>
    </w:pPr>
    <w:rPr>
      <w:lang w:val="bs-Latn-B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MediumShading1-Accent11">
    <w:name w:val="Medium Shading 1 - Accent 11"/>
    <w:basedOn w:val="TableNormal"/>
    <w:uiPriority w:val="63"/>
    <w:rsid w:val="00DE03B6"/>
    <w:pPr>
      <w:spacing w:after="0" w:line="240" w:lineRule="auto"/>
    </w:pPr>
    <w:rPr>
      <w:lang w:val="bs-Latn-B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List2-Accent5">
    <w:name w:val="Medium List 2 Accent 5"/>
    <w:basedOn w:val="TableNormal"/>
    <w:uiPriority w:val="66"/>
    <w:rsid w:val="00DE03B6"/>
    <w:pPr>
      <w:spacing w:after="0" w:line="240" w:lineRule="auto"/>
    </w:pPr>
    <w:rPr>
      <w:rFonts w:asciiTheme="majorHAnsi" w:eastAsiaTheme="majorEastAsia" w:hAnsiTheme="majorHAnsi" w:cstheme="majorBidi"/>
      <w:color w:val="000000" w:themeColor="text1"/>
      <w:lang w:val="bs-Latn-BA"/>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5">
    <w:name w:val="Medium Grid 2 Accent 5"/>
    <w:basedOn w:val="TableNormal"/>
    <w:uiPriority w:val="68"/>
    <w:rsid w:val="00DE03B6"/>
    <w:pPr>
      <w:spacing w:after="0" w:line="240" w:lineRule="auto"/>
    </w:pPr>
    <w:rPr>
      <w:rFonts w:asciiTheme="majorHAnsi" w:eastAsiaTheme="majorEastAsia" w:hAnsiTheme="majorHAnsi" w:cstheme="majorBidi"/>
      <w:color w:val="000000" w:themeColor="text1"/>
      <w:lang w:val="bs-Latn-BA"/>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List-Accent16">
    <w:name w:val="Light List - Accent 16"/>
    <w:basedOn w:val="TableNormal"/>
    <w:uiPriority w:val="61"/>
    <w:rsid w:val="00DE03B6"/>
    <w:pPr>
      <w:spacing w:after="0" w:line="240" w:lineRule="auto"/>
    </w:pPr>
    <w:rPr>
      <w:lang w:val="bs-Latn-B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dTable1Light-Accent1">
    <w:name w:val="Grid Table 1 Light Accent 1"/>
    <w:basedOn w:val="TableNormal"/>
    <w:uiPriority w:val="46"/>
    <w:rsid w:val="00202550"/>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19703">
      <w:bodyDiv w:val="1"/>
      <w:marLeft w:val="0"/>
      <w:marRight w:val="0"/>
      <w:marTop w:val="0"/>
      <w:marBottom w:val="0"/>
      <w:divBdr>
        <w:top w:val="none" w:sz="0" w:space="0" w:color="auto"/>
        <w:left w:val="none" w:sz="0" w:space="0" w:color="auto"/>
        <w:bottom w:val="none" w:sz="0" w:space="0" w:color="auto"/>
        <w:right w:val="none" w:sz="0" w:space="0" w:color="auto"/>
      </w:divBdr>
      <w:divsChild>
        <w:div w:id="1395468004">
          <w:marLeft w:val="0"/>
          <w:marRight w:val="0"/>
          <w:marTop w:val="0"/>
          <w:marBottom w:val="0"/>
          <w:divBdr>
            <w:top w:val="none" w:sz="0" w:space="0" w:color="auto"/>
            <w:left w:val="none" w:sz="0" w:space="0" w:color="auto"/>
            <w:bottom w:val="none" w:sz="0" w:space="0" w:color="auto"/>
            <w:right w:val="none" w:sz="0" w:space="0" w:color="auto"/>
          </w:divBdr>
        </w:div>
        <w:div w:id="459878995">
          <w:marLeft w:val="0"/>
          <w:marRight w:val="0"/>
          <w:marTop w:val="0"/>
          <w:marBottom w:val="0"/>
          <w:divBdr>
            <w:top w:val="none" w:sz="0" w:space="0" w:color="auto"/>
            <w:left w:val="none" w:sz="0" w:space="0" w:color="auto"/>
            <w:bottom w:val="none" w:sz="0" w:space="0" w:color="auto"/>
            <w:right w:val="none" w:sz="0" w:space="0" w:color="auto"/>
          </w:divBdr>
        </w:div>
        <w:div w:id="875316436">
          <w:marLeft w:val="0"/>
          <w:marRight w:val="0"/>
          <w:marTop w:val="0"/>
          <w:marBottom w:val="0"/>
          <w:divBdr>
            <w:top w:val="none" w:sz="0" w:space="0" w:color="auto"/>
            <w:left w:val="none" w:sz="0" w:space="0" w:color="auto"/>
            <w:bottom w:val="none" w:sz="0" w:space="0" w:color="auto"/>
            <w:right w:val="none" w:sz="0" w:space="0" w:color="auto"/>
          </w:divBdr>
        </w:div>
      </w:divsChild>
    </w:div>
    <w:div w:id="554318667">
      <w:bodyDiv w:val="1"/>
      <w:marLeft w:val="0"/>
      <w:marRight w:val="0"/>
      <w:marTop w:val="0"/>
      <w:marBottom w:val="0"/>
      <w:divBdr>
        <w:top w:val="none" w:sz="0" w:space="0" w:color="auto"/>
        <w:left w:val="none" w:sz="0" w:space="0" w:color="auto"/>
        <w:bottom w:val="none" w:sz="0" w:space="0" w:color="auto"/>
        <w:right w:val="none" w:sz="0" w:space="0" w:color="auto"/>
      </w:divBdr>
    </w:div>
    <w:div w:id="981232895">
      <w:bodyDiv w:val="1"/>
      <w:marLeft w:val="0"/>
      <w:marRight w:val="0"/>
      <w:marTop w:val="0"/>
      <w:marBottom w:val="0"/>
      <w:divBdr>
        <w:top w:val="none" w:sz="0" w:space="0" w:color="auto"/>
        <w:left w:val="none" w:sz="0" w:space="0" w:color="auto"/>
        <w:bottom w:val="none" w:sz="0" w:space="0" w:color="auto"/>
        <w:right w:val="none" w:sz="0" w:space="0" w:color="auto"/>
      </w:divBdr>
    </w:div>
    <w:div w:id="1357121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07/relationships/diagramDrawing" Target="diagrams/drawing1.xml"/><Relationship Id="rId26" Type="http://schemas.openxmlformats.org/officeDocument/2006/relationships/image" Target="media/image11.jpe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oleObject" Target="embeddings/oleObject1.bin"/><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emf"/><Relationship Id="rId10" Type="http://schemas.openxmlformats.org/officeDocument/2006/relationships/hyperlink" Target="http://www.messer.ba"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hyperlink" Target="http://www.fmoit.gov.ba/download/1.%20Pravilnik%20o%20kategorijama%20otp.sa%20listama.doc"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7.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diagramColors" Target="diagrams/colors1.xml"/><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2.emf"/><Relationship Id="rId46"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25.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6347B9-E7EA-4BF4-A1AF-909150B52B93}" type="doc">
      <dgm:prSet loTypeId="urn:microsoft.com/office/officeart/2005/8/layout/orgChart1" loCatId="hierarchy" qsTypeId="urn:microsoft.com/office/officeart/2005/8/quickstyle/3d2#1" qsCatId="3D" csTypeId="urn:microsoft.com/office/officeart/2005/8/colors/colorful3" csCatId="colorful" phldr="1"/>
      <dgm:spPr/>
      <dgm:t>
        <a:bodyPr/>
        <a:lstStyle/>
        <a:p>
          <a:endParaRPr lang="en-US"/>
        </a:p>
      </dgm:t>
    </dgm:pt>
    <dgm:pt modelId="{224C47BB-9FEB-4BC5-B2D8-94F31FE2F498}">
      <dgm:prSet phldrT="[Text]" custT="1"/>
      <dgm:spPr/>
      <dgm:t>
        <a:bodyPr/>
        <a:lstStyle/>
        <a:p>
          <a:r>
            <a:rPr lang="bs-Latn-BA" sz="1100"/>
            <a:t>Sjedište preduzeća i Podružnica</a:t>
          </a:r>
        </a:p>
        <a:p>
          <a:r>
            <a:rPr lang="bs-Latn-BA" sz="1100"/>
            <a:t>Sarajevo, ul. Rajlovačka bb, Sarajevo</a:t>
          </a:r>
          <a:endParaRPr lang="en-US" sz="1100"/>
        </a:p>
      </dgm:t>
    </dgm:pt>
    <dgm:pt modelId="{EB7EB525-8977-404E-8DA6-ACCDE5CC4290}" type="parTrans" cxnId="{64C4C623-24C9-48FD-A1C6-F0108A35E96C}">
      <dgm:prSet/>
      <dgm:spPr/>
      <dgm:t>
        <a:bodyPr/>
        <a:lstStyle/>
        <a:p>
          <a:endParaRPr lang="en-US" sz="1100"/>
        </a:p>
      </dgm:t>
    </dgm:pt>
    <dgm:pt modelId="{66923E1E-D953-43B4-8764-539537C627C2}" type="sibTrans" cxnId="{64C4C623-24C9-48FD-A1C6-F0108A35E96C}">
      <dgm:prSet/>
      <dgm:spPr/>
      <dgm:t>
        <a:bodyPr/>
        <a:lstStyle/>
        <a:p>
          <a:endParaRPr lang="en-US" sz="1100"/>
        </a:p>
      </dgm:t>
    </dgm:pt>
    <dgm:pt modelId="{C250A75A-D5C8-4B11-AEB4-65306BCE621E}">
      <dgm:prSet phldrT="[Text]" custT="1"/>
      <dgm:spPr/>
      <dgm:t>
        <a:bodyPr/>
        <a:lstStyle/>
        <a:p>
          <a:endParaRPr lang="bs-Latn-BA" sz="1100">
            <a:latin typeface="+mn-lt"/>
          </a:endParaRPr>
        </a:p>
        <a:p>
          <a:r>
            <a:rPr lang="bs-Latn-BA" sz="1100">
              <a:latin typeface="+mn-lt"/>
            </a:rPr>
            <a:t>Podružnica Sočkovac </a:t>
          </a:r>
        </a:p>
        <a:p>
          <a:endParaRPr lang="en-US" sz="1100">
            <a:latin typeface="+mn-lt"/>
          </a:endParaRPr>
        </a:p>
      </dgm:t>
    </dgm:pt>
    <dgm:pt modelId="{2936DB00-C8C6-4C61-B5CB-784D97A23852}" type="parTrans" cxnId="{C761FB55-1709-4063-A72A-938DF9F7B886}">
      <dgm:prSet/>
      <dgm:spPr/>
      <dgm:t>
        <a:bodyPr/>
        <a:lstStyle/>
        <a:p>
          <a:endParaRPr lang="en-US" sz="1100"/>
        </a:p>
      </dgm:t>
    </dgm:pt>
    <dgm:pt modelId="{9212B8B4-B985-4751-8512-FD7A21E57FFE}" type="sibTrans" cxnId="{C761FB55-1709-4063-A72A-938DF9F7B886}">
      <dgm:prSet/>
      <dgm:spPr/>
      <dgm:t>
        <a:bodyPr/>
        <a:lstStyle/>
        <a:p>
          <a:endParaRPr lang="en-US" sz="1100"/>
        </a:p>
      </dgm:t>
    </dgm:pt>
    <dgm:pt modelId="{D5950753-280D-457D-AB76-EA009866A1D7}">
      <dgm:prSet phldrT="[Text]" custT="1"/>
      <dgm:spPr/>
      <dgm:t>
        <a:bodyPr/>
        <a:lstStyle/>
        <a:p>
          <a:r>
            <a:rPr lang="bs-Latn-BA" sz="1100"/>
            <a:t>Podružnica Banja Luka</a:t>
          </a:r>
          <a:endParaRPr lang="en-US" sz="1100"/>
        </a:p>
      </dgm:t>
    </dgm:pt>
    <dgm:pt modelId="{BB78B1F4-2C2B-4B70-8D8D-5CF991F9AF19}" type="parTrans" cxnId="{A28011BD-FE93-42E3-BB68-0E0546FDA206}">
      <dgm:prSet/>
      <dgm:spPr/>
      <dgm:t>
        <a:bodyPr/>
        <a:lstStyle/>
        <a:p>
          <a:endParaRPr lang="en-US" sz="1100"/>
        </a:p>
      </dgm:t>
    </dgm:pt>
    <dgm:pt modelId="{1A01333C-3597-4F33-A48B-D7FC9A680669}" type="sibTrans" cxnId="{A28011BD-FE93-42E3-BB68-0E0546FDA206}">
      <dgm:prSet/>
      <dgm:spPr/>
      <dgm:t>
        <a:bodyPr/>
        <a:lstStyle/>
        <a:p>
          <a:endParaRPr lang="en-US" sz="1100"/>
        </a:p>
      </dgm:t>
    </dgm:pt>
    <dgm:pt modelId="{A51C5DC1-B049-4FB9-AA59-45656D45285B}" type="pres">
      <dgm:prSet presAssocID="{FE6347B9-E7EA-4BF4-A1AF-909150B52B93}" presName="hierChild1" presStyleCnt="0">
        <dgm:presLayoutVars>
          <dgm:orgChart val="1"/>
          <dgm:chPref val="1"/>
          <dgm:dir/>
          <dgm:animOne val="branch"/>
          <dgm:animLvl val="lvl"/>
          <dgm:resizeHandles/>
        </dgm:presLayoutVars>
      </dgm:prSet>
      <dgm:spPr/>
    </dgm:pt>
    <dgm:pt modelId="{A2849A7C-7D91-4A9F-A95B-9A16E27655CF}" type="pres">
      <dgm:prSet presAssocID="{224C47BB-9FEB-4BC5-B2D8-94F31FE2F498}" presName="hierRoot1" presStyleCnt="0">
        <dgm:presLayoutVars>
          <dgm:hierBranch val="init"/>
        </dgm:presLayoutVars>
      </dgm:prSet>
      <dgm:spPr/>
    </dgm:pt>
    <dgm:pt modelId="{C56FC4DA-6A9B-409D-BCA6-1CD57EC3E1A9}" type="pres">
      <dgm:prSet presAssocID="{224C47BB-9FEB-4BC5-B2D8-94F31FE2F498}" presName="rootComposite1" presStyleCnt="0"/>
      <dgm:spPr/>
    </dgm:pt>
    <dgm:pt modelId="{FCE8A6CE-F178-495D-B9D2-CD05A47F1F3B}" type="pres">
      <dgm:prSet presAssocID="{224C47BB-9FEB-4BC5-B2D8-94F31FE2F498}" presName="rootText1" presStyleLbl="node0" presStyleIdx="0" presStyleCnt="1" custScaleX="167335">
        <dgm:presLayoutVars>
          <dgm:chPref val="3"/>
        </dgm:presLayoutVars>
      </dgm:prSet>
      <dgm:spPr/>
    </dgm:pt>
    <dgm:pt modelId="{53FE77D1-239C-49AD-82A0-0A1223B8A59F}" type="pres">
      <dgm:prSet presAssocID="{224C47BB-9FEB-4BC5-B2D8-94F31FE2F498}" presName="rootConnector1" presStyleLbl="node1" presStyleIdx="0" presStyleCnt="0"/>
      <dgm:spPr/>
    </dgm:pt>
    <dgm:pt modelId="{FF2D6E18-F583-477A-99E4-D6824433FA0C}" type="pres">
      <dgm:prSet presAssocID="{224C47BB-9FEB-4BC5-B2D8-94F31FE2F498}" presName="hierChild2" presStyleCnt="0"/>
      <dgm:spPr/>
    </dgm:pt>
    <dgm:pt modelId="{6CDFADAA-E414-4142-A47E-58CFC577A8C9}" type="pres">
      <dgm:prSet presAssocID="{2936DB00-C8C6-4C61-B5CB-784D97A23852}" presName="Name37" presStyleLbl="parChTrans1D2" presStyleIdx="0" presStyleCnt="2"/>
      <dgm:spPr/>
    </dgm:pt>
    <dgm:pt modelId="{5D67C46D-DB31-4275-B527-E15D3F99D59E}" type="pres">
      <dgm:prSet presAssocID="{C250A75A-D5C8-4B11-AEB4-65306BCE621E}" presName="hierRoot2" presStyleCnt="0">
        <dgm:presLayoutVars>
          <dgm:hierBranch val="init"/>
        </dgm:presLayoutVars>
      </dgm:prSet>
      <dgm:spPr/>
    </dgm:pt>
    <dgm:pt modelId="{530F1676-8677-4B4E-AC30-C6EC54DC3DF5}" type="pres">
      <dgm:prSet presAssocID="{C250A75A-D5C8-4B11-AEB4-65306BCE621E}" presName="rootComposite" presStyleCnt="0"/>
      <dgm:spPr/>
    </dgm:pt>
    <dgm:pt modelId="{6C6673B2-BFAF-4B0A-9BC3-CF1464F9F7FD}" type="pres">
      <dgm:prSet presAssocID="{C250A75A-D5C8-4B11-AEB4-65306BCE621E}" presName="rootText" presStyleLbl="node2" presStyleIdx="0" presStyleCnt="2" custScaleX="136565">
        <dgm:presLayoutVars>
          <dgm:chPref val="3"/>
        </dgm:presLayoutVars>
      </dgm:prSet>
      <dgm:spPr/>
    </dgm:pt>
    <dgm:pt modelId="{A8332767-CC91-476A-B4C8-CD6702FC58F5}" type="pres">
      <dgm:prSet presAssocID="{C250A75A-D5C8-4B11-AEB4-65306BCE621E}" presName="rootConnector" presStyleLbl="node2" presStyleIdx="0" presStyleCnt="2"/>
      <dgm:spPr/>
    </dgm:pt>
    <dgm:pt modelId="{C76F4E35-DD63-4CC7-AC8B-1324921AD493}" type="pres">
      <dgm:prSet presAssocID="{C250A75A-D5C8-4B11-AEB4-65306BCE621E}" presName="hierChild4" presStyleCnt="0"/>
      <dgm:spPr/>
    </dgm:pt>
    <dgm:pt modelId="{5A310C65-27E3-4061-8DA6-4FF2E2CFF3C0}" type="pres">
      <dgm:prSet presAssocID="{C250A75A-D5C8-4B11-AEB4-65306BCE621E}" presName="hierChild5" presStyleCnt="0"/>
      <dgm:spPr/>
    </dgm:pt>
    <dgm:pt modelId="{CD637780-5341-4DF0-934C-0F2F084F6AFF}" type="pres">
      <dgm:prSet presAssocID="{BB78B1F4-2C2B-4B70-8D8D-5CF991F9AF19}" presName="Name37" presStyleLbl="parChTrans1D2" presStyleIdx="1" presStyleCnt="2"/>
      <dgm:spPr/>
    </dgm:pt>
    <dgm:pt modelId="{65F084D2-7C4D-44C0-964D-E885AE896F75}" type="pres">
      <dgm:prSet presAssocID="{D5950753-280D-457D-AB76-EA009866A1D7}" presName="hierRoot2" presStyleCnt="0">
        <dgm:presLayoutVars>
          <dgm:hierBranch val="init"/>
        </dgm:presLayoutVars>
      </dgm:prSet>
      <dgm:spPr/>
    </dgm:pt>
    <dgm:pt modelId="{2A8682B5-B01F-4D90-B7C3-E567043965B9}" type="pres">
      <dgm:prSet presAssocID="{D5950753-280D-457D-AB76-EA009866A1D7}" presName="rootComposite" presStyleCnt="0"/>
      <dgm:spPr/>
    </dgm:pt>
    <dgm:pt modelId="{7E4DA599-8BBF-4FE0-AA18-D0689014B288}" type="pres">
      <dgm:prSet presAssocID="{D5950753-280D-457D-AB76-EA009866A1D7}" presName="rootText" presStyleLbl="node2" presStyleIdx="1" presStyleCnt="2" custScaleX="113461">
        <dgm:presLayoutVars>
          <dgm:chPref val="3"/>
        </dgm:presLayoutVars>
      </dgm:prSet>
      <dgm:spPr/>
    </dgm:pt>
    <dgm:pt modelId="{77DD2ED3-1A32-430C-9354-E50DF52DD442}" type="pres">
      <dgm:prSet presAssocID="{D5950753-280D-457D-AB76-EA009866A1D7}" presName="rootConnector" presStyleLbl="node2" presStyleIdx="1" presStyleCnt="2"/>
      <dgm:spPr/>
    </dgm:pt>
    <dgm:pt modelId="{D5CAB8BA-E778-4C1A-8B57-029054179307}" type="pres">
      <dgm:prSet presAssocID="{D5950753-280D-457D-AB76-EA009866A1D7}" presName="hierChild4" presStyleCnt="0"/>
      <dgm:spPr/>
    </dgm:pt>
    <dgm:pt modelId="{00C6E223-D36D-40EC-839A-F9CF4E434E3A}" type="pres">
      <dgm:prSet presAssocID="{D5950753-280D-457D-AB76-EA009866A1D7}" presName="hierChild5" presStyleCnt="0"/>
      <dgm:spPr/>
    </dgm:pt>
    <dgm:pt modelId="{755F45B0-2F2C-4192-A450-D610F8900003}" type="pres">
      <dgm:prSet presAssocID="{224C47BB-9FEB-4BC5-B2D8-94F31FE2F498}" presName="hierChild3" presStyleCnt="0"/>
      <dgm:spPr/>
    </dgm:pt>
  </dgm:ptLst>
  <dgm:cxnLst>
    <dgm:cxn modelId="{64C4C623-24C9-48FD-A1C6-F0108A35E96C}" srcId="{FE6347B9-E7EA-4BF4-A1AF-909150B52B93}" destId="{224C47BB-9FEB-4BC5-B2D8-94F31FE2F498}" srcOrd="0" destOrd="0" parTransId="{EB7EB525-8977-404E-8DA6-ACCDE5CC4290}" sibTransId="{66923E1E-D953-43B4-8764-539537C627C2}"/>
    <dgm:cxn modelId="{28A01329-1E86-4B1A-A8D5-5344CA29CFFF}" type="presOf" srcId="{D5950753-280D-457D-AB76-EA009866A1D7}" destId="{7E4DA599-8BBF-4FE0-AA18-D0689014B288}" srcOrd="0" destOrd="0" presId="urn:microsoft.com/office/officeart/2005/8/layout/orgChart1"/>
    <dgm:cxn modelId="{3FB3F22E-009D-489F-93CD-39305EECA743}" type="presOf" srcId="{BB78B1F4-2C2B-4B70-8D8D-5CF991F9AF19}" destId="{CD637780-5341-4DF0-934C-0F2F084F6AFF}" srcOrd="0" destOrd="0" presId="urn:microsoft.com/office/officeart/2005/8/layout/orgChart1"/>
    <dgm:cxn modelId="{AE6CD86C-C317-40D6-BBC0-28DF4654C862}" type="presOf" srcId="{2936DB00-C8C6-4C61-B5CB-784D97A23852}" destId="{6CDFADAA-E414-4142-A47E-58CFC577A8C9}" srcOrd="0" destOrd="0" presId="urn:microsoft.com/office/officeart/2005/8/layout/orgChart1"/>
    <dgm:cxn modelId="{C761FB55-1709-4063-A72A-938DF9F7B886}" srcId="{224C47BB-9FEB-4BC5-B2D8-94F31FE2F498}" destId="{C250A75A-D5C8-4B11-AEB4-65306BCE621E}" srcOrd="0" destOrd="0" parTransId="{2936DB00-C8C6-4C61-B5CB-784D97A23852}" sibTransId="{9212B8B4-B985-4751-8512-FD7A21E57FFE}"/>
    <dgm:cxn modelId="{412EC27D-C510-4F53-AE93-D816B00D86FD}" type="presOf" srcId="{C250A75A-D5C8-4B11-AEB4-65306BCE621E}" destId="{6C6673B2-BFAF-4B0A-9BC3-CF1464F9F7FD}" srcOrd="0" destOrd="0" presId="urn:microsoft.com/office/officeart/2005/8/layout/orgChart1"/>
    <dgm:cxn modelId="{74F5477F-11BC-46DA-A450-1D99C03436E0}" type="presOf" srcId="{224C47BB-9FEB-4BC5-B2D8-94F31FE2F498}" destId="{FCE8A6CE-F178-495D-B9D2-CD05A47F1F3B}" srcOrd="0" destOrd="0" presId="urn:microsoft.com/office/officeart/2005/8/layout/orgChart1"/>
    <dgm:cxn modelId="{8AC5AF89-A233-4B52-BC25-412137505527}" type="presOf" srcId="{FE6347B9-E7EA-4BF4-A1AF-909150B52B93}" destId="{A51C5DC1-B049-4FB9-AA59-45656D45285B}" srcOrd="0" destOrd="0" presId="urn:microsoft.com/office/officeart/2005/8/layout/orgChart1"/>
    <dgm:cxn modelId="{A546AAAC-DD71-4C16-BAF8-1D59827FC5E1}" type="presOf" srcId="{224C47BB-9FEB-4BC5-B2D8-94F31FE2F498}" destId="{53FE77D1-239C-49AD-82A0-0A1223B8A59F}" srcOrd="1" destOrd="0" presId="urn:microsoft.com/office/officeart/2005/8/layout/orgChart1"/>
    <dgm:cxn modelId="{A28011BD-FE93-42E3-BB68-0E0546FDA206}" srcId="{224C47BB-9FEB-4BC5-B2D8-94F31FE2F498}" destId="{D5950753-280D-457D-AB76-EA009866A1D7}" srcOrd="1" destOrd="0" parTransId="{BB78B1F4-2C2B-4B70-8D8D-5CF991F9AF19}" sibTransId="{1A01333C-3597-4F33-A48B-D7FC9A680669}"/>
    <dgm:cxn modelId="{E2109FE0-DF27-42EA-9D3F-D85672E1E9A4}" type="presOf" srcId="{C250A75A-D5C8-4B11-AEB4-65306BCE621E}" destId="{A8332767-CC91-476A-B4C8-CD6702FC58F5}" srcOrd="1" destOrd="0" presId="urn:microsoft.com/office/officeart/2005/8/layout/orgChart1"/>
    <dgm:cxn modelId="{F3FDE8E6-69EB-40D0-BBD4-14AD9B23CBF7}" type="presOf" srcId="{D5950753-280D-457D-AB76-EA009866A1D7}" destId="{77DD2ED3-1A32-430C-9354-E50DF52DD442}" srcOrd="1" destOrd="0" presId="urn:microsoft.com/office/officeart/2005/8/layout/orgChart1"/>
    <dgm:cxn modelId="{E256C0BB-BFC5-4150-AB38-60ED72E9C3A3}" type="presParOf" srcId="{A51C5DC1-B049-4FB9-AA59-45656D45285B}" destId="{A2849A7C-7D91-4A9F-A95B-9A16E27655CF}" srcOrd="0" destOrd="0" presId="urn:microsoft.com/office/officeart/2005/8/layout/orgChart1"/>
    <dgm:cxn modelId="{0A104B65-F661-4476-ABEA-18B62C798063}" type="presParOf" srcId="{A2849A7C-7D91-4A9F-A95B-9A16E27655CF}" destId="{C56FC4DA-6A9B-409D-BCA6-1CD57EC3E1A9}" srcOrd="0" destOrd="0" presId="urn:microsoft.com/office/officeart/2005/8/layout/orgChart1"/>
    <dgm:cxn modelId="{F5568C26-BC67-442C-A5D5-FCFEF77FCDB4}" type="presParOf" srcId="{C56FC4DA-6A9B-409D-BCA6-1CD57EC3E1A9}" destId="{FCE8A6CE-F178-495D-B9D2-CD05A47F1F3B}" srcOrd="0" destOrd="0" presId="urn:microsoft.com/office/officeart/2005/8/layout/orgChart1"/>
    <dgm:cxn modelId="{35CFC704-E48C-4777-941F-A71D7B796241}" type="presParOf" srcId="{C56FC4DA-6A9B-409D-BCA6-1CD57EC3E1A9}" destId="{53FE77D1-239C-49AD-82A0-0A1223B8A59F}" srcOrd="1" destOrd="0" presId="urn:microsoft.com/office/officeart/2005/8/layout/orgChart1"/>
    <dgm:cxn modelId="{11984FDA-5F6D-4C88-B8DB-6A74E50EDC17}" type="presParOf" srcId="{A2849A7C-7D91-4A9F-A95B-9A16E27655CF}" destId="{FF2D6E18-F583-477A-99E4-D6824433FA0C}" srcOrd="1" destOrd="0" presId="urn:microsoft.com/office/officeart/2005/8/layout/orgChart1"/>
    <dgm:cxn modelId="{34B9615D-7683-4BBD-948D-CF70F0628C8D}" type="presParOf" srcId="{FF2D6E18-F583-477A-99E4-D6824433FA0C}" destId="{6CDFADAA-E414-4142-A47E-58CFC577A8C9}" srcOrd="0" destOrd="0" presId="urn:microsoft.com/office/officeart/2005/8/layout/orgChart1"/>
    <dgm:cxn modelId="{E4D46BE0-EFB1-40A3-97D9-F3E09BA676CB}" type="presParOf" srcId="{FF2D6E18-F583-477A-99E4-D6824433FA0C}" destId="{5D67C46D-DB31-4275-B527-E15D3F99D59E}" srcOrd="1" destOrd="0" presId="urn:microsoft.com/office/officeart/2005/8/layout/orgChart1"/>
    <dgm:cxn modelId="{F3BE3F02-049E-4020-91A4-28EF14088C06}" type="presParOf" srcId="{5D67C46D-DB31-4275-B527-E15D3F99D59E}" destId="{530F1676-8677-4B4E-AC30-C6EC54DC3DF5}" srcOrd="0" destOrd="0" presId="urn:microsoft.com/office/officeart/2005/8/layout/orgChart1"/>
    <dgm:cxn modelId="{5C8C35DB-B361-44AB-8C8B-FC6C227B4128}" type="presParOf" srcId="{530F1676-8677-4B4E-AC30-C6EC54DC3DF5}" destId="{6C6673B2-BFAF-4B0A-9BC3-CF1464F9F7FD}" srcOrd="0" destOrd="0" presId="urn:microsoft.com/office/officeart/2005/8/layout/orgChart1"/>
    <dgm:cxn modelId="{531AD0AF-B494-4D8F-A26A-86B4736C6183}" type="presParOf" srcId="{530F1676-8677-4B4E-AC30-C6EC54DC3DF5}" destId="{A8332767-CC91-476A-B4C8-CD6702FC58F5}" srcOrd="1" destOrd="0" presId="urn:microsoft.com/office/officeart/2005/8/layout/orgChart1"/>
    <dgm:cxn modelId="{C96014C3-F6C4-497D-A834-5EBB6F0A3DD1}" type="presParOf" srcId="{5D67C46D-DB31-4275-B527-E15D3F99D59E}" destId="{C76F4E35-DD63-4CC7-AC8B-1324921AD493}" srcOrd="1" destOrd="0" presId="urn:microsoft.com/office/officeart/2005/8/layout/orgChart1"/>
    <dgm:cxn modelId="{0A4A75DE-A582-4105-90A2-A985748CC6A6}" type="presParOf" srcId="{5D67C46D-DB31-4275-B527-E15D3F99D59E}" destId="{5A310C65-27E3-4061-8DA6-4FF2E2CFF3C0}" srcOrd="2" destOrd="0" presId="urn:microsoft.com/office/officeart/2005/8/layout/orgChart1"/>
    <dgm:cxn modelId="{0B744D86-C897-4665-8AAB-69D7720B7E93}" type="presParOf" srcId="{FF2D6E18-F583-477A-99E4-D6824433FA0C}" destId="{CD637780-5341-4DF0-934C-0F2F084F6AFF}" srcOrd="2" destOrd="0" presId="urn:microsoft.com/office/officeart/2005/8/layout/orgChart1"/>
    <dgm:cxn modelId="{55173A60-9130-4EBB-B9D1-83596C816F90}" type="presParOf" srcId="{FF2D6E18-F583-477A-99E4-D6824433FA0C}" destId="{65F084D2-7C4D-44C0-964D-E885AE896F75}" srcOrd="3" destOrd="0" presId="urn:microsoft.com/office/officeart/2005/8/layout/orgChart1"/>
    <dgm:cxn modelId="{58CAE097-5C22-46BC-9160-748E2876AD99}" type="presParOf" srcId="{65F084D2-7C4D-44C0-964D-E885AE896F75}" destId="{2A8682B5-B01F-4D90-B7C3-E567043965B9}" srcOrd="0" destOrd="0" presId="urn:microsoft.com/office/officeart/2005/8/layout/orgChart1"/>
    <dgm:cxn modelId="{0C75F9A2-88E8-427E-B426-6723E836FFA8}" type="presParOf" srcId="{2A8682B5-B01F-4D90-B7C3-E567043965B9}" destId="{7E4DA599-8BBF-4FE0-AA18-D0689014B288}" srcOrd="0" destOrd="0" presId="urn:microsoft.com/office/officeart/2005/8/layout/orgChart1"/>
    <dgm:cxn modelId="{9B2084C1-EC60-4878-AFB5-293574865DE9}" type="presParOf" srcId="{2A8682B5-B01F-4D90-B7C3-E567043965B9}" destId="{77DD2ED3-1A32-430C-9354-E50DF52DD442}" srcOrd="1" destOrd="0" presId="urn:microsoft.com/office/officeart/2005/8/layout/orgChart1"/>
    <dgm:cxn modelId="{EEC080C4-2CCD-4940-8F46-929D0FB87BAA}" type="presParOf" srcId="{65F084D2-7C4D-44C0-964D-E885AE896F75}" destId="{D5CAB8BA-E778-4C1A-8B57-029054179307}" srcOrd="1" destOrd="0" presId="urn:microsoft.com/office/officeart/2005/8/layout/orgChart1"/>
    <dgm:cxn modelId="{2366645D-94BD-4A60-B93B-BE5593DEB27C}" type="presParOf" srcId="{65F084D2-7C4D-44C0-964D-E885AE896F75}" destId="{00C6E223-D36D-40EC-839A-F9CF4E434E3A}" srcOrd="2" destOrd="0" presId="urn:microsoft.com/office/officeart/2005/8/layout/orgChart1"/>
    <dgm:cxn modelId="{2FE94597-90E9-48A4-B237-47B9D78DC783}" type="presParOf" srcId="{A2849A7C-7D91-4A9F-A95B-9A16E27655CF}" destId="{755F45B0-2F2C-4192-A450-D610F8900003}"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637780-5341-4DF0-934C-0F2F084F6AFF}">
      <dsp:nvSpPr>
        <dsp:cNvPr id="0" name=""/>
        <dsp:cNvSpPr/>
      </dsp:nvSpPr>
      <dsp:spPr>
        <a:xfrm>
          <a:off x="3043237" y="618016"/>
          <a:ext cx="973122" cy="259392"/>
        </a:xfrm>
        <a:custGeom>
          <a:avLst/>
          <a:gdLst/>
          <a:ahLst/>
          <a:cxnLst/>
          <a:rect l="0" t="0" r="0" b="0"/>
          <a:pathLst>
            <a:path>
              <a:moveTo>
                <a:pt x="0" y="0"/>
              </a:moveTo>
              <a:lnTo>
                <a:pt x="0" y="129696"/>
              </a:lnTo>
              <a:lnTo>
                <a:pt x="973122" y="129696"/>
              </a:lnTo>
              <a:lnTo>
                <a:pt x="973122" y="259392"/>
              </a:lnTo>
            </a:path>
          </a:pathLst>
        </a:custGeom>
        <a:noFill/>
        <a:ln w="25400"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CDFADAA-E414-4142-A47E-58CFC577A8C9}">
      <dsp:nvSpPr>
        <dsp:cNvPr id="0" name=""/>
        <dsp:cNvSpPr/>
      </dsp:nvSpPr>
      <dsp:spPr>
        <a:xfrm>
          <a:off x="2212805" y="618016"/>
          <a:ext cx="830431" cy="259392"/>
        </a:xfrm>
        <a:custGeom>
          <a:avLst/>
          <a:gdLst/>
          <a:ahLst/>
          <a:cxnLst/>
          <a:rect l="0" t="0" r="0" b="0"/>
          <a:pathLst>
            <a:path>
              <a:moveTo>
                <a:pt x="830431" y="0"/>
              </a:moveTo>
              <a:lnTo>
                <a:pt x="830431" y="129696"/>
              </a:lnTo>
              <a:lnTo>
                <a:pt x="0" y="129696"/>
              </a:lnTo>
              <a:lnTo>
                <a:pt x="0" y="259392"/>
              </a:lnTo>
            </a:path>
          </a:pathLst>
        </a:custGeom>
        <a:noFill/>
        <a:ln w="25400"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CE8A6CE-F178-495D-B9D2-CD05A47F1F3B}">
      <dsp:nvSpPr>
        <dsp:cNvPr id="0" name=""/>
        <dsp:cNvSpPr/>
      </dsp:nvSpPr>
      <dsp:spPr>
        <a:xfrm>
          <a:off x="2009775" y="416"/>
          <a:ext cx="2066923" cy="617600"/>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bs-Latn-BA" sz="1100" kern="1200"/>
            <a:t>Sjedište preduzeća i Podružnica</a:t>
          </a:r>
        </a:p>
        <a:p>
          <a:pPr marL="0" lvl="0" indent="0" algn="ctr" defTabSz="488950">
            <a:lnSpc>
              <a:spcPct val="90000"/>
            </a:lnSpc>
            <a:spcBef>
              <a:spcPct val="0"/>
            </a:spcBef>
            <a:spcAft>
              <a:spcPct val="35000"/>
            </a:spcAft>
            <a:buNone/>
          </a:pPr>
          <a:r>
            <a:rPr lang="bs-Latn-BA" sz="1100" kern="1200"/>
            <a:t>Sarajevo, ul. Rajlovačka bb, Sarajevo</a:t>
          </a:r>
          <a:endParaRPr lang="en-US" sz="1100" kern="1200"/>
        </a:p>
      </dsp:txBody>
      <dsp:txXfrm>
        <a:off x="2009775" y="416"/>
        <a:ext cx="2066923" cy="617600"/>
      </dsp:txXfrm>
    </dsp:sp>
    <dsp:sp modelId="{6C6673B2-BFAF-4B0A-9BC3-CF1464F9F7FD}">
      <dsp:nvSpPr>
        <dsp:cNvPr id="0" name=""/>
        <dsp:cNvSpPr/>
      </dsp:nvSpPr>
      <dsp:spPr>
        <a:xfrm>
          <a:off x="1369379" y="877408"/>
          <a:ext cx="1686851" cy="617600"/>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endParaRPr lang="bs-Latn-BA" sz="1100" kern="1200">
            <a:latin typeface="+mn-lt"/>
          </a:endParaRPr>
        </a:p>
        <a:p>
          <a:pPr marL="0" lvl="0" indent="0" algn="ctr" defTabSz="488950">
            <a:lnSpc>
              <a:spcPct val="90000"/>
            </a:lnSpc>
            <a:spcBef>
              <a:spcPct val="0"/>
            </a:spcBef>
            <a:spcAft>
              <a:spcPct val="35000"/>
            </a:spcAft>
            <a:buNone/>
          </a:pPr>
          <a:r>
            <a:rPr lang="bs-Latn-BA" sz="1100" kern="1200">
              <a:latin typeface="+mn-lt"/>
            </a:rPr>
            <a:t>Podružnica Sočkovac </a:t>
          </a:r>
        </a:p>
        <a:p>
          <a:pPr marL="0" lvl="0" indent="0" algn="ctr" defTabSz="488950">
            <a:lnSpc>
              <a:spcPct val="90000"/>
            </a:lnSpc>
            <a:spcBef>
              <a:spcPct val="0"/>
            </a:spcBef>
            <a:spcAft>
              <a:spcPct val="35000"/>
            </a:spcAft>
            <a:buNone/>
          </a:pPr>
          <a:endParaRPr lang="en-US" sz="1100" kern="1200">
            <a:latin typeface="+mn-lt"/>
          </a:endParaRPr>
        </a:p>
      </dsp:txBody>
      <dsp:txXfrm>
        <a:off x="1369379" y="877408"/>
        <a:ext cx="1686851" cy="617600"/>
      </dsp:txXfrm>
    </dsp:sp>
    <dsp:sp modelId="{7E4DA599-8BBF-4FE0-AA18-D0689014B288}">
      <dsp:nvSpPr>
        <dsp:cNvPr id="0" name=""/>
        <dsp:cNvSpPr/>
      </dsp:nvSpPr>
      <dsp:spPr>
        <a:xfrm>
          <a:off x="3315623" y="877408"/>
          <a:ext cx="1401471" cy="617600"/>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bs-Latn-BA" sz="1100" kern="1200"/>
            <a:t>Podružnica Banja Luka</a:t>
          </a:r>
          <a:endParaRPr lang="en-US" sz="1100" kern="1200"/>
        </a:p>
      </dsp:txBody>
      <dsp:txXfrm>
        <a:off x="3315623" y="877408"/>
        <a:ext cx="1401471" cy="61760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71CDBF-1E87-4BBA-AC03-B50DD036A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795</TotalTime>
  <Pages>78</Pages>
  <Words>24862</Words>
  <Characters>141714</Characters>
  <Application>Microsoft Office Word</Application>
  <DocSecurity>0</DocSecurity>
  <Lines>1180</Lines>
  <Paragraphs>332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Maja Maretic Tiro</dc:creator>
  <cp:lastModifiedBy>Admir</cp:lastModifiedBy>
  <cp:revision>142</cp:revision>
  <cp:lastPrinted>2016-10-14T08:44:00Z</cp:lastPrinted>
  <dcterms:created xsi:type="dcterms:W3CDTF">2016-10-11T07:22:00Z</dcterms:created>
  <dcterms:modified xsi:type="dcterms:W3CDTF">2022-09-26T08:15:00Z</dcterms:modified>
</cp:coreProperties>
</file>