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D7" w:rsidRPr="00B36D76" w:rsidRDefault="008178A3" w:rsidP="008178A3">
      <w:pPr>
        <w:jc w:val="center"/>
        <w:rPr>
          <w:rFonts w:ascii="Arial" w:hAnsi="Arial" w:cs="Arial"/>
          <w:b/>
          <w:sz w:val="24"/>
          <w:szCs w:val="24"/>
        </w:rPr>
      </w:pPr>
      <w:r w:rsidRPr="00B36D76">
        <w:rPr>
          <w:rFonts w:ascii="Arial" w:hAnsi="Arial" w:cs="Arial"/>
          <w:b/>
          <w:sz w:val="24"/>
          <w:szCs w:val="24"/>
        </w:rPr>
        <w:t>INFORMACIJA</w:t>
      </w:r>
    </w:p>
    <w:p w:rsidR="001278E8" w:rsidRDefault="00BB025D" w:rsidP="00A22829">
      <w:pPr>
        <w:jc w:val="center"/>
        <w:rPr>
          <w:rFonts w:ascii="Arial" w:hAnsi="Arial" w:cs="Arial"/>
          <w:b/>
          <w:sz w:val="24"/>
          <w:szCs w:val="24"/>
        </w:rPr>
      </w:pPr>
      <w:r>
        <w:rPr>
          <w:rFonts w:ascii="Arial" w:hAnsi="Arial" w:cs="Arial"/>
          <w:b/>
          <w:sz w:val="24"/>
          <w:szCs w:val="24"/>
        </w:rPr>
        <w:t>o</w:t>
      </w:r>
      <w:bookmarkStart w:id="0" w:name="_GoBack"/>
      <w:bookmarkEnd w:id="0"/>
      <w:r w:rsidR="00B36D76" w:rsidRPr="00B36D76">
        <w:rPr>
          <w:rFonts w:ascii="Arial" w:hAnsi="Arial" w:cs="Arial"/>
          <w:b/>
          <w:sz w:val="24"/>
          <w:szCs w:val="24"/>
        </w:rPr>
        <w:t xml:space="preserve"> aktivnostima na </w:t>
      </w:r>
      <w:r w:rsidR="001278E8">
        <w:rPr>
          <w:rFonts w:ascii="Arial" w:hAnsi="Arial" w:cs="Arial"/>
          <w:b/>
          <w:sz w:val="24"/>
          <w:szCs w:val="24"/>
        </w:rPr>
        <w:t>Programima IPA II – Prekogranična saradnja</w:t>
      </w:r>
    </w:p>
    <w:p w:rsidR="00642357" w:rsidRDefault="00642357" w:rsidP="002B11DF">
      <w:pPr>
        <w:spacing w:after="0" w:line="240" w:lineRule="auto"/>
        <w:ind w:firstLine="709"/>
        <w:jc w:val="both"/>
        <w:rPr>
          <w:rFonts w:ascii="Arial" w:eastAsia="Times New Roman" w:hAnsi="Arial" w:cs="Arial"/>
          <w:sz w:val="24"/>
          <w:szCs w:val="24"/>
          <w:lang w:eastAsia="bs-Latn-BA"/>
        </w:rPr>
      </w:pPr>
    </w:p>
    <w:p w:rsidR="001278E8" w:rsidRPr="001278E8" w:rsidRDefault="001278E8" w:rsidP="001278E8">
      <w:pPr>
        <w:pStyle w:val="NormalWeb"/>
        <w:spacing w:before="150" w:beforeAutospacing="0" w:after="150" w:afterAutospacing="0"/>
        <w:jc w:val="both"/>
        <w:rPr>
          <w:rFonts w:ascii="Arial" w:hAnsi="Arial" w:cs="Arial"/>
        </w:rPr>
      </w:pPr>
      <w:r w:rsidRPr="001278E8">
        <w:rPr>
          <w:rFonts w:ascii="Arial" w:hAnsi="Arial" w:cs="Arial"/>
        </w:rPr>
        <w:t xml:space="preserve">Prekogranična saradnja pomaže rješavanju zajedničkih izazova pograničnih regija i doprinosi smanjenju društvene i ekonomske nejednakosti pograničnih područja. U svakom programu prekogranične saradnje definisani su prioriteti i mjere za pripadajuće programsko područje. Primjera radi, neki od prioriteta su: zaštita životne sredine, jačanje konkurentnosti i razvoj poslovnog okruženja, podsticanje turizma i zaštita kulturnog naslijeđa u programskom području. </w:t>
      </w:r>
    </w:p>
    <w:p w:rsidR="001278E8" w:rsidRDefault="001278E8" w:rsidP="001278E8">
      <w:pPr>
        <w:pStyle w:val="NormalWeb"/>
        <w:spacing w:before="150" w:beforeAutospacing="0" w:after="150" w:afterAutospacing="0"/>
        <w:jc w:val="both"/>
        <w:rPr>
          <w:rFonts w:ascii="Arial" w:hAnsi="Arial" w:cs="Arial"/>
        </w:rPr>
      </w:pPr>
      <w:r w:rsidRPr="001278E8">
        <w:rPr>
          <w:rFonts w:ascii="Arial" w:hAnsi="Arial" w:cs="Arial"/>
        </w:rPr>
        <w:t xml:space="preserve">U budžetskom periodu EU </w:t>
      </w:r>
      <w:r w:rsidRPr="001278E8">
        <w:rPr>
          <w:rStyle w:val="Strong"/>
          <w:rFonts w:ascii="Arial" w:hAnsi="Arial" w:cs="Arial"/>
        </w:rPr>
        <w:t>2014- 2020</w:t>
      </w:r>
      <w:r w:rsidRPr="001278E8">
        <w:rPr>
          <w:rFonts w:ascii="Arial" w:hAnsi="Arial" w:cs="Arial"/>
        </w:rPr>
        <w:t xml:space="preserve">, Bosna i Hercegovina učestvuje u tri </w:t>
      </w:r>
      <w:r>
        <w:rPr>
          <w:rFonts w:ascii="Arial" w:hAnsi="Arial" w:cs="Arial"/>
        </w:rPr>
        <w:t>programa prekogranične saradnje:</w:t>
      </w:r>
    </w:p>
    <w:p w:rsidR="001278E8" w:rsidRDefault="001278E8" w:rsidP="001278E8">
      <w:pPr>
        <w:pStyle w:val="NormalWeb"/>
        <w:numPr>
          <w:ilvl w:val="0"/>
          <w:numId w:val="5"/>
        </w:numPr>
        <w:spacing w:before="150" w:beforeAutospacing="0" w:after="150" w:afterAutospacing="0"/>
        <w:jc w:val="both"/>
        <w:rPr>
          <w:rFonts w:ascii="Arial" w:hAnsi="Arial" w:cs="Arial"/>
        </w:rPr>
      </w:pPr>
      <w:r w:rsidRPr="001278E8">
        <w:rPr>
          <w:rFonts w:ascii="Arial" w:hAnsi="Arial" w:cs="Arial"/>
        </w:rPr>
        <w:t xml:space="preserve"> Trilateralnom</w:t>
      </w:r>
      <w:r>
        <w:rPr>
          <w:rFonts w:ascii="Arial" w:hAnsi="Arial" w:cs="Arial"/>
        </w:rPr>
        <w:t xml:space="preserve"> : </w:t>
      </w:r>
      <w:hyperlink r:id="rId7" w:tgtFrame="_blank" w:history="1">
        <w:r w:rsidRPr="001278E8">
          <w:rPr>
            <w:rStyle w:val="Hyperlink"/>
            <w:rFonts w:ascii="Arial" w:eastAsiaTheme="majorEastAsia" w:hAnsi="Arial" w:cs="Arial"/>
          </w:rPr>
          <w:t>Hrvatska-BiH-Crna Gora</w:t>
        </w:r>
      </w:hyperlink>
    </w:p>
    <w:p w:rsidR="001278E8" w:rsidRDefault="001278E8" w:rsidP="001278E8">
      <w:pPr>
        <w:pStyle w:val="NormalWeb"/>
        <w:numPr>
          <w:ilvl w:val="0"/>
          <w:numId w:val="5"/>
        </w:numPr>
        <w:spacing w:before="150" w:beforeAutospacing="0" w:after="150" w:afterAutospacing="0"/>
        <w:jc w:val="both"/>
        <w:rPr>
          <w:rFonts w:ascii="Arial" w:hAnsi="Arial" w:cs="Arial"/>
        </w:rPr>
      </w:pPr>
      <w:r>
        <w:rPr>
          <w:rFonts w:ascii="Arial" w:hAnsi="Arial" w:cs="Arial"/>
        </w:rPr>
        <w:t xml:space="preserve">Bilateralni:  </w:t>
      </w:r>
      <w:hyperlink r:id="rId8" w:tgtFrame="_blank" w:history="1">
        <w:r w:rsidRPr="001278E8">
          <w:rPr>
            <w:rStyle w:val="Hyperlink"/>
            <w:rFonts w:ascii="Arial" w:eastAsiaTheme="majorEastAsia" w:hAnsi="Arial" w:cs="Arial"/>
          </w:rPr>
          <w:t>Srbija-BiH</w:t>
        </w:r>
      </w:hyperlink>
    </w:p>
    <w:p w:rsidR="001278E8" w:rsidRDefault="001278E8" w:rsidP="001278E8">
      <w:pPr>
        <w:pStyle w:val="NormalWeb"/>
        <w:numPr>
          <w:ilvl w:val="0"/>
          <w:numId w:val="5"/>
        </w:numPr>
        <w:spacing w:before="150" w:beforeAutospacing="0" w:after="150" w:afterAutospacing="0"/>
        <w:jc w:val="both"/>
        <w:rPr>
          <w:rFonts w:ascii="Arial" w:hAnsi="Arial" w:cs="Arial"/>
        </w:rPr>
      </w:pPr>
      <w:r>
        <w:rPr>
          <w:rFonts w:ascii="Arial" w:hAnsi="Arial" w:cs="Arial"/>
        </w:rPr>
        <w:t xml:space="preserve">Bilateralni </w:t>
      </w:r>
      <w:hyperlink r:id="rId9" w:tgtFrame="_blank" w:history="1">
        <w:r w:rsidRPr="001278E8">
          <w:rPr>
            <w:rStyle w:val="Hyperlink"/>
            <w:rFonts w:ascii="Arial" w:eastAsiaTheme="majorEastAsia" w:hAnsi="Arial" w:cs="Arial"/>
          </w:rPr>
          <w:t>BiH-Crna Gora</w:t>
        </w:r>
      </w:hyperlink>
    </w:p>
    <w:p w:rsidR="000D5F9A" w:rsidRDefault="000D5F9A" w:rsidP="000D5F9A">
      <w:pPr>
        <w:pStyle w:val="tableindentlines"/>
        <w:jc w:val="both"/>
        <w:rPr>
          <w:rStyle w:val="tlid-translation"/>
          <w:rFonts w:ascii="Arial" w:hAnsi="Arial" w:cs="Arial"/>
        </w:rPr>
      </w:pPr>
    </w:p>
    <w:tbl>
      <w:tblPr>
        <w:tblW w:w="9773" w:type="dxa"/>
        <w:tblCellSpacing w:w="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3415"/>
        <w:gridCol w:w="4536"/>
      </w:tblGrid>
      <w:tr w:rsidR="001278E8" w:rsidTr="001278E8">
        <w:trPr>
          <w:tblCellSpacing w:w="24" w:type="dxa"/>
        </w:trPr>
        <w:tc>
          <w:tcPr>
            <w:tcW w:w="1750"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PROGRAM</w:t>
            </w:r>
          </w:p>
        </w:tc>
        <w:tc>
          <w:tcPr>
            <w:tcW w:w="3367"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VRIJEDNOST</w:t>
            </w:r>
          </w:p>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(u milionima eura)</w:t>
            </w:r>
          </w:p>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(uključuje kofinansiranje od strane korisnika od najmanje 15%)</w:t>
            </w:r>
          </w:p>
        </w:tc>
        <w:tc>
          <w:tcPr>
            <w:tcW w:w="4464"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PROGRAMSKI TERITORIJ</w:t>
            </w:r>
          </w:p>
        </w:tc>
      </w:tr>
      <w:tr w:rsidR="001278E8" w:rsidTr="001278E8">
        <w:trPr>
          <w:tblCellSpacing w:w="24" w:type="dxa"/>
        </w:trPr>
        <w:tc>
          <w:tcPr>
            <w:tcW w:w="1750" w:type="dxa"/>
            <w:tcBorders>
              <w:top w:val="outset" w:sz="6" w:space="0" w:color="auto"/>
              <w:left w:val="outset" w:sz="6" w:space="0" w:color="auto"/>
              <w:bottom w:val="outset" w:sz="6" w:space="0" w:color="auto"/>
              <w:right w:val="outset" w:sz="6" w:space="0" w:color="auto"/>
            </w:tcBorders>
            <w:hideMark/>
          </w:tcPr>
          <w:p w:rsidR="001278E8" w:rsidRPr="001278E8" w:rsidRDefault="00DB0BF2">
            <w:pPr>
              <w:pStyle w:val="NormalWeb"/>
              <w:spacing w:before="150" w:beforeAutospacing="0" w:after="150" w:afterAutospacing="0"/>
              <w:jc w:val="center"/>
              <w:rPr>
                <w:rFonts w:ascii="Arial" w:hAnsi="Arial" w:cs="Arial"/>
              </w:rPr>
            </w:pPr>
            <w:hyperlink r:id="rId10" w:tgtFrame="_blank" w:history="1">
              <w:r w:rsidR="001278E8" w:rsidRPr="001278E8">
                <w:rPr>
                  <w:rStyle w:val="Hyperlink"/>
                  <w:rFonts w:ascii="Arial" w:hAnsi="Arial" w:cs="Arial"/>
                </w:rPr>
                <w:t>Hrvatska-BiH-Crna Gora</w:t>
              </w:r>
            </w:hyperlink>
          </w:p>
        </w:tc>
        <w:tc>
          <w:tcPr>
            <w:tcW w:w="3367"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 xml:space="preserve">67,2 </w:t>
            </w:r>
          </w:p>
        </w:tc>
        <w:tc>
          <w:tcPr>
            <w:tcW w:w="4464"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both"/>
              <w:rPr>
                <w:rFonts w:ascii="Arial" w:hAnsi="Arial" w:cs="Arial"/>
              </w:rPr>
            </w:pPr>
            <w:r w:rsidRPr="001278E8">
              <w:rPr>
                <w:rFonts w:ascii="Arial" w:hAnsi="Arial" w:cs="Arial"/>
              </w:rPr>
              <w:t>12 županija u Hrvatskoj, 109 općina i Brčko distrikt u BiH i 10 općina u Crnoj Gori</w:t>
            </w:r>
          </w:p>
        </w:tc>
      </w:tr>
      <w:tr w:rsidR="001278E8" w:rsidTr="001278E8">
        <w:trPr>
          <w:tblCellSpacing w:w="24" w:type="dxa"/>
        </w:trPr>
        <w:tc>
          <w:tcPr>
            <w:tcW w:w="1750" w:type="dxa"/>
            <w:tcBorders>
              <w:top w:val="outset" w:sz="6" w:space="0" w:color="auto"/>
              <w:left w:val="outset" w:sz="6" w:space="0" w:color="auto"/>
              <w:bottom w:val="outset" w:sz="6" w:space="0" w:color="auto"/>
              <w:right w:val="outset" w:sz="6" w:space="0" w:color="auto"/>
            </w:tcBorders>
            <w:hideMark/>
          </w:tcPr>
          <w:p w:rsidR="001278E8" w:rsidRPr="001278E8" w:rsidRDefault="00DB0BF2">
            <w:pPr>
              <w:pStyle w:val="NormalWeb"/>
              <w:spacing w:before="150" w:beforeAutospacing="0" w:after="150" w:afterAutospacing="0"/>
              <w:jc w:val="center"/>
              <w:rPr>
                <w:rFonts w:ascii="Arial" w:hAnsi="Arial" w:cs="Arial"/>
              </w:rPr>
            </w:pPr>
            <w:hyperlink r:id="rId11" w:history="1">
              <w:r w:rsidR="001278E8" w:rsidRPr="001278E8">
                <w:rPr>
                  <w:rStyle w:val="Hyperlink"/>
                  <w:rFonts w:ascii="Arial" w:hAnsi="Arial" w:cs="Arial"/>
                </w:rPr>
                <w:t>BiH-Crna Gora</w:t>
              </w:r>
            </w:hyperlink>
          </w:p>
        </w:tc>
        <w:tc>
          <w:tcPr>
            <w:tcW w:w="3367"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 xml:space="preserve">9,7 </w:t>
            </w:r>
          </w:p>
        </w:tc>
        <w:tc>
          <w:tcPr>
            <w:tcW w:w="4464"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both"/>
              <w:rPr>
                <w:rFonts w:ascii="Arial" w:hAnsi="Arial" w:cs="Arial"/>
              </w:rPr>
            </w:pPr>
            <w:r w:rsidRPr="001278E8">
              <w:rPr>
                <w:rFonts w:ascii="Arial" w:hAnsi="Arial" w:cs="Arial"/>
              </w:rPr>
              <w:t>56 općina u BiH i 14 u Crnoj Gori</w:t>
            </w:r>
          </w:p>
        </w:tc>
      </w:tr>
      <w:tr w:rsidR="001278E8" w:rsidTr="001278E8">
        <w:trPr>
          <w:tblCellSpacing w:w="24" w:type="dxa"/>
        </w:trPr>
        <w:tc>
          <w:tcPr>
            <w:tcW w:w="1750" w:type="dxa"/>
            <w:tcBorders>
              <w:top w:val="outset" w:sz="6" w:space="0" w:color="auto"/>
              <w:left w:val="outset" w:sz="6" w:space="0" w:color="auto"/>
              <w:bottom w:val="outset" w:sz="6" w:space="0" w:color="auto"/>
              <w:right w:val="outset" w:sz="6" w:space="0" w:color="auto"/>
            </w:tcBorders>
            <w:hideMark/>
          </w:tcPr>
          <w:p w:rsidR="001278E8" w:rsidRPr="001278E8" w:rsidRDefault="00DB0BF2">
            <w:pPr>
              <w:pStyle w:val="NormalWeb"/>
              <w:spacing w:before="150" w:beforeAutospacing="0" w:after="150" w:afterAutospacing="0"/>
              <w:jc w:val="center"/>
              <w:rPr>
                <w:rFonts w:ascii="Arial" w:hAnsi="Arial" w:cs="Arial"/>
              </w:rPr>
            </w:pPr>
            <w:hyperlink r:id="rId12" w:history="1">
              <w:r w:rsidR="001278E8" w:rsidRPr="001278E8">
                <w:rPr>
                  <w:rStyle w:val="Hyperlink"/>
                  <w:rFonts w:ascii="Arial" w:hAnsi="Arial" w:cs="Arial"/>
                </w:rPr>
                <w:t>Srbija -BiH</w:t>
              </w:r>
            </w:hyperlink>
          </w:p>
        </w:tc>
        <w:tc>
          <w:tcPr>
            <w:tcW w:w="3367"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center"/>
              <w:rPr>
                <w:rFonts w:ascii="Arial" w:hAnsi="Arial" w:cs="Arial"/>
              </w:rPr>
            </w:pPr>
            <w:r w:rsidRPr="001278E8">
              <w:rPr>
                <w:rFonts w:ascii="Arial" w:hAnsi="Arial" w:cs="Arial"/>
              </w:rPr>
              <w:t xml:space="preserve">16,2 </w:t>
            </w:r>
          </w:p>
        </w:tc>
        <w:tc>
          <w:tcPr>
            <w:tcW w:w="4464" w:type="dxa"/>
            <w:tcBorders>
              <w:top w:val="outset" w:sz="6" w:space="0" w:color="auto"/>
              <w:left w:val="outset" w:sz="6" w:space="0" w:color="auto"/>
              <w:bottom w:val="outset" w:sz="6" w:space="0" w:color="auto"/>
              <w:right w:val="outset" w:sz="6" w:space="0" w:color="auto"/>
            </w:tcBorders>
            <w:hideMark/>
          </w:tcPr>
          <w:p w:rsidR="001278E8" w:rsidRPr="001278E8" w:rsidRDefault="001278E8">
            <w:pPr>
              <w:pStyle w:val="NormalWeb"/>
              <w:spacing w:before="150" w:beforeAutospacing="0" w:after="150" w:afterAutospacing="0"/>
              <w:jc w:val="both"/>
              <w:rPr>
                <w:rFonts w:ascii="Arial" w:hAnsi="Arial" w:cs="Arial"/>
              </w:rPr>
            </w:pPr>
            <w:r w:rsidRPr="001278E8">
              <w:rPr>
                <w:rFonts w:ascii="Arial" w:hAnsi="Arial" w:cs="Arial"/>
              </w:rPr>
              <w:t>30 općina u Srbiji i 66 općina i Brčko distrikt u BiH</w:t>
            </w:r>
          </w:p>
        </w:tc>
      </w:tr>
    </w:tbl>
    <w:p w:rsidR="001278E8" w:rsidRDefault="001278E8" w:rsidP="000D5F9A">
      <w:pPr>
        <w:pStyle w:val="tableindentlines"/>
        <w:jc w:val="both"/>
        <w:rPr>
          <w:rStyle w:val="tlid-translation"/>
          <w:rFonts w:ascii="Arial" w:hAnsi="Arial" w:cs="Arial"/>
        </w:rPr>
      </w:pPr>
    </w:p>
    <w:p w:rsidR="001278E8" w:rsidRP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sidRPr="001278E8">
        <w:rPr>
          <w:rFonts w:ascii="Arial" w:eastAsia="Times New Roman" w:hAnsi="Arial" w:cs="Arial"/>
          <w:sz w:val="24"/>
          <w:szCs w:val="24"/>
          <w:lang w:eastAsia="bs-Latn-BA"/>
        </w:rPr>
        <w:t>Provođenje programa odvija se kroz periodične javne pozive za podnošenje projektnih prijedloga. Programi finansiraju isključivo neprofitne aktivnosti u programskom području, a prihvatljivi korisnici su neprofitna pravna lica, na primjer, javne institucije na svim nivoima, općine, obrazovne ustanove, instituti, turističke zajednice, organizacije civilnog društva, udruženja građana, privredne komore, agencije za razvoj malog i srednjeg poduzetništva, sportska i strukovna udruženja i slično.</w:t>
      </w:r>
    </w:p>
    <w:p w:rsidR="001278E8" w:rsidRP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sidRPr="001278E8">
        <w:rPr>
          <w:rFonts w:ascii="Arial" w:eastAsia="Times New Roman" w:hAnsi="Arial" w:cs="Arial"/>
          <w:sz w:val="24"/>
          <w:szCs w:val="24"/>
          <w:lang w:eastAsia="bs-Latn-BA"/>
        </w:rPr>
        <w:t>Institucija nadležna za programe prekogranične saradnje u BiH je Direkcija za evropske integracije.</w:t>
      </w:r>
    </w:p>
    <w:p w:rsidR="00D332E5" w:rsidRDefault="00D332E5" w:rsidP="001278E8">
      <w:pPr>
        <w:spacing w:before="100" w:beforeAutospacing="1" w:after="100" w:afterAutospacing="1" w:line="240" w:lineRule="auto"/>
        <w:jc w:val="both"/>
        <w:rPr>
          <w:rFonts w:ascii="Arial" w:eastAsia="Times New Roman" w:hAnsi="Arial" w:cs="Arial"/>
          <w:sz w:val="24"/>
          <w:szCs w:val="24"/>
          <w:lang w:eastAsia="bs-Latn-BA"/>
        </w:rPr>
      </w:pPr>
    </w:p>
    <w:p w:rsidR="001278E8" w:rsidRDefault="00D332E5"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lastRenderedPageBreak/>
        <w:t xml:space="preserve">Vlada Federacije BIH je imenovala predstavnike </w:t>
      </w:r>
      <w:r w:rsidR="005271BF">
        <w:rPr>
          <w:rFonts w:ascii="Arial" w:eastAsia="Times New Roman" w:hAnsi="Arial" w:cs="Arial"/>
          <w:sz w:val="24"/>
          <w:szCs w:val="24"/>
          <w:lang w:eastAsia="bs-Latn-BA"/>
        </w:rPr>
        <w:t xml:space="preserve">Federalnog ministarstva okoliša i turizma </w:t>
      </w:r>
      <w:r>
        <w:rPr>
          <w:rFonts w:ascii="Arial" w:eastAsia="Times New Roman" w:hAnsi="Arial" w:cs="Arial"/>
          <w:sz w:val="24"/>
          <w:szCs w:val="24"/>
          <w:lang w:eastAsia="bs-Latn-BA"/>
        </w:rPr>
        <w:t xml:space="preserve">u Zajedničkim Monitoring Komitetima </w:t>
      </w:r>
      <w:r w:rsidR="00AC5955">
        <w:rPr>
          <w:rFonts w:ascii="Arial" w:eastAsia="Times New Roman" w:hAnsi="Arial" w:cs="Arial"/>
          <w:sz w:val="24"/>
          <w:szCs w:val="24"/>
          <w:lang w:eastAsia="bs-Latn-BA"/>
        </w:rPr>
        <w:t>(</w:t>
      </w:r>
      <w:r>
        <w:rPr>
          <w:rFonts w:ascii="Arial" w:eastAsia="Times New Roman" w:hAnsi="Arial" w:cs="Arial"/>
          <w:sz w:val="24"/>
          <w:szCs w:val="24"/>
          <w:lang w:eastAsia="bs-Latn-BA"/>
        </w:rPr>
        <w:t xml:space="preserve">JMC): </w:t>
      </w:r>
    </w:p>
    <w:p w:rsidR="00D332E5" w:rsidRDefault="00D332E5"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HR-BIH – CG : Amra Krajina</w:t>
      </w:r>
    </w:p>
    <w:p w:rsidR="00D332E5" w:rsidRDefault="00D332E5"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SR-BIH : Fadila Muftić</w:t>
      </w:r>
      <w:r w:rsidR="00830BF0">
        <w:rPr>
          <w:rFonts w:ascii="Arial" w:eastAsia="Times New Roman" w:hAnsi="Arial" w:cs="Arial"/>
          <w:sz w:val="24"/>
          <w:szCs w:val="24"/>
          <w:lang w:eastAsia="bs-Latn-BA"/>
        </w:rPr>
        <w:t xml:space="preserve"> </w:t>
      </w:r>
    </w:p>
    <w:p w:rsidR="00D332E5" w:rsidRDefault="00D332E5"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 xml:space="preserve">BIH – CG: </w:t>
      </w:r>
      <w:r w:rsidR="00830BF0">
        <w:rPr>
          <w:rFonts w:ascii="Arial" w:eastAsia="Times New Roman" w:hAnsi="Arial" w:cs="Arial"/>
          <w:sz w:val="24"/>
          <w:szCs w:val="24"/>
          <w:lang w:eastAsia="bs-Latn-BA"/>
        </w:rPr>
        <w:t xml:space="preserve">Fadila Muftić </w:t>
      </w:r>
    </w:p>
    <w:p w:rsid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sidRPr="001278E8">
        <w:rPr>
          <w:rFonts w:ascii="Arial" w:eastAsia="Times New Roman" w:hAnsi="Arial" w:cs="Arial"/>
          <w:sz w:val="24"/>
          <w:szCs w:val="24"/>
          <w:lang w:eastAsia="bs-Latn-BA"/>
        </w:rPr>
        <w:t xml:space="preserve">Više </w:t>
      </w:r>
      <w:r>
        <w:rPr>
          <w:rFonts w:ascii="Arial" w:eastAsia="Times New Roman" w:hAnsi="Arial" w:cs="Arial"/>
          <w:sz w:val="24"/>
          <w:szCs w:val="24"/>
          <w:lang w:eastAsia="bs-Latn-BA"/>
        </w:rPr>
        <w:t>informacija o</w:t>
      </w:r>
      <w:r w:rsidRPr="001278E8">
        <w:rPr>
          <w:rFonts w:ascii="Arial" w:eastAsia="Times New Roman" w:hAnsi="Arial" w:cs="Arial"/>
          <w:sz w:val="24"/>
          <w:szCs w:val="24"/>
          <w:lang w:eastAsia="bs-Latn-BA"/>
        </w:rPr>
        <w:t xml:space="preserve"> programima prekogranične saradnje saznaj</w:t>
      </w:r>
      <w:r>
        <w:rPr>
          <w:rFonts w:ascii="Arial" w:eastAsia="Times New Roman" w:hAnsi="Arial" w:cs="Arial"/>
          <w:sz w:val="24"/>
          <w:szCs w:val="24"/>
          <w:lang w:eastAsia="bs-Latn-BA"/>
        </w:rPr>
        <w:t>te na programskim web portalima:</w:t>
      </w:r>
    </w:p>
    <w:p w:rsid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 xml:space="preserve">Hrvatska – Bosna i Hercegovina – Crna Gora: </w:t>
      </w:r>
      <w:hyperlink r:id="rId13" w:history="1">
        <w:r w:rsidRPr="004168B4">
          <w:rPr>
            <w:rStyle w:val="Hyperlink"/>
            <w:rFonts w:ascii="Arial" w:eastAsia="Times New Roman" w:hAnsi="Arial" w:cs="Arial"/>
            <w:sz w:val="24"/>
            <w:szCs w:val="24"/>
            <w:lang w:eastAsia="bs-Latn-BA"/>
          </w:rPr>
          <w:t>http://www.interreg-hr-ba-me2014-2020.eu/</w:t>
        </w:r>
      </w:hyperlink>
    </w:p>
    <w:p w:rsid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 xml:space="preserve">Bosna i Hercegovina – Crna Gora: </w:t>
      </w:r>
      <w:hyperlink r:id="rId14" w:history="1">
        <w:r w:rsidRPr="004168B4">
          <w:rPr>
            <w:rStyle w:val="Hyperlink"/>
            <w:rFonts w:ascii="Arial" w:eastAsia="Times New Roman" w:hAnsi="Arial" w:cs="Arial"/>
            <w:sz w:val="24"/>
            <w:szCs w:val="24"/>
            <w:lang w:eastAsia="bs-Latn-BA"/>
          </w:rPr>
          <w:t>http://cbc.bih-mne.org/</w:t>
        </w:r>
      </w:hyperlink>
    </w:p>
    <w:p w:rsid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r>
        <w:rPr>
          <w:rFonts w:ascii="Arial" w:eastAsia="Times New Roman" w:hAnsi="Arial" w:cs="Arial"/>
          <w:sz w:val="24"/>
          <w:szCs w:val="24"/>
          <w:lang w:eastAsia="bs-Latn-BA"/>
        </w:rPr>
        <w:t xml:space="preserve">Srbija- Bosna i Hercegovina: </w:t>
      </w:r>
      <w:hyperlink r:id="rId15" w:history="1">
        <w:r w:rsidRPr="004168B4">
          <w:rPr>
            <w:rStyle w:val="Hyperlink"/>
            <w:rFonts w:ascii="Arial" w:eastAsia="Times New Roman" w:hAnsi="Arial" w:cs="Arial"/>
            <w:sz w:val="24"/>
            <w:szCs w:val="24"/>
            <w:lang w:eastAsia="bs-Latn-BA"/>
          </w:rPr>
          <w:t>http://srb-bih.org</w:t>
        </w:r>
      </w:hyperlink>
    </w:p>
    <w:p w:rsidR="001278E8" w:rsidRPr="001278E8" w:rsidRDefault="001278E8" w:rsidP="001278E8">
      <w:pPr>
        <w:spacing w:before="100" w:beforeAutospacing="1" w:after="100" w:afterAutospacing="1" w:line="240" w:lineRule="auto"/>
        <w:jc w:val="both"/>
        <w:rPr>
          <w:rFonts w:ascii="Arial" w:eastAsia="Times New Roman" w:hAnsi="Arial" w:cs="Arial"/>
          <w:sz w:val="24"/>
          <w:szCs w:val="24"/>
          <w:lang w:eastAsia="bs-Latn-BA"/>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p w:rsidR="001278E8" w:rsidRDefault="001278E8" w:rsidP="000D5F9A">
      <w:pPr>
        <w:pStyle w:val="tableindentlines"/>
        <w:jc w:val="both"/>
        <w:rPr>
          <w:rStyle w:val="tlid-translation"/>
          <w:rFonts w:ascii="Arial" w:hAnsi="Arial" w:cs="Arial"/>
        </w:rPr>
      </w:pPr>
    </w:p>
    <w:sectPr w:rsidR="001278E8" w:rsidSect="008178A3">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F2" w:rsidRDefault="00DB0BF2" w:rsidP="008371AD">
      <w:pPr>
        <w:spacing w:after="0" w:line="240" w:lineRule="auto"/>
      </w:pPr>
      <w:r>
        <w:separator/>
      </w:r>
    </w:p>
  </w:endnote>
  <w:endnote w:type="continuationSeparator" w:id="0">
    <w:p w:rsidR="00DB0BF2" w:rsidRDefault="00DB0BF2" w:rsidP="0083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F2" w:rsidRDefault="00DB0BF2" w:rsidP="008371AD">
      <w:pPr>
        <w:spacing w:after="0" w:line="240" w:lineRule="auto"/>
      </w:pPr>
      <w:r>
        <w:separator/>
      </w:r>
    </w:p>
  </w:footnote>
  <w:footnote w:type="continuationSeparator" w:id="0">
    <w:p w:rsidR="00DB0BF2" w:rsidRDefault="00DB0BF2" w:rsidP="0083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B008E"/>
    <w:multiLevelType w:val="hybridMultilevel"/>
    <w:tmpl w:val="9662BB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4A93B18"/>
    <w:multiLevelType w:val="hybridMultilevel"/>
    <w:tmpl w:val="0E902906"/>
    <w:lvl w:ilvl="0" w:tplc="17069FB8">
      <w:start w:val="1"/>
      <w:numFmt w:val="bullet"/>
      <w:lvlText w:val=""/>
      <w:lvlJc w:val="left"/>
      <w:pPr>
        <w:ind w:left="720" w:hanging="360"/>
      </w:pPr>
      <w:rPr>
        <w:rFonts w:ascii="Symbol" w:hAnsi="Symbol" w:hint="default"/>
        <w:b/>
        <w:i w:val="0"/>
        <w:color w:val="auto"/>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97EC9"/>
    <w:multiLevelType w:val="multilevel"/>
    <w:tmpl w:val="86FC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E2D43"/>
    <w:multiLevelType w:val="multilevel"/>
    <w:tmpl w:val="E3CEE2D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59C5902"/>
    <w:multiLevelType w:val="hybridMultilevel"/>
    <w:tmpl w:val="F49830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3"/>
    <w:rsid w:val="00003DC3"/>
    <w:rsid w:val="0003229B"/>
    <w:rsid w:val="000D5F9A"/>
    <w:rsid w:val="001278E8"/>
    <w:rsid w:val="001749A5"/>
    <w:rsid w:val="002B11DF"/>
    <w:rsid w:val="002E2049"/>
    <w:rsid w:val="0047447A"/>
    <w:rsid w:val="004D1E27"/>
    <w:rsid w:val="005271BF"/>
    <w:rsid w:val="00600411"/>
    <w:rsid w:val="00642357"/>
    <w:rsid w:val="006739C6"/>
    <w:rsid w:val="006A6351"/>
    <w:rsid w:val="006D44C5"/>
    <w:rsid w:val="006D6FD7"/>
    <w:rsid w:val="007556A7"/>
    <w:rsid w:val="00787C89"/>
    <w:rsid w:val="00813BCC"/>
    <w:rsid w:val="008178A3"/>
    <w:rsid w:val="00830BF0"/>
    <w:rsid w:val="008371AD"/>
    <w:rsid w:val="00922A36"/>
    <w:rsid w:val="00A22829"/>
    <w:rsid w:val="00AC5955"/>
    <w:rsid w:val="00B36D76"/>
    <w:rsid w:val="00BB025D"/>
    <w:rsid w:val="00C82F21"/>
    <w:rsid w:val="00C9419B"/>
    <w:rsid w:val="00C97797"/>
    <w:rsid w:val="00CC247B"/>
    <w:rsid w:val="00D332E5"/>
    <w:rsid w:val="00DB0BF2"/>
    <w:rsid w:val="00E0319D"/>
    <w:rsid w:val="00E0696E"/>
    <w:rsid w:val="00E825A9"/>
    <w:rsid w:val="00EC304A"/>
    <w:rsid w:val="00EE3BD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449"/>
  <w15:chartTrackingRefBased/>
  <w15:docId w15:val="{24A34D88-B4F7-4642-A706-57DBFBF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049"/>
    <w:pPr>
      <w:keepNext/>
      <w:numPr>
        <w:numId w:val="3"/>
      </w:numPr>
      <w:autoSpaceDE w:val="0"/>
      <w:autoSpaceDN w:val="0"/>
      <w:adjustRightInd w:val="0"/>
      <w:spacing w:after="120" w:line="240" w:lineRule="auto"/>
      <w:jc w:val="both"/>
      <w:outlineLvl w:val="0"/>
    </w:pPr>
    <w:rPr>
      <w:rFonts w:ascii="Arial" w:eastAsia="Times New Roman" w:hAnsi="Arial" w:cs="Arial"/>
      <w:b/>
      <w:bCs/>
      <w:caps/>
      <w:sz w:val="24"/>
      <w:szCs w:val="24"/>
      <w:lang w:val="en-GB" w:eastAsia="en-GB"/>
    </w:rPr>
  </w:style>
  <w:style w:type="paragraph" w:styleId="Heading3">
    <w:name w:val="heading 3"/>
    <w:basedOn w:val="Normal"/>
    <w:next w:val="Normal"/>
    <w:link w:val="Heading3Char"/>
    <w:uiPriority w:val="9"/>
    <w:qFormat/>
    <w:rsid w:val="002E2049"/>
    <w:pPr>
      <w:keepNext/>
      <w:keepLines/>
      <w:numPr>
        <w:ilvl w:val="2"/>
        <w:numId w:val="3"/>
      </w:numPr>
      <w:spacing w:before="120" w:after="120" w:line="240" w:lineRule="auto"/>
      <w:jc w:val="both"/>
      <w:outlineLvl w:val="2"/>
    </w:pPr>
    <w:rPr>
      <w:rFonts w:ascii="Arial" w:eastAsia="Times New Roman" w:hAnsi="Arial" w:cs="Arial"/>
      <w:b/>
      <w:bCs/>
      <w:i/>
      <w:sz w:val="24"/>
      <w:szCs w:val="24"/>
      <w:lang w:val="en-GB" w:eastAsia="en-GB"/>
    </w:rPr>
  </w:style>
  <w:style w:type="paragraph" w:styleId="Heading4">
    <w:name w:val="heading 4"/>
    <w:basedOn w:val="Normal"/>
    <w:next w:val="Normal"/>
    <w:link w:val="Heading4Char"/>
    <w:uiPriority w:val="9"/>
    <w:qFormat/>
    <w:rsid w:val="002E2049"/>
    <w:pPr>
      <w:keepNext/>
      <w:keepLines/>
      <w:numPr>
        <w:ilvl w:val="3"/>
        <w:numId w:val="3"/>
      </w:numPr>
      <w:spacing w:before="200" w:after="0" w:line="240" w:lineRule="auto"/>
      <w:jc w:val="both"/>
      <w:outlineLvl w:val="3"/>
    </w:pPr>
    <w:rPr>
      <w:rFonts w:ascii="Cambria" w:eastAsia="Times New Roman" w:hAnsi="Cambria" w:cs="Times New Roman"/>
      <w:b/>
      <w:bCs/>
      <w:i/>
      <w:iCs/>
      <w:color w:val="2DA2BF"/>
      <w:sz w:val="24"/>
      <w:szCs w:val="24"/>
      <w:lang w:val="en-GB" w:eastAsia="en-GB"/>
    </w:rPr>
  </w:style>
  <w:style w:type="paragraph" w:styleId="Heading5">
    <w:name w:val="heading 5"/>
    <w:basedOn w:val="Normal"/>
    <w:next w:val="Normal"/>
    <w:link w:val="Heading5Char"/>
    <w:uiPriority w:val="9"/>
    <w:qFormat/>
    <w:rsid w:val="002E2049"/>
    <w:pPr>
      <w:keepNext/>
      <w:keepLines/>
      <w:numPr>
        <w:ilvl w:val="4"/>
        <w:numId w:val="3"/>
      </w:numPr>
      <w:spacing w:before="200" w:after="0" w:line="240" w:lineRule="auto"/>
      <w:jc w:val="both"/>
      <w:outlineLvl w:val="4"/>
    </w:pPr>
    <w:rPr>
      <w:rFonts w:ascii="Cambria" w:eastAsia="Times New Roman" w:hAnsi="Cambria" w:cs="Times New Roman"/>
      <w:color w:val="16505E"/>
      <w:sz w:val="24"/>
      <w:szCs w:val="24"/>
      <w:lang w:val="en-GB" w:eastAsia="en-GB"/>
    </w:rPr>
  </w:style>
  <w:style w:type="paragraph" w:styleId="Heading6">
    <w:name w:val="heading 6"/>
    <w:basedOn w:val="Normal"/>
    <w:next w:val="Normal"/>
    <w:link w:val="Heading6Char"/>
    <w:uiPriority w:val="9"/>
    <w:qFormat/>
    <w:rsid w:val="002E2049"/>
    <w:pPr>
      <w:keepNext/>
      <w:keepLines/>
      <w:numPr>
        <w:ilvl w:val="5"/>
        <w:numId w:val="3"/>
      </w:numPr>
      <w:spacing w:before="200" w:after="0" w:line="240" w:lineRule="auto"/>
      <w:jc w:val="both"/>
      <w:outlineLvl w:val="5"/>
    </w:pPr>
    <w:rPr>
      <w:rFonts w:ascii="Cambria" w:eastAsia="Times New Roman" w:hAnsi="Cambria" w:cs="Times New Roman"/>
      <w:i/>
      <w:iCs/>
      <w:color w:val="16505E"/>
      <w:sz w:val="24"/>
      <w:szCs w:val="24"/>
      <w:lang w:val="en-GB" w:eastAsia="en-GB"/>
    </w:rPr>
  </w:style>
  <w:style w:type="paragraph" w:styleId="Heading7">
    <w:name w:val="heading 7"/>
    <w:basedOn w:val="Normal"/>
    <w:next w:val="Normal"/>
    <w:link w:val="Heading7Char"/>
    <w:uiPriority w:val="9"/>
    <w:qFormat/>
    <w:rsid w:val="002E2049"/>
    <w:pPr>
      <w:keepNext/>
      <w:keepLines/>
      <w:numPr>
        <w:ilvl w:val="6"/>
        <w:numId w:val="3"/>
      </w:numPr>
      <w:spacing w:before="200" w:after="0" w:line="240" w:lineRule="auto"/>
      <w:jc w:val="both"/>
      <w:outlineLvl w:val="6"/>
    </w:pPr>
    <w:rPr>
      <w:rFonts w:ascii="Cambria" w:eastAsia="Times New Roman" w:hAnsi="Cambria" w:cs="Times New Roman"/>
      <w:i/>
      <w:iCs/>
      <w:color w:val="404040"/>
      <w:sz w:val="24"/>
      <w:szCs w:val="24"/>
      <w:lang w:val="en-GB" w:eastAsia="en-GB"/>
    </w:rPr>
  </w:style>
  <w:style w:type="paragraph" w:styleId="Heading8">
    <w:name w:val="heading 8"/>
    <w:basedOn w:val="Normal"/>
    <w:next w:val="Normal"/>
    <w:link w:val="Heading8Char"/>
    <w:uiPriority w:val="9"/>
    <w:qFormat/>
    <w:rsid w:val="002E2049"/>
    <w:pPr>
      <w:keepNext/>
      <w:keepLines/>
      <w:numPr>
        <w:ilvl w:val="7"/>
        <w:numId w:val="3"/>
      </w:numPr>
      <w:spacing w:before="200" w:after="0" w:line="240" w:lineRule="auto"/>
      <w:jc w:val="both"/>
      <w:outlineLvl w:val="7"/>
    </w:pPr>
    <w:rPr>
      <w:rFonts w:ascii="Cambria" w:eastAsia="Times New Roman" w:hAnsi="Cambria" w:cs="Times New Roman"/>
      <w:color w:val="2DA2BF"/>
      <w:sz w:val="20"/>
      <w:szCs w:val="20"/>
      <w:lang w:val="en-GB" w:eastAsia="en-GB"/>
    </w:rPr>
  </w:style>
  <w:style w:type="paragraph" w:styleId="Heading9">
    <w:name w:val="heading 9"/>
    <w:basedOn w:val="Normal"/>
    <w:next w:val="Normal"/>
    <w:link w:val="Heading9Char"/>
    <w:uiPriority w:val="9"/>
    <w:qFormat/>
    <w:rsid w:val="002E2049"/>
    <w:pPr>
      <w:keepNext/>
      <w:keepLines/>
      <w:numPr>
        <w:ilvl w:val="8"/>
        <w:numId w:val="3"/>
      </w:numPr>
      <w:spacing w:before="200" w:after="0" w:line="240" w:lineRule="auto"/>
      <w:jc w:val="both"/>
      <w:outlineLvl w:val="8"/>
    </w:pPr>
    <w:rPr>
      <w:rFonts w:ascii="Cambria" w:eastAsia="Times New Roman" w:hAnsi="Cambria" w:cs="Times New Roman"/>
      <w:i/>
      <w:iCs/>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829"/>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unhideWhenUsed/>
    <w:rsid w:val="00A22829"/>
    <w:rPr>
      <w:color w:val="0000FF"/>
      <w:u w:val="single"/>
    </w:rPr>
  </w:style>
  <w:style w:type="paragraph" w:styleId="Title">
    <w:name w:val="Title"/>
    <w:basedOn w:val="Normal"/>
    <w:next w:val="Normal"/>
    <w:link w:val="TitleChar"/>
    <w:autoRedefine/>
    <w:uiPriority w:val="99"/>
    <w:qFormat/>
    <w:rsid w:val="001749A5"/>
    <w:pPr>
      <w:spacing w:after="240" w:line="240" w:lineRule="auto"/>
      <w:ind w:right="-1"/>
      <w:jc w:val="center"/>
    </w:pPr>
    <w:rPr>
      <w:rFonts w:asciiTheme="majorHAnsi" w:eastAsiaTheme="majorEastAsia" w:hAnsiTheme="majorHAnsi" w:cstheme="majorBidi"/>
      <w:b/>
      <w:bCs/>
      <w:caps/>
      <w:color w:val="000090"/>
      <w:spacing w:val="5"/>
      <w:sz w:val="44"/>
      <w:szCs w:val="44"/>
      <w:lang w:val="en-GB"/>
    </w:rPr>
  </w:style>
  <w:style w:type="character" w:customStyle="1" w:styleId="TitleChar">
    <w:name w:val="Title Char"/>
    <w:basedOn w:val="DefaultParagraphFont"/>
    <w:link w:val="Title"/>
    <w:uiPriority w:val="99"/>
    <w:rsid w:val="001749A5"/>
    <w:rPr>
      <w:rFonts w:asciiTheme="majorHAnsi" w:eastAsiaTheme="majorEastAsia" w:hAnsiTheme="majorHAnsi" w:cstheme="majorBidi"/>
      <w:b/>
      <w:bCs/>
      <w:caps/>
      <w:color w:val="000090"/>
      <w:spacing w:val="5"/>
      <w:sz w:val="44"/>
      <w:szCs w:val="44"/>
      <w:lang w:val="en-GB"/>
    </w:rPr>
  </w:style>
  <w:style w:type="paragraph" w:customStyle="1" w:styleId="tableindentlines">
    <w:name w:val="table indent lines"/>
    <w:rsid w:val="008371AD"/>
    <w:pPr>
      <w:spacing w:after="0" w:line="240" w:lineRule="auto"/>
    </w:pPr>
    <w:rPr>
      <w:rFonts w:ascii="Times New Roman" w:eastAsia="ヒラギノ角ゴ Pro W3" w:hAnsi="Times New Roman" w:cs="Times New Roman"/>
      <w:color w:val="000000"/>
      <w:sz w:val="24"/>
      <w:szCs w:val="20"/>
      <w:lang w:val="en-GB" w:eastAsia="de-D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fn,Char,f,n,ADB,ft"/>
    <w:basedOn w:val="Normal"/>
    <w:link w:val="FootnoteTextChar"/>
    <w:uiPriority w:val="99"/>
    <w:unhideWhenUsed/>
    <w:qFormat/>
    <w:rsid w:val="008371AD"/>
    <w:pPr>
      <w:spacing w:after="0" w:line="240" w:lineRule="auto"/>
      <w:jc w:val="both"/>
    </w:pPr>
    <w:rPr>
      <w:rFonts w:ascii="Calibri" w:eastAsia="Times New Roman" w:hAnsi="Calibri" w:cs="Calibri"/>
      <w:sz w:val="16"/>
      <w:szCs w:val="16"/>
      <w:lang w:val="hr-HR" w:eastAsia="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8371AD"/>
    <w:rPr>
      <w:rFonts w:ascii="Calibri" w:eastAsia="Times New Roman" w:hAnsi="Calibri" w:cs="Calibri"/>
      <w:sz w:val="16"/>
      <w:szCs w:val="16"/>
      <w:lang w:val="hr-HR" w:eastAsia="en-GB"/>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8371AD"/>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371AD"/>
    <w:pPr>
      <w:spacing w:before="120" w:line="240" w:lineRule="exact"/>
      <w:jc w:val="both"/>
    </w:pPr>
    <w:rPr>
      <w:vertAlign w:val="superscript"/>
    </w:rPr>
  </w:style>
  <w:style w:type="paragraph" w:styleId="ListParagraph">
    <w:name w:val="List Paragraph"/>
    <w:aliases w:val="Bullet point,Table of contents numbered,Colorful List - Accent 11,List Paragraph2,Light Grid - Accent 31,Akapit z listą BS,Bullet1,List Paragraph in table,PROVERE 1,Bullet Points,Liste Paragraf,List Paragraph1,PDP DOCUMENT SUBTITLE"/>
    <w:basedOn w:val="Normal"/>
    <w:uiPriority w:val="34"/>
    <w:qFormat/>
    <w:rsid w:val="008371AD"/>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2E2049"/>
    <w:rPr>
      <w:rFonts w:ascii="Arial" w:eastAsia="Times New Roman" w:hAnsi="Arial" w:cs="Arial"/>
      <w:b/>
      <w:bCs/>
      <w:caps/>
      <w:sz w:val="24"/>
      <w:szCs w:val="24"/>
      <w:lang w:val="en-GB" w:eastAsia="en-GB"/>
    </w:rPr>
  </w:style>
  <w:style w:type="character" w:customStyle="1" w:styleId="Heading3Char">
    <w:name w:val="Heading 3 Char"/>
    <w:basedOn w:val="DefaultParagraphFont"/>
    <w:link w:val="Heading3"/>
    <w:uiPriority w:val="9"/>
    <w:rsid w:val="002E2049"/>
    <w:rPr>
      <w:rFonts w:ascii="Arial" w:eastAsia="Times New Roman" w:hAnsi="Arial" w:cs="Arial"/>
      <w:b/>
      <w:bCs/>
      <w:i/>
      <w:sz w:val="24"/>
      <w:szCs w:val="24"/>
      <w:lang w:val="en-GB" w:eastAsia="en-GB"/>
    </w:rPr>
  </w:style>
  <w:style w:type="character" w:customStyle="1" w:styleId="Heading4Char">
    <w:name w:val="Heading 4 Char"/>
    <w:basedOn w:val="DefaultParagraphFont"/>
    <w:link w:val="Heading4"/>
    <w:uiPriority w:val="9"/>
    <w:rsid w:val="002E2049"/>
    <w:rPr>
      <w:rFonts w:ascii="Cambria" w:eastAsia="Times New Roman" w:hAnsi="Cambria" w:cs="Times New Roman"/>
      <w:b/>
      <w:bCs/>
      <w:i/>
      <w:iCs/>
      <w:color w:val="2DA2BF"/>
      <w:sz w:val="24"/>
      <w:szCs w:val="24"/>
      <w:lang w:val="en-GB" w:eastAsia="en-GB"/>
    </w:rPr>
  </w:style>
  <w:style w:type="character" w:customStyle="1" w:styleId="Heading5Char">
    <w:name w:val="Heading 5 Char"/>
    <w:basedOn w:val="DefaultParagraphFont"/>
    <w:link w:val="Heading5"/>
    <w:uiPriority w:val="9"/>
    <w:rsid w:val="002E2049"/>
    <w:rPr>
      <w:rFonts w:ascii="Cambria" w:eastAsia="Times New Roman" w:hAnsi="Cambria" w:cs="Times New Roman"/>
      <w:color w:val="16505E"/>
      <w:sz w:val="24"/>
      <w:szCs w:val="24"/>
      <w:lang w:val="en-GB" w:eastAsia="en-GB"/>
    </w:rPr>
  </w:style>
  <w:style w:type="character" w:customStyle="1" w:styleId="Heading6Char">
    <w:name w:val="Heading 6 Char"/>
    <w:basedOn w:val="DefaultParagraphFont"/>
    <w:link w:val="Heading6"/>
    <w:uiPriority w:val="9"/>
    <w:rsid w:val="002E2049"/>
    <w:rPr>
      <w:rFonts w:ascii="Cambria" w:eastAsia="Times New Roman" w:hAnsi="Cambria" w:cs="Times New Roman"/>
      <w:i/>
      <w:iCs/>
      <w:color w:val="16505E"/>
      <w:sz w:val="24"/>
      <w:szCs w:val="24"/>
      <w:lang w:val="en-GB" w:eastAsia="en-GB"/>
    </w:rPr>
  </w:style>
  <w:style w:type="character" w:customStyle="1" w:styleId="Heading7Char">
    <w:name w:val="Heading 7 Char"/>
    <w:basedOn w:val="DefaultParagraphFont"/>
    <w:link w:val="Heading7"/>
    <w:uiPriority w:val="9"/>
    <w:rsid w:val="002E2049"/>
    <w:rPr>
      <w:rFonts w:ascii="Cambria" w:eastAsia="Times New Roman" w:hAnsi="Cambria" w:cs="Times New Roman"/>
      <w:i/>
      <w:iCs/>
      <w:color w:val="404040"/>
      <w:sz w:val="24"/>
      <w:szCs w:val="24"/>
      <w:lang w:val="en-GB" w:eastAsia="en-GB"/>
    </w:rPr>
  </w:style>
  <w:style w:type="character" w:customStyle="1" w:styleId="Heading8Char">
    <w:name w:val="Heading 8 Char"/>
    <w:basedOn w:val="DefaultParagraphFont"/>
    <w:link w:val="Heading8"/>
    <w:uiPriority w:val="9"/>
    <w:rsid w:val="002E2049"/>
    <w:rPr>
      <w:rFonts w:ascii="Cambria" w:eastAsia="Times New Roman" w:hAnsi="Cambria" w:cs="Times New Roman"/>
      <w:color w:val="2DA2BF"/>
      <w:sz w:val="20"/>
      <w:szCs w:val="20"/>
      <w:lang w:val="en-GB" w:eastAsia="en-GB"/>
    </w:rPr>
  </w:style>
  <w:style w:type="character" w:customStyle="1" w:styleId="Heading9Char">
    <w:name w:val="Heading 9 Char"/>
    <w:basedOn w:val="DefaultParagraphFont"/>
    <w:link w:val="Heading9"/>
    <w:uiPriority w:val="9"/>
    <w:rsid w:val="002E2049"/>
    <w:rPr>
      <w:rFonts w:ascii="Cambria" w:eastAsia="Times New Roman" w:hAnsi="Cambria" w:cs="Times New Roman"/>
      <w:i/>
      <w:iCs/>
      <w:color w:val="404040"/>
      <w:sz w:val="20"/>
      <w:szCs w:val="20"/>
      <w:lang w:val="en-GB" w:eastAsia="en-GB"/>
    </w:rPr>
  </w:style>
  <w:style w:type="character" w:customStyle="1" w:styleId="tlid-translation">
    <w:name w:val="tlid-translation"/>
    <w:basedOn w:val="DefaultParagraphFont"/>
    <w:rsid w:val="007556A7"/>
  </w:style>
  <w:style w:type="character" w:styleId="Strong">
    <w:name w:val="Strong"/>
    <w:basedOn w:val="DefaultParagraphFont"/>
    <w:uiPriority w:val="22"/>
    <w:qFormat/>
    <w:rsid w:val="00127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9324">
      <w:bodyDiv w:val="1"/>
      <w:marLeft w:val="0"/>
      <w:marRight w:val="0"/>
      <w:marTop w:val="0"/>
      <w:marBottom w:val="0"/>
      <w:divBdr>
        <w:top w:val="none" w:sz="0" w:space="0" w:color="auto"/>
        <w:left w:val="none" w:sz="0" w:space="0" w:color="auto"/>
        <w:bottom w:val="none" w:sz="0" w:space="0" w:color="auto"/>
        <w:right w:val="none" w:sz="0" w:space="0" w:color="auto"/>
      </w:divBdr>
    </w:div>
    <w:div w:id="546531223">
      <w:bodyDiv w:val="1"/>
      <w:marLeft w:val="0"/>
      <w:marRight w:val="0"/>
      <w:marTop w:val="0"/>
      <w:marBottom w:val="0"/>
      <w:divBdr>
        <w:top w:val="none" w:sz="0" w:space="0" w:color="auto"/>
        <w:left w:val="none" w:sz="0" w:space="0" w:color="auto"/>
        <w:bottom w:val="none" w:sz="0" w:space="0" w:color="auto"/>
        <w:right w:val="none" w:sz="0" w:space="0" w:color="auto"/>
      </w:divBdr>
      <w:divsChild>
        <w:div w:id="1314212086">
          <w:marLeft w:val="0"/>
          <w:marRight w:val="0"/>
          <w:marTop w:val="0"/>
          <w:marBottom w:val="0"/>
          <w:divBdr>
            <w:top w:val="none" w:sz="0" w:space="0" w:color="auto"/>
            <w:left w:val="none" w:sz="0" w:space="0" w:color="auto"/>
            <w:bottom w:val="none" w:sz="0" w:space="0" w:color="auto"/>
            <w:right w:val="none" w:sz="0" w:space="0" w:color="auto"/>
          </w:divBdr>
          <w:divsChild>
            <w:div w:id="1356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949">
      <w:bodyDiv w:val="1"/>
      <w:marLeft w:val="0"/>
      <w:marRight w:val="0"/>
      <w:marTop w:val="0"/>
      <w:marBottom w:val="0"/>
      <w:divBdr>
        <w:top w:val="none" w:sz="0" w:space="0" w:color="auto"/>
        <w:left w:val="none" w:sz="0" w:space="0" w:color="auto"/>
        <w:bottom w:val="none" w:sz="0" w:space="0" w:color="auto"/>
        <w:right w:val="none" w:sz="0" w:space="0" w:color="auto"/>
      </w:divBdr>
    </w:div>
    <w:div w:id="871959140">
      <w:bodyDiv w:val="1"/>
      <w:marLeft w:val="0"/>
      <w:marRight w:val="0"/>
      <w:marTop w:val="0"/>
      <w:marBottom w:val="0"/>
      <w:divBdr>
        <w:top w:val="none" w:sz="0" w:space="0" w:color="auto"/>
        <w:left w:val="none" w:sz="0" w:space="0" w:color="auto"/>
        <w:bottom w:val="none" w:sz="0" w:space="0" w:color="auto"/>
        <w:right w:val="none" w:sz="0" w:space="0" w:color="auto"/>
      </w:divBdr>
      <w:divsChild>
        <w:div w:id="268392709">
          <w:marLeft w:val="0"/>
          <w:marRight w:val="0"/>
          <w:marTop w:val="0"/>
          <w:marBottom w:val="0"/>
          <w:divBdr>
            <w:top w:val="none" w:sz="0" w:space="0" w:color="auto"/>
            <w:left w:val="none" w:sz="0" w:space="0" w:color="auto"/>
            <w:bottom w:val="none" w:sz="0" w:space="0" w:color="auto"/>
            <w:right w:val="none" w:sz="0" w:space="0" w:color="auto"/>
          </w:divBdr>
        </w:div>
      </w:divsChild>
    </w:div>
    <w:div w:id="1697148848">
      <w:bodyDiv w:val="1"/>
      <w:marLeft w:val="0"/>
      <w:marRight w:val="0"/>
      <w:marTop w:val="0"/>
      <w:marBottom w:val="0"/>
      <w:divBdr>
        <w:top w:val="none" w:sz="0" w:space="0" w:color="auto"/>
        <w:left w:val="none" w:sz="0" w:space="0" w:color="auto"/>
        <w:bottom w:val="none" w:sz="0" w:space="0" w:color="auto"/>
        <w:right w:val="none" w:sz="0" w:space="0" w:color="auto"/>
      </w:divBdr>
    </w:div>
    <w:div w:id="20460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bih.org" TargetMode="External"/><Relationship Id="rId13" Type="http://schemas.openxmlformats.org/officeDocument/2006/relationships/hyperlink" Target="http://www.interreg-hr-ba-me2014-2020.eu/" TargetMode="External"/><Relationship Id="rId3" Type="http://schemas.openxmlformats.org/officeDocument/2006/relationships/settings" Target="settings.xml"/><Relationship Id="rId7" Type="http://schemas.openxmlformats.org/officeDocument/2006/relationships/hyperlink" Target="http://www.interreg-hr-ba-me2014-2020.eu/" TargetMode="External"/><Relationship Id="rId12" Type="http://schemas.openxmlformats.org/officeDocument/2006/relationships/hyperlink" Target="http://srb-bih.org/en/sample-page/teorija-obuhvacena-program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c.bih-mne.org/" TargetMode="External"/><Relationship Id="rId5" Type="http://schemas.openxmlformats.org/officeDocument/2006/relationships/footnotes" Target="footnotes.xml"/><Relationship Id="rId15" Type="http://schemas.openxmlformats.org/officeDocument/2006/relationships/hyperlink" Target="http://srb-bih.org" TargetMode="External"/><Relationship Id="rId10" Type="http://schemas.openxmlformats.org/officeDocument/2006/relationships/hyperlink" Target="http://www.interreg-hr-ba-me2014-2020.eu/" TargetMode="External"/><Relationship Id="rId4" Type="http://schemas.openxmlformats.org/officeDocument/2006/relationships/webSettings" Target="webSettings.xml"/><Relationship Id="rId9" Type="http://schemas.openxmlformats.org/officeDocument/2006/relationships/hyperlink" Target="http://cbc.bih-mne.org/" TargetMode="External"/><Relationship Id="rId14" Type="http://schemas.openxmlformats.org/officeDocument/2006/relationships/hyperlink" Target="http://cbc.bih-m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dc:creator>
  <cp:keywords/>
  <dc:description/>
  <cp:lastModifiedBy>Windows User</cp:lastModifiedBy>
  <cp:revision>9</cp:revision>
  <dcterms:created xsi:type="dcterms:W3CDTF">2020-02-07T10:42:00Z</dcterms:created>
  <dcterms:modified xsi:type="dcterms:W3CDTF">2020-02-19T10:54:00Z</dcterms:modified>
</cp:coreProperties>
</file>