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A6979" w14:textId="76C6FB16" w:rsidR="00095023" w:rsidRDefault="00095023"/>
    <w:p w14:paraId="4A9B811D" w14:textId="4AB514C5" w:rsidR="00D0555F" w:rsidRDefault="00D0555F"/>
    <w:p w14:paraId="1FEA9E3D" w14:textId="06C54761" w:rsidR="00D0555F" w:rsidRDefault="00D0555F"/>
    <w:p w14:paraId="59501713" w14:textId="70920EA3" w:rsidR="00D0555F" w:rsidRDefault="00D0555F"/>
    <w:p w14:paraId="2E488225" w14:textId="2EB593E5" w:rsidR="00D0555F" w:rsidRDefault="00D0555F"/>
    <w:p w14:paraId="06F7727D" w14:textId="5DEFE506" w:rsidR="00D0555F" w:rsidRDefault="00D0555F"/>
    <w:p w14:paraId="5731F92F" w14:textId="33317065" w:rsidR="00D0555F" w:rsidRDefault="00D0555F"/>
    <w:p w14:paraId="0AB190E3" w14:textId="590FFECC" w:rsidR="00D0555F" w:rsidRDefault="00D0555F"/>
    <w:p w14:paraId="55AECA00" w14:textId="516017CE" w:rsidR="00D0555F" w:rsidRPr="00D0555F" w:rsidRDefault="00D0555F" w:rsidP="00D0555F">
      <w:pPr>
        <w:jc w:val="center"/>
        <w:rPr>
          <w:b/>
          <w:bCs/>
          <w:sz w:val="44"/>
          <w:szCs w:val="44"/>
        </w:rPr>
      </w:pPr>
      <w:r w:rsidRPr="00D0555F">
        <w:rPr>
          <w:b/>
          <w:bCs/>
          <w:sz w:val="44"/>
          <w:szCs w:val="44"/>
        </w:rPr>
        <w:t>INFORMACIJA O SIGURNOSNIM MJERAMA</w:t>
      </w:r>
    </w:p>
    <w:p w14:paraId="51D0B84A" w14:textId="77777777" w:rsidR="00D0555F" w:rsidRDefault="00D0555F" w:rsidP="00D0555F">
      <w:pPr>
        <w:jc w:val="center"/>
        <w:rPr>
          <w:b/>
          <w:bCs/>
          <w:sz w:val="32"/>
          <w:szCs w:val="32"/>
        </w:rPr>
      </w:pPr>
      <w:r>
        <w:rPr>
          <w:b/>
          <w:bCs/>
          <w:sz w:val="32"/>
          <w:szCs w:val="32"/>
        </w:rPr>
        <w:t xml:space="preserve">ZA PLINSKU STANICU </w:t>
      </w:r>
    </w:p>
    <w:p w14:paraId="6E7E2581" w14:textId="7DA58448" w:rsidR="00D0555F" w:rsidRPr="00D0555F" w:rsidRDefault="00D0555F" w:rsidP="00D0555F">
      <w:pPr>
        <w:jc w:val="center"/>
        <w:rPr>
          <w:b/>
          <w:bCs/>
          <w:sz w:val="32"/>
          <w:szCs w:val="32"/>
        </w:rPr>
      </w:pPr>
      <w:r>
        <w:rPr>
          <w:b/>
          <w:bCs/>
          <w:sz w:val="32"/>
          <w:szCs w:val="32"/>
        </w:rPr>
        <w:t>„BOSSGAS PLIN“ d.o.o. TOMISLAVGRAD</w:t>
      </w:r>
    </w:p>
    <w:p w14:paraId="5EF67291" w14:textId="2F961E70" w:rsidR="00D0555F" w:rsidRDefault="00D0555F"/>
    <w:p w14:paraId="2D1A6889" w14:textId="69290BEF" w:rsidR="00D0555F" w:rsidRDefault="00D0555F"/>
    <w:p w14:paraId="66BBCA8E" w14:textId="4D5697A8" w:rsidR="00D0555F" w:rsidRDefault="00D0555F"/>
    <w:p w14:paraId="0E04DB5B" w14:textId="6B5FE4EF" w:rsidR="00D0555F" w:rsidRDefault="00D0555F"/>
    <w:p w14:paraId="58DE8B7A" w14:textId="6C999B76" w:rsidR="00D0555F" w:rsidRDefault="00D0555F"/>
    <w:p w14:paraId="5BEDFD65" w14:textId="541EEB86" w:rsidR="00D0555F" w:rsidRDefault="00D0555F"/>
    <w:p w14:paraId="413E59BB" w14:textId="100543E9" w:rsidR="00D0555F" w:rsidRDefault="00D0555F"/>
    <w:p w14:paraId="350B077B" w14:textId="032AB841" w:rsidR="00D0555F" w:rsidRDefault="00D0555F"/>
    <w:p w14:paraId="18EB3C6E" w14:textId="1379FEE4" w:rsidR="00D0555F" w:rsidRDefault="00D0555F"/>
    <w:p w14:paraId="4A341A6A" w14:textId="4BE62714" w:rsidR="00D0555F" w:rsidRDefault="00D0555F"/>
    <w:p w14:paraId="57760A8C" w14:textId="667F865B" w:rsidR="00D0555F" w:rsidRDefault="00D0555F"/>
    <w:p w14:paraId="455247AC" w14:textId="00945992" w:rsidR="00D0555F" w:rsidRDefault="00D0555F"/>
    <w:p w14:paraId="563CDF79" w14:textId="78560FF4" w:rsidR="00D0555F" w:rsidRDefault="00D0555F"/>
    <w:p w14:paraId="18AEF7A2" w14:textId="0B5EBC39" w:rsidR="00D0555F" w:rsidRDefault="00D0555F"/>
    <w:p w14:paraId="4C679D4A" w14:textId="3E09FDC5" w:rsidR="00D0555F" w:rsidRDefault="00D0555F" w:rsidP="00D0555F">
      <w:pPr>
        <w:jc w:val="center"/>
      </w:pPr>
    </w:p>
    <w:sdt>
      <w:sdtPr>
        <w:rPr>
          <w:rFonts w:asciiTheme="minorHAnsi" w:eastAsiaTheme="minorHAnsi" w:hAnsiTheme="minorHAnsi" w:cstheme="minorHAnsi"/>
          <w:color w:val="auto"/>
          <w:sz w:val="22"/>
          <w:szCs w:val="22"/>
          <w:lang w:eastAsia="en-US"/>
        </w:rPr>
        <w:id w:val="1077486248"/>
        <w:docPartObj>
          <w:docPartGallery w:val="Table of Contents"/>
          <w:docPartUnique/>
        </w:docPartObj>
      </w:sdtPr>
      <w:sdtEndPr>
        <w:rPr>
          <w:rFonts w:cstheme="minorBidi"/>
          <w:b/>
          <w:bCs/>
        </w:rPr>
      </w:sdtEndPr>
      <w:sdtContent>
        <w:p w14:paraId="6165164A" w14:textId="02D10BFB" w:rsidR="00B7166E" w:rsidRDefault="00B7166E" w:rsidP="004D38D1">
          <w:pPr>
            <w:pStyle w:val="TOCNaslov"/>
            <w:tabs>
              <w:tab w:val="left" w:pos="1418"/>
            </w:tabs>
            <w:spacing w:line="240" w:lineRule="auto"/>
            <w:rPr>
              <w:rFonts w:asciiTheme="minorHAnsi" w:hAnsiTheme="minorHAnsi" w:cstheme="minorHAnsi"/>
              <w:b/>
              <w:bCs/>
              <w:color w:val="000000" w:themeColor="text1"/>
            </w:rPr>
          </w:pPr>
          <w:r w:rsidRPr="00B7166E">
            <w:rPr>
              <w:rFonts w:asciiTheme="minorHAnsi" w:hAnsiTheme="minorHAnsi" w:cstheme="minorHAnsi"/>
              <w:b/>
              <w:bCs/>
              <w:color w:val="000000" w:themeColor="text1"/>
            </w:rPr>
            <w:t>SADRŽAJ</w:t>
          </w:r>
        </w:p>
        <w:p w14:paraId="28C54266" w14:textId="77777777" w:rsidR="00B7166E" w:rsidRPr="00B7166E" w:rsidRDefault="00B7166E" w:rsidP="00B7166E">
          <w:pPr>
            <w:rPr>
              <w:lang w:eastAsia="hr-HR"/>
            </w:rPr>
          </w:pPr>
        </w:p>
        <w:p w14:paraId="240D310D" w14:textId="55F969AF" w:rsidR="00B7166E" w:rsidRPr="00B7166E" w:rsidRDefault="00B7166E" w:rsidP="00B7166E">
          <w:pPr>
            <w:pStyle w:val="Sadraj1"/>
            <w:tabs>
              <w:tab w:val="left" w:pos="440"/>
              <w:tab w:val="right" w:leader="dot" w:pos="9062"/>
            </w:tabs>
            <w:spacing w:line="360" w:lineRule="auto"/>
            <w:rPr>
              <w:rFonts w:cstheme="minorHAnsi"/>
              <w:noProof/>
            </w:rPr>
          </w:pPr>
          <w:r w:rsidRPr="00B7166E">
            <w:rPr>
              <w:rFonts w:cstheme="minorHAnsi"/>
            </w:rPr>
            <w:fldChar w:fldCharType="begin"/>
          </w:r>
          <w:r w:rsidRPr="00B7166E">
            <w:rPr>
              <w:rFonts w:cstheme="minorHAnsi"/>
            </w:rPr>
            <w:instrText xml:space="preserve"> TOC \o "1-3" \h \z \u </w:instrText>
          </w:r>
          <w:r w:rsidRPr="00B7166E">
            <w:rPr>
              <w:rFonts w:cstheme="minorHAnsi"/>
            </w:rPr>
            <w:fldChar w:fldCharType="separate"/>
          </w:r>
          <w:hyperlink w:anchor="_Toc103952110" w:history="1">
            <w:r w:rsidRPr="00B7166E">
              <w:rPr>
                <w:rStyle w:val="Hiperveza"/>
                <w:rFonts w:cstheme="minorHAnsi"/>
                <w:noProof/>
              </w:rPr>
              <w:t>1.</w:t>
            </w:r>
            <w:r w:rsidRPr="00B7166E">
              <w:rPr>
                <w:rFonts w:cstheme="minorHAnsi"/>
                <w:noProof/>
              </w:rPr>
              <w:tab/>
            </w:r>
            <w:r w:rsidRPr="00B7166E">
              <w:rPr>
                <w:rStyle w:val="Hiperveza"/>
                <w:rFonts w:cstheme="minorHAnsi"/>
                <w:noProof/>
              </w:rPr>
              <w:t>OPĆI PODACI O NARUČITELJU I IZRAĐIVAČU</w:t>
            </w:r>
            <w:r w:rsidRPr="00B7166E">
              <w:rPr>
                <w:rFonts w:cstheme="minorHAnsi"/>
                <w:noProof/>
                <w:webHidden/>
              </w:rPr>
              <w:tab/>
            </w:r>
            <w:r w:rsidRPr="00B7166E">
              <w:rPr>
                <w:rFonts w:cstheme="minorHAnsi"/>
                <w:noProof/>
                <w:webHidden/>
              </w:rPr>
              <w:fldChar w:fldCharType="begin"/>
            </w:r>
            <w:r w:rsidRPr="00B7166E">
              <w:rPr>
                <w:rFonts w:cstheme="minorHAnsi"/>
                <w:noProof/>
                <w:webHidden/>
              </w:rPr>
              <w:instrText xml:space="preserve"> PAGEREF _Toc103952110 \h </w:instrText>
            </w:r>
            <w:r w:rsidRPr="00B7166E">
              <w:rPr>
                <w:rFonts w:cstheme="minorHAnsi"/>
                <w:noProof/>
                <w:webHidden/>
              </w:rPr>
            </w:r>
            <w:r w:rsidRPr="00B7166E">
              <w:rPr>
                <w:rFonts w:cstheme="minorHAnsi"/>
                <w:noProof/>
                <w:webHidden/>
              </w:rPr>
              <w:fldChar w:fldCharType="separate"/>
            </w:r>
            <w:r w:rsidRPr="00B7166E">
              <w:rPr>
                <w:rFonts w:cstheme="minorHAnsi"/>
                <w:noProof/>
                <w:webHidden/>
              </w:rPr>
              <w:t>3</w:t>
            </w:r>
            <w:r w:rsidRPr="00B7166E">
              <w:rPr>
                <w:rFonts w:cstheme="minorHAnsi"/>
                <w:noProof/>
                <w:webHidden/>
              </w:rPr>
              <w:fldChar w:fldCharType="end"/>
            </w:r>
          </w:hyperlink>
        </w:p>
        <w:p w14:paraId="291F7AD8" w14:textId="186CCB64" w:rsidR="00B7166E" w:rsidRPr="00B7166E" w:rsidRDefault="00B20CEC" w:rsidP="00B7166E">
          <w:pPr>
            <w:pStyle w:val="Sadraj1"/>
            <w:tabs>
              <w:tab w:val="left" w:pos="440"/>
              <w:tab w:val="right" w:leader="dot" w:pos="9062"/>
            </w:tabs>
            <w:spacing w:line="360" w:lineRule="auto"/>
            <w:rPr>
              <w:rFonts w:cstheme="minorHAnsi"/>
              <w:noProof/>
            </w:rPr>
          </w:pPr>
          <w:hyperlink w:anchor="_Toc103952111" w:history="1">
            <w:r w:rsidR="00B7166E" w:rsidRPr="00B7166E">
              <w:rPr>
                <w:rStyle w:val="Hiperveza"/>
                <w:rFonts w:cstheme="minorHAnsi"/>
                <w:noProof/>
              </w:rPr>
              <w:t>2.</w:t>
            </w:r>
            <w:r w:rsidR="00B7166E" w:rsidRPr="00B7166E">
              <w:rPr>
                <w:rFonts w:cstheme="minorHAnsi"/>
                <w:noProof/>
              </w:rPr>
              <w:tab/>
            </w:r>
            <w:r w:rsidR="00B7166E" w:rsidRPr="00B7166E">
              <w:rPr>
                <w:rStyle w:val="Hiperveza"/>
                <w:rFonts w:cstheme="minorHAnsi"/>
                <w:noProof/>
              </w:rPr>
              <w:t>INFORMACIJE KOJIMA OPERATER POTVRĐUJE DA PODRUČJE POSTROJENJA PODLIJEŽE OBAVEZAMA PROPISANIMA PRAVILNIKOM TE DA JE FEDERALOM MINISTARSTVU OKOLIŠA I TURIZMA DOSTAVLJENO OBAVJEŠTENJE O PRISUTNOSTI OPASNIH SUPSTANCI, ODNOSNO DA JE PRIBAVLJENA SAGLASNOST NA IZVJEŠTAJ O SIGURNOSTI</w:t>
            </w:r>
            <w:r w:rsidR="00B7166E" w:rsidRPr="00B7166E">
              <w:rPr>
                <w:rFonts w:cstheme="minorHAnsi"/>
                <w:noProof/>
                <w:webHidden/>
              </w:rPr>
              <w:tab/>
            </w:r>
            <w:r w:rsidR="00B7166E" w:rsidRPr="00B7166E">
              <w:rPr>
                <w:rFonts w:cstheme="minorHAnsi"/>
                <w:noProof/>
                <w:webHidden/>
              </w:rPr>
              <w:fldChar w:fldCharType="begin"/>
            </w:r>
            <w:r w:rsidR="00B7166E" w:rsidRPr="00B7166E">
              <w:rPr>
                <w:rFonts w:cstheme="minorHAnsi"/>
                <w:noProof/>
                <w:webHidden/>
              </w:rPr>
              <w:instrText xml:space="preserve"> PAGEREF _Toc103952111 \h </w:instrText>
            </w:r>
            <w:r w:rsidR="00B7166E" w:rsidRPr="00B7166E">
              <w:rPr>
                <w:rFonts w:cstheme="minorHAnsi"/>
                <w:noProof/>
                <w:webHidden/>
              </w:rPr>
            </w:r>
            <w:r w:rsidR="00B7166E" w:rsidRPr="00B7166E">
              <w:rPr>
                <w:rFonts w:cstheme="minorHAnsi"/>
                <w:noProof/>
                <w:webHidden/>
              </w:rPr>
              <w:fldChar w:fldCharType="separate"/>
            </w:r>
            <w:r w:rsidR="00B7166E" w:rsidRPr="00B7166E">
              <w:rPr>
                <w:rFonts w:cstheme="minorHAnsi"/>
                <w:noProof/>
                <w:webHidden/>
              </w:rPr>
              <w:t>4</w:t>
            </w:r>
            <w:r w:rsidR="00B7166E" w:rsidRPr="00B7166E">
              <w:rPr>
                <w:rFonts w:cstheme="minorHAnsi"/>
                <w:noProof/>
                <w:webHidden/>
              </w:rPr>
              <w:fldChar w:fldCharType="end"/>
            </w:r>
          </w:hyperlink>
        </w:p>
        <w:p w14:paraId="37B87002" w14:textId="45C21E43" w:rsidR="00B7166E" w:rsidRPr="00B7166E" w:rsidRDefault="00B20CEC" w:rsidP="00B7166E">
          <w:pPr>
            <w:pStyle w:val="Sadraj1"/>
            <w:tabs>
              <w:tab w:val="left" w:pos="440"/>
              <w:tab w:val="right" w:leader="dot" w:pos="9062"/>
            </w:tabs>
            <w:spacing w:line="360" w:lineRule="auto"/>
            <w:rPr>
              <w:rFonts w:cstheme="minorHAnsi"/>
              <w:noProof/>
            </w:rPr>
          </w:pPr>
          <w:hyperlink w:anchor="_Toc103952112" w:history="1">
            <w:r w:rsidR="00B7166E" w:rsidRPr="00B7166E">
              <w:rPr>
                <w:rStyle w:val="Hiperveza"/>
                <w:rFonts w:cstheme="minorHAnsi"/>
                <w:noProof/>
              </w:rPr>
              <w:t>3.</w:t>
            </w:r>
            <w:r w:rsidR="00B7166E" w:rsidRPr="00B7166E">
              <w:rPr>
                <w:rFonts w:cstheme="minorHAnsi"/>
                <w:noProof/>
              </w:rPr>
              <w:tab/>
            </w:r>
            <w:r w:rsidR="00B7166E" w:rsidRPr="00B7166E">
              <w:rPr>
                <w:rStyle w:val="Hiperveza"/>
                <w:rFonts w:cstheme="minorHAnsi"/>
                <w:noProof/>
              </w:rPr>
              <w:t>POJEDNOSTAVLJENA OBJAŠNJENJA AKTIVNOSTI KOJE SE OBAVLJAJU UNUTAR PODRUČJA POSTROJENJA</w:t>
            </w:r>
            <w:r w:rsidR="00B7166E" w:rsidRPr="00B7166E">
              <w:rPr>
                <w:rFonts w:cstheme="minorHAnsi"/>
                <w:noProof/>
                <w:webHidden/>
              </w:rPr>
              <w:tab/>
            </w:r>
            <w:r w:rsidR="00B7166E" w:rsidRPr="00B7166E">
              <w:rPr>
                <w:rFonts w:cstheme="minorHAnsi"/>
                <w:noProof/>
                <w:webHidden/>
              </w:rPr>
              <w:fldChar w:fldCharType="begin"/>
            </w:r>
            <w:r w:rsidR="00B7166E" w:rsidRPr="00B7166E">
              <w:rPr>
                <w:rFonts w:cstheme="minorHAnsi"/>
                <w:noProof/>
                <w:webHidden/>
              </w:rPr>
              <w:instrText xml:space="preserve"> PAGEREF _Toc103952112 \h </w:instrText>
            </w:r>
            <w:r w:rsidR="00B7166E" w:rsidRPr="00B7166E">
              <w:rPr>
                <w:rFonts w:cstheme="minorHAnsi"/>
                <w:noProof/>
                <w:webHidden/>
              </w:rPr>
            </w:r>
            <w:r w:rsidR="00B7166E" w:rsidRPr="00B7166E">
              <w:rPr>
                <w:rFonts w:cstheme="minorHAnsi"/>
                <w:noProof/>
                <w:webHidden/>
              </w:rPr>
              <w:fldChar w:fldCharType="separate"/>
            </w:r>
            <w:r w:rsidR="00B7166E" w:rsidRPr="00B7166E">
              <w:rPr>
                <w:rFonts w:cstheme="minorHAnsi"/>
                <w:noProof/>
                <w:webHidden/>
              </w:rPr>
              <w:t>5</w:t>
            </w:r>
            <w:r w:rsidR="00B7166E" w:rsidRPr="00B7166E">
              <w:rPr>
                <w:rFonts w:cstheme="minorHAnsi"/>
                <w:noProof/>
                <w:webHidden/>
              </w:rPr>
              <w:fldChar w:fldCharType="end"/>
            </w:r>
          </w:hyperlink>
        </w:p>
        <w:p w14:paraId="39ADD7C4" w14:textId="22F87293" w:rsidR="00B7166E" w:rsidRPr="00B7166E" w:rsidRDefault="00B20CEC" w:rsidP="00B7166E">
          <w:pPr>
            <w:pStyle w:val="Sadraj2"/>
            <w:tabs>
              <w:tab w:val="right" w:leader="dot" w:pos="9062"/>
            </w:tabs>
            <w:spacing w:line="360" w:lineRule="auto"/>
            <w:rPr>
              <w:rFonts w:cstheme="minorHAnsi"/>
              <w:noProof/>
            </w:rPr>
          </w:pPr>
          <w:hyperlink w:anchor="_Toc103952113" w:history="1">
            <w:r w:rsidR="00B7166E" w:rsidRPr="00B7166E">
              <w:rPr>
                <w:rStyle w:val="Hiperveza"/>
                <w:rFonts w:cstheme="minorHAnsi"/>
                <w:noProof/>
              </w:rPr>
              <w:t>3.1 Istakanje autocisterni na pretakalištu</w:t>
            </w:r>
            <w:r w:rsidR="00B7166E" w:rsidRPr="00B7166E">
              <w:rPr>
                <w:rFonts w:cstheme="minorHAnsi"/>
                <w:noProof/>
                <w:webHidden/>
              </w:rPr>
              <w:tab/>
            </w:r>
            <w:r w:rsidR="00B7166E" w:rsidRPr="00B7166E">
              <w:rPr>
                <w:rFonts w:cstheme="minorHAnsi"/>
                <w:noProof/>
                <w:webHidden/>
              </w:rPr>
              <w:fldChar w:fldCharType="begin"/>
            </w:r>
            <w:r w:rsidR="00B7166E" w:rsidRPr="00B7166E">
              <w:rPr>
                <w:rFonts w:cstheme="minorHAnsi"/>
                <w:noProof/>
                <w:webHidden/>
              </w:rPr>
              <w:instrText xml:space="preserve"> PAGEREF _Toc103952113 \h </w:instrText>
            </w:r>
            <w:r w:rsidR="00B7166E" w:rsidRPr="00B7166E">
              <w:rPr>
                <w:rFonts w:cstheme="minorHAnsi"/>
                <w:noProof/>
                <w:webHidden/>
              </w:rPr>
            </w:r>
            <w:r w:rsidR="00B7166E" w:rsidRPr="00B7166E">
              <w:rPr>
                <w:rFonts w:cstheme="minorHAnsi"/>
                <w:noProof/>
                <w:webHidden/>
              </w:rPr>
              <w:fldChar w:fldCharType="separate"/>
            </w:r>
            <w:r w:rsidR="00B7166E" w:rsidRPr="00B7166E">
              <w:rPr>
                <w:rFonts w:cstheme="minorHAnsi"/>
                <w:noProof/>
                <w:webHidden/>
              </w:rPr>
              <w:t>5</w:t>
            </w:r>
            <w:r w:rsidR="00B7166E" w:rsidRPr="00B7166E">
              <w:rPr>
                <w:rFonts w:cstheme="minorHAnsi"/>
                <w:noProof/>
                <w:webHidden/>
              </w:rPr>
              <w:fldChar w:fldCharType="end"/>
            </w:r>
          </w:hyperlink>
        </w:p>
        <w:p w14:paraId="5D3B4847" w14:textId="20138D6B" w:rsidR="00B7166E" w:rsidRPr="00B7166E" w:rsidRDefault="00B20CEC" w:rsidP="00B7166E">
          <w:pPr>
            <w:pStyle w:val="Sadraj2"/>
            <w:tabs>
              <w:tab w:val="right" w:leader="dot" w:pos="9062"/>
            </w:tabs>
            <w:spacing w:line="360" w:lineRule="auto"/>
            <w:rPr>
              <w:rFonts w:cstheme="minorHAnsi"/>
              <w:noProof/>
            </w:rPr>
          </w:pPr>
          <w:hyperlink w:anchor="_Toc103952114" w:history="1">
            <w:r w:rsidR="00B7166E" w:rsidRPr="00B7166E">
              <w:rPr>
                <w:rStyle w:val="Hiperveza"/>
                <w:rFonts w:cstheme="minorHAnsi"/>
                <w:noProof/>
              </w:rPr>
              <w:t>3.2 Skladištenje propan – butan plina (UNP-a) u skladišne rezervoare</w:t>
            </w:r>
            <w:r w:rsidR="00B7166E" w:rsidRPr="00B7166E">
              <w:rPr>
                <w:rFonts w:cstheme="minorHAnsi"/>
                <w:noProof/>
                <w:webHidden/>
              </w:rPr>
              <w:tab/>
            </w:r>
            <w:r w:rsidR="00B7166E" w:rsidRPr="00B7166E">
              <w:rPr>
                <w:rFonts w:cstheme="minorHAnsi"/>
                <w:noProof/>
                <w:webHidden/>
              </w:rPr>
              <w:fldChar w:fldCharType="begin"/>
            </w:r>
            <w:r w:rsidR="00B7166E" w:rsidRPr="00B7166E">
              <w:rPr>
                <w:rFonts w:cstheme="minorHAnsi"/>
                <w:noProof/>
                <w:webHidden/>
              </w:rPr>
              <w:instrText xml:space="preserve"> PAGEREF _Toc103952114 \h </w:instrText>
            </w:r>
            <w:r w:rsidR="00B7166E" w:rsidRPr="00B7166E">
              <w:rPr>
                <w:rFonts w:cstheme="minorHAnsi"/>
                <w:noProof/>
                <w:webHidden/>
              </w:rPr>
            </w:r>
            <w:r w:rsidR="00B7166E" w:rsidRPr="00B7166E">
              <w:rPr>
                <w:rFonts w:cstheme="minorHAnsi"/>
                <w:noProof/>
                <w:webHidden/>
              </w:rPr>
              <w:fldChar w:fldCharType="separate"/>
            </w:r>
            <w:r w:rsidR="00B7166E" w:rsidRPr="00B7166E">
              <w:rPr>
                <w:rFonts w:cstheme="minorHAnsi"/>
                <w:noProof/>
                <w:webHidden/>
              </w:rPr>
              <w:t>6</w:t>
            </w:r>
            <w:r w:rsidR="00B7166E" w:rsidRPr="00B7166E">
              <w:rPr>
                <w:rFonts w:cstheme="minorHAnsi"/>
                <w:noProof/>
                <w:webHidden/>
              </w:rPr>
              <w:fldChar w:fldCharType="end"/>
            </w:r>
          </w:hyperlink>
        </w:p>
        <w:p w14:paraId="4650AFF9" w14:textId="684E0268" w:rsidR="00B7166E" w:rsidRPr="00B7166E" w:rsidRDefault="00B20CEC" w:rsidP="00B7166E">
          <w:pPr>
            <w:pStyle w:val="Sadraj2"/>
            <w:tabs>
              <w:tab w:val="right" w:leader="dot" w:pos="9062"/>
            </w:tabs>
            <w:spacing w:line="360" w:lineRule="auto"/>
            <w:rPr>
              <w:rFonts w:cstheme="minorHAnsi"/>
              <w:noProof/>
            </w:rPr>
          </w:pPr>
          <w:hyperlink w:anchor="_Toc103952115" w:history="1">
            <w:r w:rsidR="00B7166E" w:rsidRPr="00B7166E">
              <w:rPr>
                <w:rStyle w:val="Hiperveza"/>
                <w:rFonts w:cstheme="minorHAnsi"/>
                <w:noProof/>
              </w:rPr>
              <w:t>3.3 Punjenje plina u boce</w:t>
            </w:r>
            <w:r w:rsidR="00B7166E" w:rsidRPr="00B7166E">
              <w:rPr>
                <w:rFonts w:cstheme="minorHAnsi"/>
                <w:noProof/>
                <w:webHidden/>
              </w:rPr>
              <w:tab/>
            </w:r>
            <w:r w:rsidR="00B7166E" w:rsidRPr="00B7166E">
              <w:rPr>
                <w:rFonts w:cstheme="minorHAnsi"/>
                <w:noProof/>
                <w:webHidden/>
              </w:rPr>
              <w:fldChar w:fldCharType="begin"/>
            </w:r>
            <w:r w:rsidR="00B7166E" w:rsidRPr="00B7166E">
              <w:rPr>
                <w:rFonts w:cstheme="minorHAnsi"/>
                <w:noProof/>
                <w:webHidden/>
              </w:rPr>
              <w:instrText xml:space="preserve"> PAGEREF _Toc103952115 \h </w:instrText>
            </w:r>
            <w:r w:rsidR="00B7166E" w:rsidRPr="00B7166E">
              <w:rPr>
                <w:rFonts w:cstheme="minorHAnsi"/>
                <w:noProof/>
                <w:webHidden/>
              </w:rPr>
            </w:r>
            <w:r w:rsidR="00B7166E" w:rsidRPr="00B7166E">
              <w:rPr>
                <w:rFonts w:cstheme="minorHAnsi"/>
                <w:noProof/>
                <w:webHidden/>
              </w:rPr>
              <w:fldChar w:fldCharType="separate"/>
            </w:r>
            <w:r w:rsidR="00B7166E" w:rsidRPr="00B7166E">
              <w:rPr>
                <w:rFonts w:cstheme="minorHAnsi"/>
                <w:noProof/>
                <w:webHidden/>
              </w:rPr>
              <w:t>6</w:t>
            </w:r>
            <w:r w:rsidR="00B7166E" w:rsidRPr="00B7166E">
              <w:rPr>
                <w:rFonts w:cstheme="minorHAnsi"/>
                <w:noProof/>
                <w:webHidden/>
              </w:rPr>
              <w:fldChar w:fldCharType="end"/>
            </w:r>
          </w:hyperlink>
        </w:p>
        <w:p w14:paraId="207BB7AE" w14:textId="2819F23C" w:rsidR="00B7166E" w:rsidRPr="00B7166E" w:rsidRDefault="00B20CEC" w:rsidP="00B7166E">
          <w:pPr>
            <w:pStyle w:val="Sadraj2"/>
            <w:tabs>
              <w:tab w:val="right" w:leader="dot" w:pos="9062"/>
            </w:tabs>
            <w:spacing w:line="360" w:lineRule="auto"/>
            <w:rPr>
              <w:rFonts w:cstheme="minorHAnsi"/>
              <w:noProof/>
            </w:rPr>
          </w:pPr>
          <w:hyperlink w:anchor="_Toc103952116" w:history="1">
            <w:r w:rsidR="00B7166E" w:rsidRPr="00B7166E">
              <w:rPr>
                <w:rStyle w:val="Hiperveza"/>
                <w:rFonts w:cstheme="minorHAnsi"/>
                <w:bCs/>
                <w:noProof/>
              </w:rPr>
              <w:t>3.4</w:t>
            </w:r>
            <w:r w:rsidR="00B7166E" w:rsidRPr="00B7166E">
              <w:rPr>
                <w:rStyle w:val="Hiperveza"/>
                <w:rFonts w:cstheme="minorHAnsi"/>
                <w:noProof/>
              </w:rPr>
              <w:t xml:space="preserve"> Mali servis boca</w:t>
            </w:r>
            <w:r w:rsidR="00B7166E" w:rsidRPr="00B7166E">
              <w:rPr>
                <w:rFonts w:cstheme="minorHAnsi"/>
                <w:noProof/>
                <w:webHidden/>
              </w:rPr>
              <w:tab/>
            </w:r>
            <w:r w:rsidR="00B7166E" w:rsidRPr="00B7166E">
              <w:rPr>
                <w:rFonts w:cstheme="minorHAnsi"/>
                <w:noProof/>
                <w:webHidden/>
              </w:rPr>
              <w:fldChar w:fldCharType="begin"/>
            </w:r>
            <w:r w:rsidR="00B7166E" w:rsidRPr="00B7166E">
              <w:rPr>
                <w:rFonts w:cstheme="minorHAnsi"/>
                <w:noProof/>
                <w:webHidden/>
              </w:rPr>
              <w:instrText xml:space="preserve"> PAGEREF _Toc103952116 \h </w:instrText>
            </w:r>
            <w:r w:rsidR="00B7166E" w:rsidRPr="00B7166E">
              <w:rPr>
                <w:rFonts w:cstheme="minorHAnsi"/>
                <w:noProof/>
                <w:webHidden/>
              </w:rPr>
            </w:r>
            <w:r w:rsidR="00B7166E" w:rsidRPr="00B7166E">
              <w:rPr>
                <w:rFonts w:cstheme="minorHAnsi"/>
                <w:noProof/>
                <w:webHidden/>
              </w:rPr>
              <w:fldChar w:fldCharType="separate"/>
            </w:r>
            <w:r w:rsidR="00B7166E" w:rsidRPr="00B7166E">
              <w:rPr>
                <w:rFonts w:cstheme="minorHAnsi"/>
                <w:noProof/>
                <w:webHidden/>
              </w:rPr>
              <w:t>7</w:t>
            </w:r>
            <w:r w:rsidR="00B7166E" w:rsidRPr="00B7166E">
              <w:rPr>
                <w:rFonts w:cstheme="minorHAnsi"/>
                <w:noProof/>
                <w:webHidden/>
              </w:rPr>
              <w:fldChar w:fldCharType="end"/>
            </w:r>
          </w:hyperlink>
        </w:p>
        <w:p w14:paraId="454247FB" w14:textId="4F55F011" w:rsidR="00B7166E" w:rsidRPr="00B7166E" w:rsidRDefault="00B20CEC" w:rsidP="00B7166E">
          <w:pPr>
            <w:pStyle w:val="Sadraj2"/>
            <w:tabs>
              <w:tab w:val="right" w:leader="dot" w:pos="9062"/>
            </w:tabs>
            <w:spacing w:line="360" w:lineRule="auto"/>
            <w:rPr>
              <w:rFonts w:cstheme="minorHAnsi"/>
              <w:noProof/>
            </w:rPr>
          </w:pPr>
          <w:hyperlink w:anchor="_Toc103952117" w:history="1">
            <w:r w:rsidR="00B7166E" w:rsidRPr="00B7166E">
              <w:rPr>
                <w:rStyle w:val="Hiperveza"/>
                <w:rFonts w:cstheme="minorHAnsi"/>
                <w:bCs/>
                <w:noProof/>
              </w:rPr>
              <w:t>3.5</w:t>
            </w:r>
            <w:r w:rsidR="00B7166E" w:rsidRPr="00B7166E">
              <w:rPr>
                <w:rStyle w:val="Hiperveza"/>
                <w:rFonts w:cstheme="minorHAnsi"/>
                <w:noProof/>
              </w:rPr>
              <w:t xml:space="preserve"> Istakanje plina iz rezervoara u auto-cisterne radi otpreme kupcima</w:t>
            </w:r>
            <w:r w:rsidR="00B7166E" w:rsidRPr="00B7166E">
              <w:rPr>
                <w:rFonts w:cstheme="minorHAnsi"/>
                <w:noProof/>
                <w:webHidden/>
              </w:rPr>
              <w:tab/>
            </w:r>
            <w:r w:rsidR="00B7166E" w:rsidRPr="00B7166E">
              <w:rPr>
                <w:rFonts w:cstheme="minorHAnsi"/>
                <w:noProof/>
                <w:webHidden/>
              </w:rPr>
              <w:fldChar w:fldCharType="begin"/>
            </w:r>
            <w:r w:rsidR="00B7166E" w:rsidRPr="00B7166E">
              <w:rPr>
                <w:rFonts w:cstheme="minorHAnsi"/>
                <w:noProof/>
                <w:webHidden/>
              </w:rPr>
              <w:instrText xml:space="preserve"> PAGEREF _Toc103952117 \h </w:instrText>
            </w:r>
            <w:r w:rsidR="00B7166E" w:rsidRPr="00B7166E">
              <w:rPr>
                <w:rFonts w:cstheme="minorHAnsi"/>
                <w:noProof/>
                <w:webHidden/>
              </w:rPr>
            </w:r>
            <w:r w:rsidR="00B7166E" w:rsidRPr="00B7166E">
              <w:rPr>
                <w:rFonts w:cstheme="minorHAnsi"/>
                <w:noProof/>
                <w:webHidden/>
              </w:rPr>
              <w:fldChar w:fldCharType="separate"/>
            </w:r>
            <w:r w:rsidR="00B7166E" w:rsidRPr="00B7166E">
              <w:rPr>
                <w:rFonts w:cstheme="minorHAnsi"/>
                <w:noProof/>
                <w:webHidden/>
              </w:rPr>
              <w:t>7</w:t>
            </w:r>
            <w:r w:rsidR="00B7166E" w:rsidRPr="00B7166E">
              <w:rPr>
                <w:rFonts w:cstheme="minorHAnsi"/>
                <w:noProof/>
                <w:webHidden/>
              </w:rPr>
              <w:fldChar w:fldCharType="end"/>
            </w:r>
          </w:hyperlink>
        </w:p>
        <w:p w14:paraId="1AD043C0" w14:textId="7969C5AC" w:rsidR="00B7166E" w:rsidRPr="00B7166E" w:rsidRDefault="00B20CEC" w:rsidP="00B7166E">
          <w:pPr>
            <w:pStyle w:val="Sadraj1"/>
            <w:tabs>
              <w:tab w:val="right" w:leader="dot" w:pos="9062"/>
            </w:tabs>
            <w:spacing w:line="360" w:lineRule="auto"/>
            <w:rPr>
              <w:rFonts w:cstheme="minorHAnsi"/>
              <w:noProof/>
            </w:rPr>
          </w:pPr>
          <w:hyperlink w:anchor="_Toc103952118" w:history="1">
            <w:r w:rsidR="00B7166E" w:rsidRPr="00B7166E">
              <w:rPr>
                <w:rStyle w:val="Hiperveza"/>
                <w:rFonts w:cstheme="minorHAnsi"/>
                <w:noProof/>
              </w:rPr>
              <w:t>4.  NAZIVI (UKLJUČUJUĆI I TRADICIONALNE NAZIVE) ILI U SLUČAJU OPASNIH SUPSTANCI OBUHVAĆENIH DIJELOM 1. PRILOGA Ia., ODNOSNO PRILOGOM Ib PRAVILNIKA, NAZIV KATEGORIJE ILI RAZVRSTAVANJA OPASNOSTI OPASNIH SUPSTANCI U PODRUČJU POGONA/ POSTROJENJA/ SKLADIŠTA KOJI BI MOGLI IZAZVATI NESREĆU VEĆIH RAZMJERA TE OPIS NJIHOVIH OSNOVNIH OPASNIH OSOBINA</w:t>
            </w:r>
            <w:r w:rsidR="00B7166E" w:rsidRPr="00B7166E">
              <w:rPr>
                <w:rFonts w:cstheme="minorHAnsi"/>
                <w:noProof/>
                <w:webHidden/>
              </w:rPr>
              <w:tab/>
            </w:r>
            <w:r w:rsidR="00B7166E" w:rsidRPr="00B7166E">
              <w:rPr>
                <w:rFonts w:cstheme="minorHAnsi"/>
                <w:noProof/>
                <w:webHidden/>
              </w:rPr>
              <w:fldChar w:fldCharType="begin"/>
            </w:r>
            <w:r w:rsidR="00B7166E" w:rsidRPr="00B7166E">
              <w:rPr>
                <w:rFonts w:cstheme="minorHAnsi"/>
                <w:noProof/>
                <w:webHidden/>
              </w:rPr>
              <w:instrText xml:space="preserve"> PAGEREF _Toc103952118 \h </w:instrText>
            </w:r>
            <w:r w:rsidR="00B7166E" w:rsidRPr="00B7166E">
              <w:rPr>
                <w:rFonts w:cstheme="minorHAnsi"/>
                <w:noProof/>
                <w:webHidden/>
              </w:rPr>
            </w:r>
            <w:r w:rsidR="00B7166E" w:rsidRPr="00B7166E">
              <w:rPr>
                <w:rFonts w:cstheme="minorHAnsi"/>
                <w:noProof/>
                <w:webHidden/>
              </w:rPr>
              <w:fldChar w:fldCharType="separate"/>
            </w:r>
            <w:r w:rsidR="00B7166E" w:rsidRPr="00B7166E">
              <w:rPr>
                <w:rFonts w:cstheme="minorHAnsi"/>
                <w:noProof/>
                <w:webHidden/>
              </w:rPr>
              <w:t>8</w:t>
            </w:r>
            <w:r w:rsidR="00B7166E" w:rsidRPr="00B7166E">
              <w:rPr>
                <w:rFonts w:cstheme="minorHAnsi"/>
                <w:noProof/>
                <w:webHidden/>
              </w:rPr>
              <w:fldChar w:fldCharType="end"/>
            </w:r>
          </w:hyperlink>
        </w:p>
        <w:p w14:paraId="42C3CEE1" w14:textId="2F3FEBDB" w:rsidR="00B7166E" w:rsidRPr="00B7166E" w:rsidRDefault="00B20CEC" w:rsidP="00B7166E">
          <w:pPr>
            <w:pStyle w:val="Sadraj1"/>
            <w:tabs>
              <w:tab w:val="right" w:leader="dot" w:pos="9062"/>
            </w:tabs>
            <w:spacing w:line="360" w:lineRule="auto"/>
            <w:rPr>
              <w:rFonts w:cstheme="minorHAnsi"/>
              <w:noProof/>
            </w:rPr>
          </w:pPr>
          <w:hyperlink w:anchor="_Toc103952119" w:history="1">
            <w:r w:rsidR="00B7166E" w:rsidRPr="00B7166E">
              <w:rPr>
                <w:rStyle w:val="Hiperveza"/>
                <w:rFonts w:cstheme="minorHAnsi"/>
                <w:noProof/>
              </w:rPr>
              <w:t>5.   OPĆE INFORMACIJE O NAČINU UPOZORAVANJA JAVNOSTI NA PODRUČJU UTICAJA, U SLUČAJU POTREBE; DOVOLJNE INFORMACIJE O PRIMJERENOM PONAŠANJU U SLUČAJU NESREĆE VEĆIH RAZMJERA ILI NAZNAKA MJESTA GDJE SE TIM INFORMACIJAMA MOŽE PRISTUPITI ELEKTRONSKI</w:t>
            </w:r>
            <w:r w:rsidR="00B7166E" w:rsidRPr="00B7166E">
              <w:rPr>
                <w:rFonts w:cstheme="minorHAnsi"/>
                <w:noProof/>
                <w:webHidden/>
              </w:rPr>
              <w:tab/>
            </w:r>
            <w:r w:rsidR="00B7166E" w:rsidRPr="00B7166E">
              <w:rPr>
                <w:rFonts w:cstheme="minorHAnsi"/>
                <w:noProof/>
                <w:webHidden/>
              </w:rPr>
              <w:fldChar w:fldCharType="begin"/>
            </w:r>
            <w:r w:rsidR="00B7166E" w:rsidRPr="00B7166E">
              <w:rPr>
                <w:rFonts w:cstheme="minorHAnsi"/>
                <w:noProof/>
                <w:webHidden/>
              </w:rPr>
              <w:instrText xml:space="preserve"> PAGEREF _Toc103952119 \h </w:instrText>
            </w:r>
            <w:r w:rsidR="00B7166E" w:rsidRPr="00B7166E">
              <w:rPr>
                <w:rFonts w:cstheme="minorHAnsi"/>
                <w:noProof/>
                <w:webHidden/>
              </w:rPr>
            </w:r>
            <w:r w:rsidR="00B7166E" w:rsidRPr="00B7166E">
              <w:rPr>
                <w:rFonts w:cstheme="minorHAnsi"/>
                <w:noProof/>
                <w:webHidden/>
              </w:rPr>
              <w:fldChar w:fldCharType="separate"/>
            </w:r>
            <w:r w:rsidR="00B7166E" w:rsidRPr="00B7166E">
              <w:rPr>
                <w:rFonts w:cstheme="minorHAnsi"/>
                <w:noProof/>
                <w:webHidden/>
              </w:rPr>
              <w:t>10</w:t>
            </w:r>
            <w:r w:rsidR="00B7166E" w:rsidRPr="00B7166E">
              <w:rPr>
                <w:rFonts w:cstheme="minorHAnsi"/>
                <w:noProof/>
                <w:webHidden/>
              </w:rPr>
              <w:fldChar w:fldCharType="end"/>
            </w:r>
          </w:hyperlink>
        </w:p>
        <w:p w14:paraId="6CE45511" w14:textId="55032281" w:rsidR="00B7166E" w:rsidRPr="00B7166E" w:rsidRDefault="00B20CEC" w:rsidP="00B7166E">
          <w:pPr>
            <w:pStyle w:val="Sadraj1"/>
            <w:tabs>
              <w:tab w:val="right" w:leader="dot" w:pos="9062"/>
            </w:tabs>
            <w:spacing w:line="360" w:lineRule="auto"/>
            <w:rPr>
              <w:rFonts w:cstheme="minorHAnsi"/>
              <w:noProof/>
            </w:rPr>
          </w:pPr>
          <w:hyperlink w:anchor="_Toc103952120" w:history="1">
            <w:r w:rsidR="00B7166E" w:rsidRPr="00B7166E">
              <w:rPr>
                <w:rStyle w:val="Hiperveza"/>
                <w:rFonts w:cstheme="minorHAnsi"/>
                <w:noProof/>
              </w:rPr>
              <w:t xml:space="preserve">6. </w:t>
            </w:r>
            <w:r w:rsidR="00B7166E" w:rsidRPr="004D38D1">
              <w:rPr>
                <w:rStyle w:val="Hiperveza"/>
                <w:rFonts w:cstheme="minorHAnsi"/>
                <w:noProof/>
              </w:rPr>
              <w:t>DATUM POSLJEDNJEG NADZORA NAD PODRUČJEM POSTROJENJA ILI UPUĆIVANJE NA MJESTO GDJE SE TIM INFORMACIJAMA MOŽE PRISTUPITI ELEKTRONSKI; INFORMACIJE O TOME GDJE SE NA ZAHTJEV MOGU DOBLI DETALJNE INFORMACIJE O INSPEKCIJI I POVEZANOM INSPEKCIJSKOM PLANU.</w:t>
            </w:r>
            <w:r w:rsidR="00B7166E" w:rsidRPr="00B7166E">
              <w:rPr>
                <w:rFonts w:cstheme="minorHAnsi"/>
                <w:noProof/>
                <w:webHidden/>
              </w:rPr>
              <w:tab/>
            </w:r>
            <w:r w:rsidR="00B7166E" w:rsidRPr="00B7166E">
              <w:rPr>
                <w:rFonts w:cstheme="minorHAnsi"/>
                <w:noProof/>
                <w:webHidden/>
              </w:rPr>
              <w:fldChar w:fldCharType="begin"/>
            </w:r>
            <w:r w:rsidR="00B7166E" w:rsidRPr="00B7166E">
              <w:rPr>
                <w:rFonts w:cstheme="minorHAnsi"/>
                <w:noProof/>
                <w:webHidden/>
              </w:rPr>
              <w:instrText xml:space="preserve"> PAGEREF _Toc103952120 \h </w:instrText>
            </w:r>
            <w:r w:rsidR="00B7166E" w:rsidRPr="00B7166E">
              <w:rPr>
                <w:rFonts w:cstheme="minorHAnsi"/>
                <w:noProof/>
                <w:webHidden/>
              </w:rPr>
            </w:r>
            <w:r w:rsidR="00B7166E" w:rsidRPr="00B7166E">
              <w:rPr>
                <w:rFonts w:cstheme="minorHAnsi"/>
                <w:noProof/>
                <w:webHidden/>
              </w:rPr>
              <w:fldChar w:fldCharType="separate"/>
            </w:r>
            <w:r w:rsidR="00B7166E" w:rsidRPr="00B7166E">
              <w:rPr>
                <w:rFonts w:cstheme="minorHAnsi"/>
                <w:noProof/>
                <w:webHidden/>
              </w:rPr>
              <w:t>11</w:t>
            </w:r>
            <w:r w:rsidR="00B7166E" w:rsidRPr="00B7166E">
              <w:rPr>
                <w:rFonts w:cstheme="minorHAnsi"/>
                <w:noProof/>
                <w:webHidden/>
              </w:rPr>
              <w:fldChar w:fldCharType="end"/>
            </w:r>
          </w:hyperlink>
        </w:p>
        <w:p w14:paraId="0EA06A62" w14:textId="1CF3009A" w:rsidR="00B7166E" w:rsidRPr="00B7166E" w:rsidRDefault="00B20CEC" w:rsidP="00B7166E">
          <w:pPr>
            <w:pStyle w:val="Sadraj1"/>
            <w:tabs>
              <w:tab w:val="right" w:leader="dot" w:pos="9062"/>
            </w:tabs>
            <w:spacing w:line="360" w:lineRule="auto"/>
            <w:rPr>
              <w:rFonts w:cstheme="minorHAnsi"/>
              <w:noProof/>
            </w:rPr>
          </w:pPr>
          <w:hyperlink w:anchor="_Toc103952121" w:history="1">
            <w:r w:rsidR="00B7166E" w:rsidRPr="00B7166E">
              <w:rPr>
                <w:rStyle w:val="Hiperveza"/>
                <w:rFonts w:cstheme="minorHAnsi"/>
                <w:noProof/>
              </w:rPr>
              <w:t>7. PODACI O TOME GDJE JE MOGUĆE DOBITI DODATNE ODGOVARAJUĆE INFORMACIJE</w:t>
            </w:r>
            <w:r w:rsidR="00B7166E" w:rsidRPr="00B7166E">
              <w:rPr>
                <w:rFonts w:cstheme="minorHAnsi"/>
                <w:noProof/>
                <w:webHidden/>
              </w:rPr>
              <w:tab/>
            </w:r>
            <w:r w:rsidR="00B7166E" w:rsidRPr="00B7166E">
              <w:rPr>
                <w:rFonts w:cstheme="minorHAnsi"/>
                <w:noProof/>
                <w:webHidden/>
              </w:rPr>
              <w:fldChar w:fldCharType="begin"/>
            </w:r>
            <w:r w:rsidR="00B7166E" w:rsidRPr="00B7166E">
              <w:rPr>
                <w:rFonts w:cstheme="minorHAnsi"/>
                <w:noProof/>
                <w:webHidden/>
              </w:rPr>
              <w:instrText xml:space="preserve"> PAGEREF _Toc103952121 \h </w:instrText>
            </w:r>
            <w:r w:rsidR="00B7166E" w:rsidRPr="00B7166E">
              <w:rPr>
                <w:rFonts w:cstheme="minorHAnsi"/>
                <w:noProof/>
                <w:webHidden/>
              </w:rPr>
            </w:r>
            <w:r w:rsidR="00B7166E" w:rsidRPr="00B7166E">
              <w:rPr>
                <w:rFonts w:cstheme="minorHAnsi"/>
                <w:noProof/>
                <w:webHidden/>
              </w:rPr>
              <w:fldChar w:fldCharType="separate"/>
            </w:r>
            <w:r w:rsidR="00B7166E" w:rsidRPr="00B7166E">
              <w:rPr>
                <w:rFonts w:cstheme="minorHAnsi"/>
                <w:noProof/>
                <w:webHidden/>
              </w:rPr>
              <w:t>11</w:t>
            </w:r>
            <w:r w:rsidR="00B7166E" w:rsidRPr="00B7166E">
              <w:rPr>
                <w:rFonts w:cstheme="minorHAnsi"/>
                <w:noProof/>
                <w:webHidden/>
              </w:rPr>
              <w:fldChar w:fldCharType="end"/>
            </w:r>
          </w:hyperlink>
        </w:p>
        <w:p w14:paraId="3B1DF929" w14:textId="090021F6" w:rsidR="00B7166E" w:rsidRPr="00B7166E" w:rsidRDefault="00B20CEC" w:rsidP="00B7166E">
          <w:pPr>
            <w:pStyle w:val="Sadraj1"/>
            <w:tabs>
              <w:tab w:val="right" w:leader="dot" w:pos="9062"/>
            </w:tabs>
            <w:spacing w:line="360" w:lineRule="auto"/>
            <w:rPr>
              <w:rFonts w:cstheme="minorHAnsi"/>
              <w:noProof/>
            </w:rPr>
          </w:pPr>
          <w:hyperlink w:anchor="_Toc103952122" w:history="1">
            <w:r w:rsidR="00B7166E" w:rsidRPr="00B7166E">
              <w:rPr>
                <w:rStyle w:val="Hiperveza"/>
                <w:rFonts w:cstheme="minorHAnsi"/>
                <w:bCs/>
                <w:noProof/>
              </w:rPr>
              <w:t xml:space="preserve">8. </w:t>
            </w:r>
            <w:r w:rsidR="00B7166E" w:rsidRPr="00B7166E">
              <w:rPr>
                <w:rStyle w:val="Hiperveza"/>
                <w:rFonts w:cstheme="minorHAnsi"/>
                <w:noProof/>
              </w:rPr>
              <w:t>OPĆE INFORMACIJE O PRIRODI RIZIKA OD NESREĆA VEĆIH RAZMJERA U PODRUČJU POGONA/ POSTROJENJA/ SKLADIŠTA UKLJUČUJUĆI I NJIHOVE MOGUĆE EFEKTE NA LJUDSKO ZDRAVLJE I OKOLIŠ, TE KRATKI PRIKAZ GLAVNIH VRSTA SCENARIJA NESREĆA VEĆIH RAZMJERA I MJERA NADZORA ZA SUOČAVANJE SA NJIMA</w:t>
            </w:r>
            <w:r w:rsidR="00B7166E" w:rsidRPr="00B7166E">
              <w:rPr>
                <w:rFonts w:cstheme="minorHAnsi"/>
                <w:noProof/>
                <w:webHidden/>
              </w:rPr>
              <w:tab/>
            </w:r>
            <w:r w:rsidR="00B7166E" w:rsidRPr="00B7166E">
              <w:rPr>
                <w:rFonts w:cstheme="minorHAnsi"/>
                <w:noProof/>
                <w:webHidden/>
              </w:rPr>
              <w:fldChar w:fldCharType="begin"/>
            </w:r>
            <w:r w:rsidR="00B7166E" w:rsidRPr="00B7166E">
              <w:rPr>
                <w:rFonts w:cstheme="minorHAnsi"/>
                <w:noProof/>
                <w:webHidden/>
              </w:rPr>
              <w:instrText xml:space="preserve"> PAGEREF _Toc103952122 \h </w:instrText>
            </w:r>
            <w:r w:rsidR="00B7166E" w:rsidRPr="00B7166E">
              <w:rPr>
                <w:rFonts w:cstheme="minorHAnsi"/>
                <w:noProof/>
                <w:webHidden/>
              </w:rPr>
            </w:r>
            <w:r w:rsidR="00B7166E" w:rsidRPr="00B7166E">
              <w:rPr>
                <w:rFonts w:cstheme="minorHAnsi"/>
                <w:noProof/>
                <w:webHidden/>
              </w:rPr>
              <w:fldChar w:fldCharType="separate"/>
            </w:r>
            <w:r w:rsidR="00B7166E" w:rsidRPr="00B7166E">
              <w:rPr>
                <w:rFonts w:cstheme="minorHAnsi"/>
                <w:noProof/>
                <w:webHidden/>
              </w:rPr>
              <w:t>12</w:t>
            </w:r>
            <w:r w:rsidR="00B7166E" w:rsidRPr="00B7166E">
              <w:rPr>
                <w:rFonts w:cstheme="minorHAnsi"/>
                <w:noProof/>
                <w:webHidden/>
              </w:rPr>
              <w:fldChar w:fldCharType="end"/>
            </w:r>
          </w:hyperlink>
        </w:p>
        <w:p w14:paraId="07EC5F48" w14:textId="19A61939" w:rsidR="00B7166E" w:rsidRPr="00B7166E" w:rsidRDefault="00B20CEC" w:rsidP="00B7166E">
          <w:pPr>
            <w:pStyle w:val="Sadraj1"/>
            <w:tabs>
              <w:tab w:val="right" w:leader="dot" w:pos="9062"/>
            </w:tabs>
            <w:spacing w:line="360" w:lineRule="auto"/>
            <w:rPr>
              <w:rFonts w:cstheme="minorHAnsi"/>
              <w:noProof/>
            </w:rPr>
          </w:pPr>
          <w:hyperlink w:anchor="_Toc103952123" w:history="1">
            <w:r w:rsidR="00B7166E" w:rsidRPr="00B7166E">
              <w:rPr>
                <w:rStyle w:val="Hiperveza"/>
                <w:rFonts w:cstheme="minorHAnsi"/>
                <w:bCs/>
                <w:noProof/>
              </w:rPr>
              <w:t xml:space="preserve">9. </w:t>
            </w:r>
            <w:r w:rsidR="00B7166E" w:rsidRPr="00B7166E">
              <w:rPr>
                <w:rStyle w:val="Hiperveza"/>
                <w:rFonts w:cstheme="minorHAnsi"/>
                <w:noProof/>
              </w:rPr>
              <w:t>OPĆE INFORMACIJE O PRIRODI RIZIKA OD NESREĆA VEĆIH RAZMJERA U PODRUČJU POGONA/ POSTROJENJA/ SKLADIŠTA UKLJUČUJUĆI I NJIHOVE MOGUĆE EFEKTE NA LJUDSKO ZDRAVLJE I OKOLIŠ, TE KRATKI PRIKAZ GLAVNIH VRSTA SCENARIJA NESREĆA VEĆIH RAZMJERA I MJERA NADZORA ZA SUOČAVANJE SA NJIMA</w:t>
            </w:r>
            <w:r w:rsidR="00B7166E" w:rsidRPr="00B7166E">
              <w:rPr>
                <w:rFonts w:cstheme="minorHAnsi"/>
                <w:noProof/>
                <w:webHidden/>
              </w:rPr>
              <w:tab/>
            </w:r>
            <w:r w:rsidR="00B7166E" w:rsidRPr="00B7166E">
              <w:rPr>
                <w:rFonts w:cstheme="minorHAnsi"/>
                <w:noProof/>
                <w:webHidden/>
              </w:rPr>
              <w:fldChar w:fldCharType="begin"/>
            </w:r>
            <w:r w:rsidR="00B7166E" w:rsidRPr="00B7166E">
              <w:rPr>
                <w:rFonts w:cstheme="minorHAnsi"/>
                <w:noProof/>
                <w:webHidden/>
              </w:rPr>
              <w:instrText xml:space="preserve"> PAGEREF _Toc103952123 \h </w:instrText>
            </w:r>
            <w:r w:rsidR="00B7166E" w:rsidRPr="00B7166E">
              <w:rPr>
                <w:rFonts w:cstheme="minorHAnsi"/>
                <w:noProof/>
                <w:webHidden/>
              </w:rPr>
            </w:r>
            <w:r w:rsidR="00B7166E" w:rsidRPr="00B7166E">
              <w:rPr>
                <w:rFonts w:cstheme="minorHAnsi"/>
                <w:noProof/>
                <w:webHidden/>
              </w:rPr>
              <w:fldChar w:fldCharType="separate"/>
            </w:r>
            <w:r w:rsidR="00B7166E" w:rsidRPr="00B7166E">
              <w:rPr>
                <w:rFonts w:cstheme="minorHAnsi"/>
                <w:noProof/>
                <w:webHidden/>
              </w:rPr>
              <w:t>18</w:t>
            </w:r>
            <w:r w:rsidR="00B7166E" w:rsidRPr="00B7166E">
              <w:rPr>
                <w:rFonts w:cstheme="minorHAnsi"/>
                <w:noProof/>
                <w:webHidden/>
              </w:rPr>
              <w:fldChar w:fldCharType="end"/>
            </w:r>
          </w:hyperlink>
        </w:p>
        <w:p w14:paraId="12100847" w14:textId="167F671B" w:rsidR="00B7166E" w:rsidRPr="00B7166E" w:rsidRDefault="00B20CEC" w:rsidP="00B7166E">
          <w:pPr>
            <w:pStyle w:val="Sadraj1"/>
            <w:tabs>
              <w:tab w:val="right" w:leader="dot" w:pos="9062"/>
            </w:tabs>
            <w:spacing w:line="360" w:lineRule="auto"/>
            <w:rPr>
              <w:rFonts w:cstheme="minorHAnsi"/>
              <w:noProof/>
            </w:rPr>
          </w:pPr>
          <w:hyperlink w:anchor="_Toc103952124" w:history="1">
            <w:r w:rsidR="00B7166E" w:rsidRPr="00B7166E">
              <w:rPr>
                <w:rStyle w:val="Hiperveza"/>
                <w:rFonts w:cstheme="minorHAnsi"/>
                <w:bCs/>
                <w:noProof/>
              </w:rPr>
              <w:t xml:space="preserve">10. </w:t>
            </w:r>
            <w:r w:rsidR="00B7166E" w:rsidRPr="00B7166E">
              <w:rPr>
                <w:rStyle w:val="Hiperveza"/>
                <w:rFonts w:cstheme="minorHAnsi"/>
                <w:noProof/>
              </w:rPr>
              <w:t>UPUĆIVANJE NA VANJSKI PLAN INTERVENCIJE KOJI JE SASTAVLJEN KAKO BI SE SAVLADALI SVI EFEKTI NESREĆE IZVAN MJESTA DOGAĐAJA SA PREPORUKOM DA SE U SLUČAJU NESREĆE POSTUPA PREMA UPUTAMA I ZAHTJEVIMA INTERVENTNIH JEDINICA I HITNIH SLUŽBI</w:t>
            </w:r>
            <w:r w:rsidR="00B7166E" w:rsidRPr="00B7166E">
              <w:rPr>
                <w:rFonts w:cstheme="minorHAnsi"/>
                <w:noProof/>
                <w:webHidden/>
              </w:rPr>
              <w:tab/>
            </w:r>
            <w:r w:rsidR="00B7166E" w:rsidRPr="00B7166E">
              <w:rPr>
                <w:rFonts w:cstheme="minorHAnsi"/>
                <w:noProof/>
                <w:webHidden/>
              </w:rPr>
              <w:fldChar w:fldCharType="begin"/>
            </w:r>
            <w:r w:rsidR="00B7166E" w:rsidRPr="00B7166E">
              <w:rPr>
                <w:rFonts w:cstheme="minorHAnsi"/>
                <w:noProof/>
                <w:webHidden/>
              </w:rPr>
              <w:instrText xml:space="preserve"> PAGEREF _Toc103952124 \h </w:instrText>
            </w:r>
            <w:r w:rsidR="00B7166E" w:rsidRPr="00B7166E">
              <w:rPr>
                <w:rFonts w:cstheme="minorHAnsi"/>
                <w:noProof/>
                <w:webHidden/>
              </w:rPr>
            </w:r>
            <w:r w:rsidR="00B7166E" w:rsidRPr="00B7166E">
              <w:rPr>
                <w:rFonts w:cstheme="minorHAnsi"/>
                <w:noProof/>
                <w:webHidden/>
              </w:rPr>
              <w:fldChar w:fldCharType="separate"/>
            </w:r>
            <w:r w:rsidR="00B7166E" w:rsidRPr="00B7166E">
              <w:rPr>
                <w:rFonts w:cstheme="minorHAnsi"/>
                <w:noProof/>
                <w:webHidden/>
              </w:rPr>
              <w:t>19</w:t>
            </w:r>
            <w:r w:rsidR="00B7166E" w:rsidRPr="00B7166E">
              <w:rPr>
                <w:rFonts w:cstheme="minorHAnsi"/>
                <w:noProof/>
                <w:webHidden/>
              </w:rPr>
              <w:fldChar w:fldCharType="end"/>
            </w:r>
          </w:hyperlink>
        </w:p>
        <w:p w14:paraId="0C1A4B56" w14:textId="05A9AD00" w:rsidR="00B7166E" w:rsidRPr="00B7166E" w:rsidRDefault="00B20CEC" w:rsidP="00B7166E">
          <w:pPr>
            <w:pStyle w:val="Sadraj1"/>
            <w:tabs>
              <w:tab w:val="right" w:leader="dot" w:pos="9062"/>
            </w:tabs>
            <w:spacing w:line="360" w:lineRule="auto"/>
            <w:rPr>
              <w:rFonts w:cstheme="minorHAnsi"/>
              <w:noProof/>
            </w:rPr>
          </w:pPr>
          <w:hyperlink w:anchor="_Toc103952125" w:history="1">
            <w:r w:rsidR="00B7166E" w:rsidRPr="00B7166E">
              <w:rPr>
                <w:rStyle w:val="Hiperveza"/>
                <w:rFonts w:cstheme="minorHAnsi"/>
                <w:bCs/>
                <w:noProof/>
              </w:rPr>
              <w:t xml:space="preserve">11. </w:t>
            </w:r>
            <w:r w:rsidR="00B7166E" w:rsidRPr="00B7166E">
              <w:rPr>
                <w:rStyle w:val="Hiperveza"/>
                <w:rFonts w:cstheme="minorHAnsi"/>
                <w:noProof/>
              </w:rPr>
              <w:t>PO POTREBI, PODATKE NALAZI LI SE POGON/ POSTROJENJE/ SKLADIŠTE U BLIZINI TERITORIJA DRUGE DRŽAVE ČLANICE I PREDSTAVLJA LI MOGUĆNOST NESREĆE VEĆIH RAZMJERA SA PREKOGRANIČNIM UČINCIMA U SKLADU SA KONVENCIJOM O PREKOGRANIČNIM UČINCIMA INDUSTRIJSKIH NESREĆA ("SLUŽBENI GLASNIK BIH - MEĐUNARODNI UGOVORI", BROJ 16/12)</w:t>
            </w:r>
            <w:r w:rsidR="00B7166E" w:rsidRPr="00B7166E">
              <w:rPr>
                <w:rFonts w:cstheme="minorHAnsi"/>
                <w:noProof/>
                <w:webHidden/>
              </w:rPr>
              <w:tab/>
            </w:r>
            <w:r w:rsidR="00B7166E" w:rsidRPr="00B7166E">
              <w:rPr>
                <w:rFonts w:cstheme="minorHAnsi"/>
                <w:noProof/>
                <w:webHidden/>
              </w:rPr>
              <w:fldChar w:fldCharType="begin"/>
            </w:r>
            <w:r w:rsidR="00B7166E" w:rsidRPr="00B7166E">
              <w:rPr>
                <w:rFonts w:cstheme="minorHAnsi"/>
                <w:noProof/>
                <w:webHidden/>
              </w:rPr>
              <w:instrText xml:space="preserve"> PAGEREF _Toc103952125 \h </w:instrText>
            </w:r>
            <w:r w:rsidR="00B7166E" w:rsidRPr="00B7166E">
              <w:rPr>
                <w:rFonts w:cstheme="minorHAnsi"/>
                <w:noProof/>
                <w:webHidden/>
              </w:rPr>
            </w:r>
            <w:r w:rsidR="00B7166E" w:rsidRPr="00B7166E">
              <w:rPr>
                <w:rFonts w:cstheme="minorHAnsi"/>
                <w:noProof/>
                <w:webHidden/>
              </w:rPr>
              <w:fldChar w:fldCharType="separate"/>
            </w:r>
            <w:r w:rsidR="00B7166E" w:rsidRPr="00B7166E">
              <w:rPr>
                <w:rFonts w:cstheme="minorHAnsi"/>
                <w:noProof/>
                <w:webHidden/>
              </w:rPr>
              <w:t>19</w:t>
            </w:r>
            <w:r w:rsidR="00B7166E" w:rsidRPr="00B7166E">
              <w:rPr>
                <w:rFonts w:cstheme="minorHAnsi"/>
                <w:noProof/>
                <w:webHidden/>
              </w:rPr>
              <w:fldChar w:fldCharType="end"/>
            </w:r>
          </w:hyperlink>
        </w:p>
        <w:p w14:paraId="67C8D6EA" w14:textId="6FFE2D5E" w:rsidR="00B7166E" w:rsidRPr="00B7166E" w:rsidRDefault="00B20CEC" w:rsidP="00B7166E">
          <w:pPr>
            <w:pStyle w:val="Sadraj1"/>
            <w:tabs>
              <w:tab w:val="right" w:leader="dot" w:pos="9062"/>
            </w:tabs>
            <w:spacing w:line="360" w:lineRule="auto"/>
            <w:rPr>
              <w:rFonts w:cstheme="minorHAnsi"/>
              <w:noProof/>
            </w:rPr>
          </w:pPr>
          <w:hyperlink w:anchor="_Toc103952126" w:history="1">
            <w:r w:rsidR="00B7166E" w:rsidRPr="00B7166E">
              <w:rPr>
                <w:rStyle w:val="Hiperveza"/>
                <w:rFonts w:cstheme="minorHAnsi"/>
                <w:bCs/>
                <w:noProof/>
              </w:rPr>
              <w:t xml:space="preserve">12. </w:t>
            </w:r>
            <w:r w:rsidR="00B7166E" w:rsidRPr="00B7166E">
              <w:rPr>
                <w:rStyle w:val="Hiperveza"/>
                <w:rFonts w:cstheme="minorHAnsi"/>
                <w:noProof/>
              </w:rPr>
              <w:t>INFORMACIJE O TOME JE LI PODRUČJE POSTROJENJA U BLIZINI TERITORIJA DRUGE DRŽAVE I PREDSTAVLJA LI MOGUĆNOST NESREĆE VEĆIH RAZMJERA SA PREKOGRANIČNIM UČINCIMA U SKLADU SA KONVENCIJOM O PREKOGRANIČNIM UČINCIMA INDUSTRIJSKIH NESREĆA</w:t>
            </w:r>
            <w:r w:rsidR="00B7166E" w:rsidRPr="00B7166E">
              <w:rPr>
                <w:rFonts w:cstheme="minorHAnsi"/>
                <w:noProof/>
                <w:webHidden/>
              </w:rPr>
              <w:tab/>
            </w:r>
            <w:r w:rsidR="00B7166E" w:rsidRPr="00B7166E">
              <w:rPr>
                <w:rFonts w:cstheme="minorHAnsi"/>
                <w:noProof/>
                <w:webHidden/>
              </w:rPr>
              <w:fldChar w:fldCharType="begin"/>
            </w:r>
            <w:r w:rsidR="00B7166E" w:rsidRPr="00B7166E">
              <w:rPr>
                <w:rFonts w:cstheme="minorHAnsi"/>
                <w:noProof/>
                <w:webHidden/>
              </w:rPr>
              <w:instrText xml:space="preserve"> PAGEREF _Toc103952126 \h </w:instrText>
            </w:r>
            <w:r w:rsidR="00B7166E" w:rsidRPr="00B7166E">
              <w:rPr>
                <w:rFonts w:cstheme="minorHAnsi"/>
                <w:noProof/>
                <w:webHidden/>
              </w:rPr>
            </w:r>
            <w:r w:rsidR="00B7166E" w:rsidRPr="00B7166E">
              <w:rPr>
                <w:rFonts w:cstheme="minorHAnsi"/>
                <w:noProof/>
                <w:webHidden/>
              </w:rPr>
              <w:fldChar w:fldCharType="separate"/>
            </w:r>
            <w:r w:rsidR="00B7166E" w:rsidRPr="00B7166E">
              <w:rPr>
                <w:rFonts w:cstheme="minorHAnsi"/>
                <w:noProof/>
                <w:webHidden/>
              </w:rPr>
              <w:t>19</w:t>
            </w:r>
            <w:r w:rsidR="00B7166E" w:rsidRPr="00B7166E">
              <w:rPr>
                <w:rFonts w:cstheme="minorHAnsi"/>
                <w:noProof/>
                <w:webHidden/>
              </w:rPr>
              <w:fldChar w:fldCharType="end"/>
            </w:r>
          </w:hyperlink>
        </w:p>
        <w:p w14:paraId="0F2178E3" w14:textId="1FA157DF" w:rsidR="00D0555F" w:rsidRDefault="00B7166E" w:rsidP="00B7166E">
          <w:pPr>
            <w:spacing w:line="360" w:lineRule="auto"/>
          </w:pPr>
          <w:r w:rsidRPr="00B7166E">
            <w:rPr>
              <w:rFonts w:cstheme="minorHAnsi"/>
              <w:b/>
              <w:bCs/>
            </w:rPr>
            <w:fldChar w:fldCharType="end"/>
          </w:r>
        </w:p>
      </w:sdtContent>
    </w:sdt>
    <w:p w14:paraId="0C62FD7F" w14:textId="4CA3B70B" w:rsidR="00D0555F" w:rsidRDefault="00D0555F"/>
    <w:p w14:paraId="3FB20CE5" w14:textId="2CA5763F" w:rsidR="00D0555F" w:rsidRDefault="00D0555F"/>
    <w:p w14:paraId="62B62C8C" w14:textId="01D7D2A7" w:rsidR="00D0555F" w:rsidRDefault="00D0555F"/>
    <w:p w14:paraId="4FB8F156" w14:textId="050F5195" w:rsidR="00D0555F" w:rsidRDefault="00D0555F"/>
    <w:p w14:paraId="37B9635F" w14:textId="2C946D53" w:rsidR="00D0555F" w:rsidRDefault="00D0555F">
      <w:r>
        <w:br w:type="page"/>
      </w:r>
    </w:p>
    <w:p w14:paraId="5532DA00" w14:textId="7A758083" w:rsidR="00D3070D" w:rsidRPr="00D3070D" w:rsidRDefault="00D3070D">
      <w:pPr>
        <w:rPr>
          <w:b/>
          <w:bCs/>
          <w:sz w:val="28"/>
          <w:szCs w:val="28"/>
        </w:rPr>
      </w:pPr>
      <w:r w:rsidRPr="00D3070D">
        <w:rPr>
          <w:b/>
          <w:bCs/>
          <w:sz w:val="28"/>
          <w:szCs w:val="28"/>
        </w:rPr>
        <w:lastRenderedPageBreak/>
        <w:t>DIO 1.</w:t>
      </w:r>
    </w:p>
    <w:p w14:paraId="79BE5DFC" w14:textId="4BBC77B8" w:rsidR="00D0555F" w:rsidRPr="004D2AFC" w:rsidRDefault="00D0555F" w:rsidP="00B25421">
      <w:pPr>
        <w:pStyle w:val="Naslov1"/>
        <w:numPr>
          <w:ilvl w:val="0"/>
          <w:numId w:val="1"/>
        </w:numPr>
        <w:rPr>
          <w:sz w:val="28"/>
          <w:szCs w:val="28"/>
        </w:rPr>
      </w:pPr>
      <w:bookmarkStart w:id="0" w:name="_Toc103952110"/>
      <w:r w:rsidRPr="004D2AFC">
        <w:rPr>
          <w:sz w:val="28"/>
          <w:szCs w:val="28"/>
        </w:rPr>
        <w:t xml:space="preserve">OPĆI PODACI O </w:t>
      </w:r>
      <w:r w:rsidR="00B25421" w:rsidRPr="004D2AFC">
        <w:rPr>
          <w:sz w:val="28"/>
          <w:szCs w:val="28"/>
        </w:rPr>
        <w:t>NARUČITELJU I IZRAĐIVAČU</w:t>
      </w:r>
      <w:bookmarkEnd w:id="0"/>
    </w:p>
    <w:p w14:paraId="5012D308" w14:textId="7D36C833" w:rsidR="00B25421" w:rsidRDefault="00B25421" w:rsidP="00B25421"/>
    <w:tbl>
      <w:tblPr>
        <w:tblStyle w:val="Reetkatablice"/>
        <w:tblW w:w="0" w:type="auto"/>
        <w:tblLook w:val="04A0" w:firstRow="1" w:lastRow="0" w:firstColumn="1" w:lastColumn="0" w:noHBand="0" w:noVBand="1"/>
      </w:tblPr>
      <w:tblGrid>
        <w:gridCol w:w="4531"/>
        <w:gridCol w:w="4531"/>
      </w:tblGrid>
      <w:tr w:rsidR="00B25421" w:rsidRPr="00B25421" w14:paraId="2DCDF1CC" w14:textId="77777777" w:rsidTr="00B25421">
        <w:trPr>
          <w:trHeight w:val="679"/>
        </w:trPr>
        <w:tc>
          <w:tcPr>
            <w:tcW w:w="4531" w:type="dxa"/>
          </w:tcPr>
          <w:p w14:paraId="6428CEC2" w14:textId="6E993AB1" w:rsidR="00B25421" w:rsidRPr="00B25421" w:rsidRDefault="00B25421" w:rsidP="00B25421">
            <w:pPr>
              <w:rPr>
                <w:rFonts w:cstheme="minorHAnsi"/>
                <w:b/>
                <w:bCs/>
                <w:sz w:val="24"/>
                <w:szCs w:val="24"/>
              </w:rPr>
            </w:pPr>
            <w:r w:rsidRPr="00B25421">
              <w:rPr>
                <w:rFonts w:cstheme="minorHAnsi"/>
                <w:b/>
                <w:bCs/>
                <w:sz w:val="24"/>
                <w:szCs w:val="24"/>
              </w:rPr>
              <w:t>NAZIV NARUČITELJA:</w:t>
            </w:r>
          </w:p>
        </w:tc>
        <w:tc>
          <w:tcPr>
            <w:tcW w:w="4531" w:type="dxa"/>
          </w:tcPr>
          <w:p w14:paraId="7AD2B6B4" w14:textId="31499960" w:rsidR="00B25421" w:rsidRDefault="00B25421" w:rsidP="00B25421">
            <w:pPr>
              <w:rPr>
                <w:rFonts w:cstheme="minorHAnsi"/>
                <w:sz w:val="24"/>
                <w:szCs w:val="24"/>
              </w:rPr>
            </w:pPr>
            <w:r w:rsidRPr="00B25421">
              <w:rPr>
                <w:rFonts w:cstheme="minorHAnsi"/>
                <w:sz w:val="24"/>
                <w:szCs w:val="24"/>
              </w:rPr>
              <w:t>BOSSGAS PLIN d.o.o. Tomislavgrad</w:t>
            </w:r>
          </w:p>
          <w:p w14:paraId="0C90E5D6" w14:textId="395A6B0B" w:rsidR="00ED4632" w:rsidRPr="00B25421" w:rsidRDefault="00ED4632" w:rsidP="00B25421">
            <w:pPr>
              <w:rPr>
                <w:rFonts w:cstheme="minorHAnsi"/>
                <w:sz w:val="24"/>
                <w:szCs w:val="24"/>
              </w:rPr>
            </w:pPr>
            <w:r w:rsidRPr="00D0555F">
              <w:rPr>
                <w:noProof/>
              </w:rPr>
              <w:drawing>
                <wp:inline distT="0" distB="0" distL="0" distR="0" wp14:anchorId="1AF6D8CE" wp14:editId="45A07FFA">
                  <wp:extent cx="1733550" cy="530218"/>
                  <wp:effectExtent l="0" t="0" r="0" b="381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5701" cy="540052"/>
                          </a:xfrm>
                          <a:prstGeom prst="rect">
                            <a:avLst/>
                          </a:prstGeom>
                        </pic:spPr>
                      </pic:pic>
                    </a:graphicData>
                  </a:graphic>
                </wp:inline>
              </w:drawing>
            </w:r>
          </w:p>
        </w:tc>
      </w:tr>
      <w:tr w:rsidR="00B25421" w:rsidRPr="00B25421" w14:paraId="71204EBA" w14:textId="77777777" w:rsidTr="00B25421">
        <w:trPr>
          <w:trHeight w:val="688"/>
        </w:trPr>
        <w:tc>
          <w:tcPr>
            <w:tcW w:w="4531" w:type="dxa"/>
          </w:tcPr>
          <w:p w14:paraId="50C1FBA5" w14:textId="5B9BA40C" w:rsidR="00B25421" w:rsidRPr="00B25421" w:rsidRDefault="00B25421" w:rsidP="00B25421">
            <w:pPr>
              <w:rPr>
                <w:rFonts w:cstheme="minorHAnsi"/>
                <w:b/>
                <w:bCs/>
                <w:sz w:val="24"/>
                <w:szCs w:val="24"/>
              </w:rPr>
            </w:pPr>
            <w:r w:rsidRPr="00B25421">
              <w:rPr>
                <w:rFonts w:cstheme="minorHAnsi"/>
                <w:b/>
                <w:bCs/>
                <w:sz w:val="24"/>
                <w:szCs w:val="24"/>
              </w:rPr>
              <w:t>OBJEKT:</w:t>
            </w:r>
          </w:p>
        </w:tc>
        <w:tc>
          <w:tcPr>
            <w:tcW w:w="4531" w:type="dxa"/>
          </w:tcPr>
          <w:p w14:paraId="3CDFCF4B" w14:textId="46C823CA" w:rsidR="00B25421" w:rsidRPr="00B25421" w:rsidRDefault="00B25421" w:rsidP="00B25421">
            <w:pPr>
              <w:rPr>
                <w:rFonts w:cstheme="minorHAnsi"/>
                <w:sz w:val="24"/>
                <w:szCs w:val="24"/>
              </w:rPr>
            </w:pPr>
            <w:r w:rsidRPr="00B25421">
              <w:rPr>
                <w:rFonts w:cstheme="minorHAnsi"/>
                <w:sz w:val="24"/>
                <w:szCs w:val="24"/>
              </w:rPr>
              <w:t>Plinska stanica</w:t>
            </w:r>
          </w:p>
        </w:tc>
      </w:tr>
      <w:tr w:rsidR="00B25421" w:rsidRPr="00B25421" w14:paraId="2A4D4AAE" w14:textId="77777777" w:rsidTr="00B25421">
        <w:tc>
          <w:tcPr>
            <w:tcW w:w="4531" w:type="dxa"/>
          </w:tcPr>
          <w:p w14:paraId="7F7937A4" w14:textId="7FF4A855" w:rsidR="00B25421" w:rsidRPr="00B25421" w:rsidRDefault="00ED4632" w:rsidP="00B25421">
            <w:pPr>
              <w:rPr>
                <w:rFonts w:cstheme="minorHAnsi"/>
                <w:b/>
                <w:bCs/>
                <w:sz w:val="24"/>
                <w:szCs w:val="24"/>
              </w:rPr>
            </w:pPr>
            <w:r>
              <w:rPr>
                <w:rFonts w:cstheme="minorHAnsi"/>
                <w:b/>
                <w:bCs/>
                <w:sz w:val="24"/>
                <w:szCs w:val="24"/>
              </w:rPr>
              <w:t>ADRESA</w:t>
            </w:r>
            <w:r w:rsidR="00B25421" w:rsidRPr="00B25421">
              <w:rPr>
                <w:rFonts w:cstheme="minorHAnsi"/>
                <w:b/>
                <w:bCs/>
                <w:sz w:val="24"/>
                <w:szCs w:val="24"/>
              </w:rPr>
              <w:t xml:space="preserve"> OBJEKTA:</w:t>
            </w:r>
          </w:p>
        </w:tc>
        <w:tc>
          <w:tcPr>
            <w:tcW w:w="4531" w:type="dxa"/>
          </w:tcPr>
          <w:p w14:paraId="58C42BC6" w14:textId="77777777" w:rsidR="00B25421" w:rsidRPr="00B25421" w:rsidRDefault="00B25421" w:rsidP="00B25421">
            <w:pPr>
              <w:rPr>
                <w:rFonts w:eastAsia="Arial Unicode MS" w:cstheme="minorHAnsi"/>
                <w:sz w:val="24"/>
                <w:szCs w:val="24"/>
              </w:rPr>
            </w:pPr>
            <w:r w:rsidRPr="00B25421">
              <w:rPr>
                <w:rFonts w:eastAsia="Arial Unicode MS" w:cstheme="minorHAnsi"/>
                <w:sz w:val="24"/>
                <w:szCs w:val="24"/>
              </w:rPr>
              <w:t xml:space="preserve">Kolo bb </w:t>
            </w:r>
          </w:p>
          <w:p w14:paraId="68589B5E" w14:textId="20AB0FD6" w:rsidR="00B25421" w:rsidRPr="00B25421" w:rsidRDefault="00B25421" w:rsidP="00B25421">
            <w:pPr>
              <w:rPr>
                <w:rFonts w:eastAsia="Arial Unicode MS" w:cstheme="minorHAnsi"/>
                <w:sz w:val="24"/>
                <w:szCs w:val="24"/>
              </w:rPr>
            </w:pPr>
            <w:r w:rsidRPr="00B25421">
              <w:rPr>
                <w:rFonts w:eastAsia="Arial Unicode MS" w:cstheme="minorHAnsi"/>
                <w:sz w:val="24"/>
                <w:szCs w:val="24"/>
              </w:rPr>
              <w:t>80 240 Tomislavgrad</w:t>
            </w:r>
          </w:p>
        </w:tc>
      </w:tr>
      <w:tr w:rsidR="00B25421" w:rsidRPr="00B25421" w14:paraId="577B67D2" w14:textId="77777777" w:rsidTr="00B25421">
        <w:tc>
          <w:tcPr>
            <w:tcW w:w="4531" w:type="dxa"/>
          </w:tcPr>
          <w:p w14:paraId="0A71CB3C" w14:textId="69E9B35D" w:rsidR="00B25421" w:rsidRPr="00B25421" w:rsidRDefault="00B25421" w:rsidP="00B25421">
            <w:pPr>
              <w:rPr>
                <w:rFonts w:cstheme="minorHAnsi"/>
                <w:b/>
                <w:bCs/>
                <w:sz w:val="24"/>
                <w:szCs w:val="24"/>
              </w:rPr>
            </w:pPr>
            <w:r>
              <w:rPr>
                <w:rFonts w:cstheme="minorHAnsi"/>
                <w:b/>
                <w:bCs/>
                <w:sz w:val="24"/>
                <w:szCs w:val="24"/>
              </w:rPr>
              <w:t xml:space="preserve">VRIJEME IZRADE: </w:t>
            </w:r>
          </w:p>
        </w:tc>
        <w:tc>
          <w:tcPr>
            <w:tcW w:w="4531" w:type="dxa"/>
          </w:tcPr>
          <w:p w14:paraId="4A8E7DC2" w14:textId="58EFF72F" w:rsidR="00B25421" w:rsidRPr="00B25421" w:rsidRDefault="00B25421" w:rsidP="00B25421">
            <w:pPr>
              <w:rPr>
                <w:rFonts w:eastAsia="Arial Unicode MS" w:cstheme="minorHAnsi"/>
                <w:sz w:val="24"/>
                <w:szCs w:val="24"/>
              </w:rPr>
            </w:pPr>
            <w:r>
              <w:rPr>
                <w:rFonts w:eastAsia="Arial Unicode MS" w:cstheme="minorHAnsi"/>
                <w:sz w:val="24"/>
                <w:szCs w:val="24"/>
              </w:rPr>
              <w:t>Svibanj 2022.</w:t>
            </w:r>
          </w:p>
        </w:tc>
      </w:tr>
      <w:tr w:rsidR="00B25421" w:rsidRPr="00B25421" w14:paraId="520D02FC" w14:textId="77777777" w:rsidTr="00B25421">
        <w:tc>
          <w:tcPr>
            <w:tcW w:w="4531" w:type="dxa"/>
          </w:tcPr>
          <w:p w14:paraId="1305ECB7" w14:textId="5B64C728" w:rsidR="00B25421" w:rsidRDefault="00B25421" w:rsidP="00B25421">
            <w:pPr>
              <w:rPr>
                <w:rFonts w:cstheme="minorHAnsi"/>
                <w:b/>
                <w:bCs/>
                <w:sz w:val="24"/>
                <w:szCs w:val="24"/>
              </w:rPr>
            </w:pPr>
            <w:r>
              <w:rPr>
                <w:rFonts w:cstheme="minorHAnsi"/>
                <w:b/>
                <w:bCs/>
                <w:sz w:val="24"/>
                <w:szCs w:val="24"/>
              </w:rPr>
              <w:t>ODGOVORNO LICE:</w:t>
            </w:r>
          </w:p>
        </w:tc>
        <w:tc>
          <w:tcPr>
            <w:tcW w:w="4531" w:type="dxa"/>
          </w:tcPr>
          <w:p w14:paraId="6556E7F1" w14:textId="175ACF67" w:rsidR="00B25421" w:rsidRDefault="00B25421" w:rsidP="00B25421">
            <w:pPr>
              <w:rPr>
                <w:rFonts w:eastAsia="Arial Unicode MS" w:cstheme="minorHAnsi"/>
                <w:sz w:val="24"/>
                <w:szCs w:val="24"/>
              </w:rPr>
            </w:pPr>
            <w:r>
              <w:rPr>
                <w:rFonts w:eastAsia="Arial Unicode MS" w:cstheme="minorHAnsi"/>
                <w:sz w:val="24"/>
                <w:szCs w:val="24"/>
              </w:rPr>
              <w:t>Zvonimir Šušnjar, direktor</w:t>
            </w:r>
          </w:p>
        </w:tc>
      </w:tr>
    </w:tbl>
    <w:p w14:paraId="39AB34C1" w14:textId="1849AD15" w:rsidR="00B25421" w:rsidRDefault="00B25421" w:rsidP="00B25421"/>
    <w:tbl>
      <w:tblPr>
        <w:tblStyle w:val="Reetkatablice"/>
        <w:tblW w:w="0" w:type="auto"/>
        <w:tblLook w:val="04A0" w:firstRow="1" w:lastRow="0" w:firstColumn="1" w:lastColumn="0" w:noHBand="0" w:noVBand="1"/>
      </w:tblPr>
      <w:tblGrid>
        <w:gridCol w:w="4531"/>
        <w:gridCol w:w="4531"/>
      </w:tblGrid>
      <w:tr w:rsidR="00B25421" w:rsidRPr="00B25421" w14:paraId="34E1BC08" w14:textId="77777777" w:rsidTr="00ED4632">
        <w:trPr>
          <w:trHeight w:val="1316"/>
        </w:trPr>
        <w:tc>
          <w:tcPr>
            <w:tcW w:w="4531" w:type="dxa"/>
          </w:tcPr>
          <w:p w14:paraId="1B6ECB73" w14:textId="14FD0D5E" w:rsidR="00B25421" w:rsidRPr="00B25421" w:rsidRDefault="00B25421" w:rsidP="007A4283">
            <w:pPr>
              <w:rPr>
                <w:rFonts w:cstheme="minorHAnsi"/>
                <w:b/>
                <w:bCs/>
                <w:sz w:val="24"/>
                <w:szCs w:val="24"/>
              </w:rPr>
            </w:pPr>
            <w:r>
              <w:rPr>
                <w:rFonts w:cstheme="minorHAnsi"/>
                <w:b/>
                <w:bCs/>
                <w:sz w:val="24"/>
                <w:szCs w:val="24"/>
              </w:rPr>
              <w:t>NAZIV IZRAĐIVAČA:</w:t>
            </w:r>
          </w:p>
        </w:tc>
        <w:tc>
          <w:tcPr>
            <w:tcW w:w="4531" w:type="dxa"/>
          </w:tcPr>
          <w:p w14:paraId="6E130498" w14:textId="3B55624D" w:rsidR="00B25421" w:rsidRDefault="00B25421" w:rsidP="007A4283">
            <w:pPr>
              <w:rPr>
                <w:rFonts w:cstheme="minorHAnsi"/>
                <w:sz w:val="24"/>
                <w:szCs w:val="24"/>
              </w:rPr>
            </w:pPr>
            <w:r>
              <w:rPr>
                <w:rFonts w:cstheme="minorHAnsi"/>
                <w:sz w:val="24"/>
                <w:szCs w:val="24"/>
              </w:rPr>
              <w:t>TEHNOZAŠTITA</w:t>
            </w:r>
            <w:r w:rsidRPr="00B25421">
              <w:rPr>
                <w:rFonts w:cstheme="minorHAnsi"/>
                <w:sz w:val="24"/>
                <w:szCs w:val="24"/>
              </w:rPr>
              <w:t xml:space="preserve"> d.o.o. </w:t>
            </w:r>
            <w:r>
              <w:rPr>
                <w:rFonts w:cstheme="minorHAnsi"/>
                <w:sz w:val="24"/>
                <w:szCs w:val="24"/>
              </w:rPr>
              <w:t>Mostar</w:t>
            </w:r>
          </w:p>
          <w:p w14:paraId="55A8E994" w14:textId="77777777" w:rsidR="00ED4632" w:rsidRDefault="00ED4632" w:rsidP="007A4283">
            <w:pPr>
              <w:rPr>
                <w:rFonts w:cstheme="minorHAnsi"/>
                <w:sz w:val="24"/>
                <w:szCs w:val="24"/>
              </w:rPr>
            </w:pPr>
          </w:p>
          <w:p w14:paraId="047FC629" w14:textId="6AA42BE9" w:rsidR="00ED4632" w:rsidRPr="00B25421" w:rsidRDefault="00ED4632" w:rsidP="00ED4632">
            <w:pPr>
              <w:rPr>
                <w:rFonts w:cstheme="minorHAnsi"/>
                <w:sz w:val="24"/>
                <w:szCs w:val="24"/>
              </w:rPr>
            </w:pPr>
            <w:r w:rsidRPr="00C91846">
              <w:rPr>
                <w:rFonts w:ascii="Times New Roman" w:eastAsia="Times New Roman" w:hAnsi="Times New Roman" w:cs="Times New Roman"/>
                <w:noProof/>
                <w:color w:val="000000"/>
                <w:sz w:val="24"/>
                <w:szCs w:val="24"/>
                <w:lang w:val="hr-BA" w:eastAsia="hr-HR"/>
              </w:rPr>
              <w:drawing>
                <wp:inline distT="0" distB="0" distL="0" distR="0" wp14:anchorId="37356AAD" wp14:editId="22D7E6BB">
                  <wp:extent cx="846789" cy="457200"/>
                  <wp:effectExtent l="0" t="0" r="0" b="0"/>
                  <wp:docPr id="40" name="Slika 1" descr="teh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tehno"/>
                          <pic:cNvPicPr>
                            <a:picLocks noChangeAspect="1" noChangeArrowheads="1"/>
                          </pic:cNvPicPr>
                        </pic:nvPicPr>
                        <pic:blipFill>
                          <a:blip r:embed="rId9" cstate="print">
                            <a:extLst>
                              <a:ext uri="{28A0092B-C50C-407E-A947-70E740481C1C}">
                                <a14:useLocalDpi xmlns:a14="http://schemas.microsoft.com/office/drawing/2010/main" val="0"/>
                              </a:ext>
                            </a:extLst>
                          </a:blip>
                          <a:srcRect l="11111" t="6531" r="67537" b="84628"/>
                          <a:stretch>
                            <a:fillRect/>
                          </a:stretch>
                        </pic:blipFill>
                        <pic:spPr bwMode="auto">
                          <a:xfrm>
                            <a:off x="0" y="0"/>
                            <a:ext cx="859239" cy="463922"/>
                          </a:xfrm>
                          <a:prstGeom prst="rect">
                            <a:avLst/>
                          </a:prstGeom>
                          <a:noFill/>
                          <a:ln>
                            <a:noFill/>
                          </a:ln>
                        </pic:spPr>
                      </pic:pic>
                    </a:graphicData>
                  </a:graphic>
                </wp:inline>
              </w:drawing>
            </w:r>
          </w:p>
        </w:tc>
      </w:tr>
      <w:tr w:rsidR="00B25421" w:rsidRPr="00B25421" w14:paraId="419B76FA" w14:textId="77777777" w:rsidTr="007A4283">
        <w:tc>
          <w:tcPr>
            <w:tcW w:w="4531" w:type="dxa"/>
          </w:tcPr>
          <w:p w14:paraId="7423627B" w14:textId="2431E43C" w:rsidR="00B25421" w:rsidRPr="00B25421" w:rsidRDefault="00B25421" w:rsidP="007A4283">
            <w:pPr>
              <w:rPr>
                <w:rFonts w:cstheme="minorHAnsi"/>
                <w:b/>
                <w:bCs/>
                <w:sz w:val="24"/>
                <w:szCs w:val="24"/>
              </w:rPr>
            </w:pPr>
            <w:r>
              <w:rPr>
                <w:rFonts w:cstheme="minorHAnsi"/>
                <w:b/>
                <w:bCs/>
                <w:sz w:val="24"/>
                <w:szCs w:val="24"/>
              </w:rPr>
              <w:t>ADRESA:</w:t>
            </w:r>
          </w:p>
        </w:tc>
        <w:tc>
          <w:tcPr>
            <w:tcW w:w="4531" w:type="dxa"/>
          </w:tcPr>
          <w:p w14:paraId="0DC7B5F0" w14:textId="76E943AC" w:rsidR="00B25421" w:rsidRPr="00B25421" w:rsidRDefault="00ED4632" w:rsidP="007A4283">
            <w:pPr>
              <w:rPr>
                <w:rFonts w:eastAsia="Arial Unicode MS" w:cstheme="minorHAnsi"/>
                <w:sz w:val="24"/>
                <w:szCs w:val="24"/>
              </w:rPr>
            </w:pPr>
            <w:r>
              <w:rPr>
                <w:rFonts w:eastAsia="Arial Unicode MS" w:cstheme="minorHAnsi"/>
                <w:sz w:val="24"/>
                <w:szCs w:val="24"/>
              </w:rPr>
              <w:t>Biskupa Čule bb, 80 000 Mostar</w:t>
            </w:r>
          </w:p>
        </w:tc>
      </w:tr>
      <w:tr w:rsidR="00B25421" w:rsidRPr="00B25421" w14:paraId="5C0A032B" w14:textId="77777777" w:rsidTr="007A4283">
        <w:tc>
          <w:tcPr>
            <w:tcW w:w="4531" w:type="dxa"/>
          </w:tcPr>
          <w:p w14:paraId="2A98310E" w14:textId="77777777" w:rsidR="00FD27E2" w:rsidRDefault="00FD27E2" w:rsidP="007A4283">
            <w:pPr>
              <w:rPr>
                <w:rFonts w:cstheme="minorHAnsi"/>
                <w:b/>
                <w:bCs/>
                <w:sz w:val="24"/>
                <w:szCs w:val="24"/>
              </w:rPr>
            </w:pPr>
          </w:p>
          <w:p w14:paraId="5BA7A334" w14:textId="54465E30" w:rsidR="00B25421" w:rsidRDefault="00B25421" w:rsidP="007A4283">
            <w:pPr>
              <w:rPr>
                <w:rFonts w:cstheme="minorHAnsi"/>
                <w:b/>
                <w:bCs/>
                <w:sz w:val="24"/>
                <w:szCs w:val="24"/>
              </w:rPr>
            </w:pPr>
            <w:r>
              <w:rPr>
                <w:rFonts w:cstheme="minorHAnsi"/>
                <w:b/>
                <w:bCs/>
                <w:sz w:val="24"/>
                <w:szCs w:val="24"/>
              </w:rPr>
              <w:t>ODGOVORNO LICE:</w:t>
            </w:r>
          </w:p>
        </w:tc>
        <w:tc>
          <w:tcPr>
            <w:tcW w:w="4531" w:type="dxa"/>
          </w:tcPr>
          <w:p w14:paraId="7FDA6AF2" w14:textId="77777777" w:rsidR="00FD27E2" w:rsidRDefault="00FD27E2" w:rsidP="007A4283">
            <w:pPr>
              <w:rPr>
                <w:rFonts w:cstheme="minorHAnsi"/>
                <w:bCs/>
                <w:sz w:val="24"/>
                <w:szCs w:val="24"/>
              </w:rPr>
            </w:pPr>
          </w:p>
          <w:p w14:paraId="2509D681" w14:textId="2B9EA2DB" w:rsidR="00B25421" w:rsidRDefault="00ED4632" w:rsidP="007A4283">
            <w:pPr>
              <w:rPr>
                <w:rFonts w:cstheme="minorHAnsi"/>
                <w:bCs/>
                <w:sz w:val="24"/>
                <w:szCs w:val="24"/>
              </w:rPr>
            </w:pPr>
            <w:r w:rsidRPr="00ED4632">
              <w:rPr>
                <w:rFonts w:cstheme="minorHAnsi"/>
                <w:bCs/>
                <w:sz w:val="24"/>
                <w:szCs w:val="24"/>
              </w:rPr>
              <w:t xml:space="preserve">mr. sc. Radoslav Udovičić, dipl. ing. </w:t>
            </w:r>
            <w:proofErr w:type="spellStart"/>
            <w:r w:rsidRPr="00ED4632">
              <w:rPr>
                <w:rFonts w:cstheme="minorHAnsi"/>
                <w:bCs/>
                <w:sz w:val="24"/>
                <w:szCs w:val="24"/>
              </w:rPr>
              <w:t>građ</w:t>
            </w:r>
            <w:proofErr w:type="spellEnd"/>
            <w:r w:rsidRPr="00ED4632">
              <w:rPr>
                <w:rFonts w:cstheme="minorHAnsi"/>
                <w:bCs/>
                <w:sz w:val="24"/>
                <w:szCs w:val="24"/>
              </w:rPr>
              <w:t>.</w:t>
            </w:r>
          </w:p>
          <w:p w14:paraId="27A7917B" w14:textId="77777777" w:rsidR="00FD27E2" w:rsidRDefault="00FD27E2" w:rsidP="007A4283">
            <w:pPr>
              <w:rPr>
                <w:rFonts w:eastAsia="Arial Unicode MS" w:cstheme="minorHAnsi"/>
                <w:sz w:val="24"/>
                <w:szCs w:val="24"/>
              </w:rPr>
            </w:pPr>
          </w:p>
          <w:p w14:paraId="492CF042" w14:textId="3C83CEF6" w:rsidR="00FD27E2" w:rsidRPr="00ED4632" w:rsidRDefault="00FD27E2" w:rsidP="007A4283">
            <w:pPr>
              <w:rPr>
                <w:rFonts w:eastAsia="Arial Unicode MS" w:cstheme="minorHAnsi"/>
                <w:sz w:val="24"/>
                <w:szCs w:val="24"/>
              </w:rPr>
            </w:pPr>
          </w:p>
        </w:tc>
      </w:tr>
    </w:tbl>
    <w:p w14:paraId="5D81ACEF" w14:textId="52D43067" w:rsidR="00B25421" w:rsidRDefault="00B25421" w:rsidP="00B25421"/>
    <w:p w14:paraId="3151C89E" w14:textId="627A6628" w:rsidR="00FD27E2" w:rsidRDefault="00FD27E2">
      <w:r>
        <w:br w:type="page"/>
      </w:r>
    </w:p>
    <w:p w14:paraId="0CADEAA5" w14:textId="01A8A768" w:rsidR="00B25421" w:rsidRDefault="004D2AFC" w:rsidP="004D2AFC">
      <w:pPr>
        <w:pStyle w:val="Naslov1"/>
        <w:numPr>
          <w:ilvl w:val="0"/>
          <w:numId w:val="1"/>
        </w:numPr>
        <w:ind w:left="142" w:right="-426"/>
        <w:jc w:val="both"/>
        <w:rPr>
          <w:sz w:val="28"/>
          <w:szCs w:val="28"/>
        </w:rPr>
      </w:pPr>
      <w:bookmarkStart w:id="1" w:name="_Toc103952111"/>
      <w:r w:rsidRPr="004D2AFC">
        <w:rPr>
          <w:sz w:val="28"/>
          <w:szCs w:val="28"/>
        </w:rPr>
        <w:lastRenderedPageBreak/>
        <w:t>INFORMACIJE KOJIMA OPERATER POTVRĐUJE DA PODRUČJE POSTROJENJA PODLIJEŽE OBAVEZAMA PROPISANIMA PRAVILNIKOM TE DA JE FEDERALOM MINISTARSTVU OKOLIŠA I TURIZMA DOSTAVLJENO OBAVJEŠTENJE O PRISUTNOSTI OPASNIH SUPSTANCI, ODNOSNO DA JE PRIBAVLJENA SAGLASNOST NA IZVJEŠTAJ O SIGURNOSTI</w:t>
      </w:r>
      <w:bookmarkEnd w:id="1"/>
    </w:p>
    <w:p w14:paraId="3E2AFE73" w14:textId="12704810" w:rsidR="004D2AFC" w:rsidRDefault="004D2AFC" w:rsidP="004D2AFC"/>
    <w:p w14:paraId="78895B49" w14:textId="25DF4504" w:rsidR="00142CEB" w:rsidRPr="00142CEB" w:rsidRDefault="004D2AFC" w:rsidP="004D2AFC">
      <w:pPr>
        <w:spacing w:line="276" w:lineRule="auto"/>
        <w:ind w:right="-567"/>
        <w:jc w:val="both"/>
        <w:rPr>
          <w:sz w:val="24"/>
          <w:szCs w:val="24"/>
        </w:rPr>
      </w:pPr>
      <w:r w:rsidRPr="00142CEB">
        <w:rPr>
          <w:sz w:val="24"/>
          <w:szCs w:val="24"/>
        </w:rPr>
        <w:t>Predmetno postrojenje BOSSGAS PLIN d.o.o. Tomislavgrad je za postojeće područje postrojenja na lokaciji Kolo bb, Tomislavgrad u skladu sa Pravilnikom o pogonima, postrojenjima i skladištima u kojima su prisutne opasne supstance koje mogu dovesti do nesreća većih razmjera („Službene novine FBiH“, broj: 51/21) obavezan izraditi Izvještaj o sigurnosti te na isto pribaviti Suglasnost, jer u svojim postrojenjima može skladištiti opasne supstanci u maksimalnoj količini jednakoj ili većoj od količine navedenih u Prilogu I a Dio 2, Pravilnika o pogonima, postrojenjima i skladištima u kojima su prisutne opasne supstance koje mogu dovesti do nesreća većih razmjera („Službene novine FBiH“, broj: 51/21). O utvrđenoj prisutnosti opasnih tvari iznad graničnih vrijednosti iz popisa Priloga I a, Dio 2, operater je dostavio Obavijest o prisutnosti opasnih tvari na način propisan Pravilnikom o pogonima, postrojenjima i skladištima u kojima su prisutne opasne supstance koje mogu dovesti do nesreća većih razmjera („Službene novine FBiH“, broj: 51/21). Federalno ministarstvo okoliša i turizma će dati suglasnost na Izvještaj o stanju sigurnosti kroz rješenje o izdavanju okolinske dozvole u skladu sa Zakonom o zaštiti okoliša („Službene novine FBiH“, broj: 15/21). Operater posjeduje okolinsku dozvolu broj UP-I/05-23-28-3/09 MK od 30. 09. 2011. godine i u postupku je obnavljanja okolinske dozvole.</w:t>
      </w:r>
    </w:p>
    <w:p w14:paraId="01677A42" w14:textId="77777777" w:rsidR="00142CEB" w:rsidRDefault="00142CEB">
      <w:r>
        <w:br w:type="page"/>
      </w:r>
    </w:p>
    <w:p w14:paraId="5C5AE3BA" w14:textId="165EFEAC" w:rsidR="004D2AFC" w:rsidRDefault="00142CEB" w:rsidP="00142CEB">
      <w:pPr>
        <w:pStyle w:val="Naslov1"/>
        <w:numPr>
          <w:ilvl w:val="0"/>
          <w:numId w:val="1"/>
        </w:numPr>
        <w:ind w:left="0" w:right="-426" w:hanging="284"/>
        <w:jc w:val="both"/>
      </w:pPr>
      <w:bookmarkStart w:id="2" w:name="_Toc103952112"/>
      <w:r>
        <w:lastRenderedPageBreak/>
        <w:t>POJEDNOSTAVLJENA OBJAŠNJENJA AKTIVNOSTI KOJE SE OBAVLJAJU UNUTAR PODRUČJA POSTROJENJA</w:t>
      </w:r>
      <w:bookmarkEnd w:id="2"/>
    </w:p>
    <w:p w14:paraId="555CDADC" w14:textId="6645039C" w:rsidR="00142CEB" w:rsidRDefault="00142CEB" w:rsidP="00142CEB"/>
    <w:p w14:paraId="0597CDD4" w14:textId="77777777" w:rsidR="00142CEB" w:rsidRPr="00142CEB" w:rsidRDefault="00142CEB" w:rsidP="00142CEB">
      <w:pPr>
        <w:ind w:right="-426"/>
        <w:jc w:val="both"/>
        <w:rPr>
          <w:rFonts w:cstheme="minorHAnsi"/>
          <w:sz w:val="24"/>
          <w:szCs w:val="24"/>
        </w:rPr>
      </w:pPr>
      <w:r w:rsidRPr="00142CEB">
        <w:rPr>
          <w:rFonts w:cstheme="minorHAnsi"/>
          <w:sz w:val="24"/>
          <w:szCs w:val="24"/>
        </w:rPr>
        <w:t xml:space="preserve">Plinska stanica sa pratećim sadržajima „BOSSGAS PLIN“ d.o.o. Tomislavgrad nalazi se u naselju Kolo u općini Tomislavgrad. Objekt odnosno postrojenje plinske stanice se nalazi na parcelama označenim kao </w:t>
      </w:r>
      <w:proofErr w:type="spellStart"/>
      <w:r w:rsidRPr="00142CEB">
        <w:rPr>
          <w:rFonts w:cstheme="minorHAnsi"/>
          <w:sz w:val="24"/>
          <w:szCs w:val="24"/>
        </w:rPr>
        <w:t>k.č</w:t>
      </w:r>
      <w:proofErr w:type="spellEnd"/>
      <w:r w:rsidRPr="00142CEB">
        <w:rPr>
          <w:rFonts w:cstheme="minorHAnsi"/>
          <w:sz w:val="24"/>
          <w:szCs w:val="24"/>
        </w:rPr>
        <w:t>. 528/05, zvanoj „</w:t>
      </w:r>
      <w:proofErr w:type="spellStart"/>
      <w:r w:rsidRPr="00142CEB">
        <w:rPr>
          <w:rFonts w:cstheme="minorHAnsi"/>
          <w:sz w:val="24"/>
          <w:szCs w:val="24"/>
        </w:rPr>
        <w:t>Brdouša</w:t>
      </w:r>
      <w:proofErr w:type="spellEnd"/>
      <w:r w:rsidRPr="00142CEB">
        <w:rPr>
          <w:rFonts w:cstheme="minorHAnsi"/>
          <w:sz w:val="24"/>
          <w:szCs w:val="24"/>
        </w:rPr>
        <w:t>“.</w:t>
      </w:r>
    </w:p>
    <w:p w14:paraId="4944FA39" w14:textId="66CF05E4" w:rsidR="00142CEB" w:rsidRPr="00142CEB" w:rsidRDefault="00142CEB" w:rsidP="00142CEB">
      <w:pPr>
        <w:ind w:right="-426"/>
        <w:jc w:val="both"/>
        <w:rPr>
          <w:rFonts w:cstheme="minorHAnsi"/>
          <w:sz w:val="24"/>
          <w:szCs w:val="24"/>
        </w:rPr>
      </w:pPr>
      <w:r w:rsidRPr="00142CEB">
        <w:rPr>
          <w:rFonts w:cstheme="minorHAnsi"/>
          <w:sz w:val="24"/>
          <w:szCs w:val="24"/>
        </w:rPr>
        <w:t xml:space="preserve">BOSSGAS PLIN“ d.o.o. Tomislavgrad na lokaciji Plinske stanice sa pratećim sadržajima u Tomislavgradu u okviru registrirane djelatnosti obavlja sljedeće : </w:t>
      </w:r>
    </w:p>
    <w:p w14:paraId="76402D8D" w14:textId="77777777" w:rsidR="00142CEB" w:rsidRPr="00142CEB" w:rsidRDefault="00142CEB" w:rsidP="00142CEB">
      <w:pPr>
        <w:numPr>
          <w:ilvl w:val="0"/>
          <w:numId w:val="2"/>
        </w:numPr>
        <w:spacing w:after="0" w:line="240" w:lineRule="auto"/>
        <w:ind w:right="-426"/>
        <w:jc w:val="both"/>
        <w:rPr>
          <w:rFonts w:cstheme="minorHAnsi"/>
          <w:sz w:val="24"/>
          <w:szCs w:val="24"/>
        </w:rPr>
      </w:pPr>
      <w:r w:rsidRPr="00142CEB">
        <w:rPr>
          <w:rFonts w:cstheme="minorHAnsi"/>
          <w:sz w:val="24"/>
          <w:szCs w:val="24"/>
        </w:rPr>
        <w:t xml:space="preserve">uskladištenje , punjenje, distribucija i prodaja ukapljenog  naftnog plina </w:t>
      </w:r>
    </w:p>
    <w:p w14:paraId="17207A0E" w14:textId="77777777" w:rsidR="00142CEB" w:rsidRPr="00142CEB" w:rsidRDefault="00142CEB" w:rsidP="00142CEB">
      <w:pPr>
        <w:ind w:left="360" w:right="-426" w:firstLine="348"/>
        <w:jc w:val="both"/>
        <w:rPr>
          <w:rFonts w:cstheme="minorHAnsi"/>
          <w:sz w:val="24"/>
          <w:szCs w:val="24"/>
        </w:rPr>
      </w:pPr>
      <w:r w:rsidRPr="00142CEB">
        <w:rPr>
          <w:rFonts w:cstheme="minorHAnsi"/>
          <w:sz w:val="24"/>
          <w:szCs w:val="24"/>
        </w:rPr>
        <w:t>( propan – butan ),</w:t>
      </w:r>
    </w:p>
    <w:p w14:paraId="53F71A11" w14:textId="77777777" w:rsidR="00142CEB" w:rsidRPr="00142CEB" w:rsidRDefault="00142CEB" w:rsidP="00142CEB">
      <w:pPr>
        <w:numPr>
          <w:ilvl w:val="0"/>
          <w:numId w:val="2"/>
        </w:numPr>
        <w:spacing w:after="0" w:line="240" w:lineRule="auto"/>
        <w:ind w:right="-426"/>
        <w:jc w:val="both"/>
        <w:rPr>
          <w:rFonts w:cstheme="minorHAnsi"/>
          <w:sz w:val="24"/>
          <w:szCs w:val="24"/>
        </w:rPr>
      </w:pPr>
      <w:r w:rsidRPr="00142CEB">
        <w:rPr>
          <w:rFonts w:cstheme="minorHAnsi"/>
          <w:sz w:val="24"/>
          <w:szCs w:val="24"/>
        </w:rPr>
        <w:t>Distribucija i prodaja tehničkih plinova ( CO2, kisik, dušik , acetilen, argon )</w:t>
      </w:r>
    </w:p>
    <w:p w14:paraId="49AFD3BE" w14:textId="77777777" w:rsidR="00142CEB" w:rsidRPr="00142CEB" w:rsidRDefault="00142CEB" w:rsidP="00142CEB">
      <w:pPr>
        <w:numPr>
          <w:ilvl w:val="0"/>
          <w:numId w:val="2"/>
        </w:numPr>
        <w:spacing w:after="0" w:line="240" w:lineRule="auto"/>
        <w:ind w:right="-426"/>
        <w:jc w:val="both"/>
        <w:rPr>
          <w:rFonts w:cstheme="minorHAnsi"/>
          <w:sz w:val="24"/>
          <w:szCs w:val="24"/>
        </w:rPr>
      </w:pPr>
      <w:r w:rsidRPr="00142CEB">
        <w:rPr>
          <w:rFonts w:cstheme="minorHAnsi"/>
          <w:sz w:val="24"/>
          <w:szCs w:val="24"/>
        </w:rPr>
        <w:t>Iznajmljivanje plinske opreme ( industrijski i mali kućni spremnici ) ,</w:t>
      </w:r>
    </w:p>
    <w:p w14:paraId="795B0A7E" w14:textId="77777777" w:rsidR="00142CEB" w:rsidRPr="00142CEB" w:rsidRDefault="00142CEB" w:rsidP="00142CEB">
      <w:pPr>
        <w:numPr>
          <w:ilvl w:val="0"/>
          <w:numId w:val="2"/>
        </w:numPr>
        <w:spacing w:after="0" w:line="240" w:lineRule="auto"/>
        <w:ind w:right="-426"/>
        <w:jc w:val="both"/>
        <w:rPr>
          <w:rFonts w:cstheme="minorHAnsi"/>
          <w:sz w:val="24"/>
          <w:szCs w:val="24"/>
        </w:rPr>
      </w:pPr>
      <w:r w:rsidRPr="00142CEB">
        <w:rPr>
          <w:rFonts w:cstheme="minorHAnsi"/>
          <w:sz w:val="24"/>
          <w:szCs w:val="24"/>
        </w:rPr>
        <w:t xml:space="preserve">Prodaja plinske opreme ( vikend boce , grijalice,  regulatori plina, ventili </w:t>
      </w:r>
      <w:proofErr w:type="spellStart"/>
      <w:r w:rsidRPr="00142CEB">
        <w:rPr>
          <w:rFonts w:cstheme="minorHAnsi"/>
          <w:sz w:val="24"/>
          <w:szCs w:val="24"/>
        </w:rPr>
        <w:t>itd</w:t>
      </w:r>
      <w:proofErr w:type="spellEnd"/>
      <w:r w:rsidRPr="00142CEB">
        <w:rPr>
          <w:rFonts w:cstheme="minorHAnsi"/>
          <w:sz w:val="24"/>
          <w:szCs w:val="24"/>
        </w:rPr>
        <w:t xml:space="preserve"> ) </w:t>
      </w:r>
    </w:p>
    <w:p w14:paraId="34AE883F" w14:textId="77777777" w:rsidR="00142CEB" w:rsidRPr="00142CEB" w:rsidRDefault="00142CEB" w:rsidP="00142CEB">
      <w:pPr>
        <w:numPr>
          <w:ilvl w:val="0"/>
          <w:numId w:val="2"/>
        </w:numPr>
        <w:spacing w:after="0" w:line="240" w:lineRule="auto"/>
        <w:ind w:right="-426"/>
        <w:jc w:val="both"/>
        <w:rPr>
          <w:rFonts w:cstheme="minorHAnsi"/>
          <w:sz w:val="24"/>
          <w:szCs w:val="24"/>
        </w:rPr>
      </w:pPr>
      <w:r w:rsidRPr="00142CEB">
        <w:rPr>
          <w:rFonts w:cstheme="minorHAnsi"/>
          <w:sz w:val="24"/>
          <w:szCs w:val="24"/>
        </w:rPr>
        <w:t>Projektiranje i revizija projekata za plinske instalacije,</w:t>
      </w:r>
    </w:p>
    <w:p w14:paraId="26ADB81F" w14:textId="77777777" w:rsidR="00142CEB" w:rsidRPr="00142CEB" w:rsidRDefault="00142CEB" w:rsidP="00142CEB">
      <w:pPr>
        <w:numPr>
          <w:ilvl w:val="0"/>
          <w:numId w:val="2"/>
        </w:numPr>
        <w:spacing w:after="0" w:line="240" w:lineRule="auto"/>
        <w:ind w:right="-426"/>
        <w:jc w:val="both"/>
        <w:rPr>
          <w:rFonts w:cstheme="minorHAnsi"/>
          <w:sz w:val="24"/>
          <w:szCs w:val="24"/>
        </w:rPr>
      </w:pPr>
      <w:r w:rsidRPr="00142CEB">
        <w:rPr>
          <w:rFonts w:cstheme="minorHAnsi"/>
          <w:sz w:val="24"/>
          <w:szCs w:val="24"/>
        </w:rPr>
        <w:t xml:space="preserve">Izvođenje i stavljanje u upotrebu </w:t>
      </w:r>
      <w:proofErr w:type="spellStart"/>
      <w:r w:rsidRPr="00142CEB">
        <w:rPr>
          <w:rFonts w:cstheme="minorHAnsi"/>
          <w:sz w:val="24"/>
          <w:szCs w:val="24"/>
        </w:rPr>
        <w:t>kotlovskih</w:t>
      </w:r>
      <w:proofErr w:type="spellEnd"/>
      <w:r w:rsidRPr="00142CEB">
        <w:rPr>
          <w:rFonts w:cstheme="minorHAnsi"/>
          <w:sz w:val="24"/>
          <w:szCs w:val="24"/>
        </w:rPr>
        <w:t xml:space="preserve"> jedinica, sistema centralnog grijanja i proizvodnja tople i vrele vode , te pare za tehnološke procese za plinovita i tečna goriva,</w:t>
      </w:r>
    </w:p>
    <w:p w14:paraId="717D51EE" w14:textId="4A31A3FE" w:rsidR="00142CEB" w:rsidRPr="00142CEB" w:rsidRDefault="00142CEB" w:rsidP="00142CEB">
      <w:pPr>
        <w:numPr>
          <w:ilvl w:val="0"/>
          <w:numId w:val="2"/>
        </w:numPr>
        <w:spacing w:after="0" w:line="240" w:lineRule="auto"/>
        <w:ind w:right="-426"/>
        <w:jc w:val="both"/>
        <w:rPr>
          <w:rFonts w:cstheme="minorHAnsi"/>
          <w:sz w:val="24"/>
          <w:szCs w:val="24"/>
        </w:rPr>
      </w:pPr>
      <w:r w:rsidRPr="00142CEB">
        <w:rPr>
          <w:rFonts w:cstheme="minorHAnsi"/>
          <w:sz w:val="24"/>
          <w:szCs w:val="24"/>
        </w:rPr>
        <w:t xml:space="preserve">Izvođenje i stavljanje u upotrebu </w:t>
      </w:r>
      <w:proofErr w:type="spellStart"/>
      <w:r w:rsidRPr="00142CEB">
        <w:rPr>
          <w:rFonts w:cstheme="minorHAnsi"/>
          <w:sz w:val="24"/>
          <w:szCs w:val="24"/>
        </w:rPr>
        <w:t>elektromašinskih</w:t>
      </w:r>
      <w:proofErr w:type="spellEnd"/>
      <w:r w:rsidRPr="00142CEB">
        <w:rPr>
          <w:rFonts w:cstheme="minorHAnsi"/>
          <w:sz w:val="24"/>
          <w:szCs w:val="24"/>
        </w:rPr>
        <w:t xml:space="preserve"> i ostalih instalacija.</w:t>
      </w:r>
    </w:p>
    <w:p w14:paraId="00A861C6" w14:textId="72CDEA1C" w:rsidR="00142CEB" w:rsidRDefault="00142CEB" w:rsidP="00142CEB">
      <w:pPr>
        <w:ind w:right="-426"/>
        <w:jc w:val="both"/>
      </w:pPr>
    </w:p>
    <w:p w14:paraId="391EC7B2" w14:textId="77777777" w:rsidR="00142CEB" w:rsidRPr="00142CEB" w:rsidRDefault="00142CEB" w:rsidP="00142CEB">
      <w:pPr>
        <w:ind w:right="-426"/>
        <w:jc w:val="both"/>
        <w:rPr>
          <w:rFonts w:cstheme="minorHAnsi"/>
          <w:sz w:val="24"/>
          <w:szCs w:val="24"/>
        </w:rPr>
      </w:pPr>
      <w:r w:rsidRPr="00142CEB">
        <w:rPr>
          <w:rFonts w:cstheme="minorHAnsi"/>
          <w:sz w:val="24"/>
          <w:szCs w:val="24"/>
        </w:rPr>
        <w:t xml:space="preserve">Tehnološki proces rada od dopreme i otpreme plina kupcima sastoji se od više tehnoloških faza: </w:t>
      </w:r>
    </w:p>
    <w:p w14:paraId="6CDFDBEA" w14:textId="77777777" w:rsidR="00142CEB" w:rsidRPr="00142CEB" w:rsidRDefault="00142CEB" w:rsidP="00142CEB">
      <w:pPr>
        <w:numPr>
          <w:ilvl w:val="0"/>
          <w:numId w:val="3"/>
        </w:numPr>
        <w:spacing w:after="0" w:line="240" w:lineRule="auto"/>
        <w:ind w:right="-426"/>
        <w:jc w:val="both"/>
        <w:rPr>
          <w:rFonts w:cstheme="minorHAnsi"/>
          <w:sz w:val="24"/>
          <w:szCs w:val="24"/>
        </w:rPr>
      </w:pPr>
      <w:r w:rsidRPr="00142CEB">
        <w:rPr>
          <w:rFonts w:cstheme="minorHAnsi"/>
          <w:sz w:val="24"/>
          <w:szCs w:val="24"/>
        </w:rPr>
        <w:t xml:space="preserve">Istakanje autocisterni na </w:t>
      </w:r>
      <w:proofErr w:type="spellStart"/>
      <w:r w:rsidRPr="00142CEB">
        <w:rPr>
          <w:rFonts w:cstheme="minorHAnsi"/>
          <w:sz w:val="24"/>
          <w:szCs w:val="24"/>
        </w:rPr>
        <w:t>pretakalištu</w:t>
      </w:r>
      <w:proofErr w:type="spellEnd"/>
      <w:r w:rsidRPr="00142CEB">
        <w:rPr>
          <w:rFonts w:cstheme="minorHAnsi"/>
          <w:sz w:val="24"/>
          <w:szCs w:val="24"/>
        </w:rPr>
        <w:t xml:space="preserve"> ;</w:t>
      </w:r>
    </w:p>
    <w:p w14:paraId="6304A18F" w14:textId="77777777" w:rsidR="00142CEB" w:rsidRPr="00142CEB" w:rsidRDefault="00142CEB" w:rsidP="00142CEB">
      <w:pPr>
        <w:numPr>
          <w:ilvl w:val="0"/>
          <w:numId w:val="3"/>
        </w:numPr>
        <w:spacing w:after="0" w:line="240" w:lineRule="auto"/>
        <w:ind w:right="-426"/>
        <w:jc w:val="both"/>
        <w:rPr>
          <w:rFonts w:cstheme="minorHAnsi"/>
          <w:sz w:val="24"/>
          <w:szCs w:val="24"/>
        </w:rPr>
      </w:pPr>
      <w:r w:rsidRPr="00142CEB">
        <w:rPr>
          <w:rFonts w:cstheme="minorHAnsi"/>
          <w:sz w:val="24"/>
          <w:szCs w:val="24"/>
        </w:rPr>
        <w:t>Skladištenje propan – butan plina (UNP-a) u skladišne rezervoare ;</w:t>
      </w:r>
    </w:p>
    <w:p w14:paraId="43B6C709" w14:textId="77777777" w:rsidR="00142CEB" w:rsidRPr="00142CEB" w:rsidRDefault="00142CEB" w:rsidP="00142CEB">
      <w:pPr>
        <w:numPr>
          <w:ilvl w:val="0"/>
          <w:numId w:val="3"/>
        </w:numPr>
        <w:spacing w:after="0" w:line="240" w:lineRule="auto"/>
        <w:ind w:right="-426"/>
        <w:jc w:val="both"/>
        <w:rPr>
          <w:rFonts w:cstheme="minorHAnsi"/>
          <w:sz w:val="24"/>
          <w:szCs w:val="24"/>
        </w:rPr>
      </w:pPr>
      <w:r w:rsidRPr="00142CEB">
        <w:rPr>
          <w:rFonts w:cstheme="minorHAnsi"/>
          <w:sz w:val="24"/>
          <w:szCs w:val="24"/>
        </w:rPr>
        <w:t>Punjenje plina u boce ;</w:t>
      </w:r>
    </w:p>
    <w:p w14:paraId="55FE872D" w14:textId="77777777" w:rsidR="00142CEB" w:rsidRPr="00142CEB" w:rsidRDefault="00142CEB" w:rsidP="00142CEB">
      <w:pPr>
        <w:numPr>
          <w:ilvl w:val="0"/>
          <w:numId w:val="3"/>
        </w:numPr>
        <w:spacing w:after="0" w:line="240" w:lineRule="auto"/>
        <w:ind w:right="-426"/>
        <w:jc w:val="both"/>
        <w:rPr>
          <w:rFonts w:cstheme="minorHAnsi"/>
          <w:sz w:val="24"/>
          <w:szCs w:val="24"/>
        </w:rPr>
      </w:pPr>
      <w:r w:rsidRPr="00142CEB">
        <w:rPr>
          <w:rFonts w:cstheme="minorHAnsi"/>
          <w:sz w:val="24"/>
          <w:szCs w:val="24"/>
        </w:rPr>
        <w:t>Mali servis boca;</w:t>
      </w:r>
    </w:p>
    <w:p w14:paraId="20949A33" w14:textId="77777777" w:rsidR="00142CEB" w:rsidRPr="00142CEB" w:rsidRDefault="00142CEB" w:rsidP="00142CEB">
      <w:pPr>
        <w:numPr>
          <w:ilvl w:val="0"/>
          <w:numId w:val="3"/>
        </w:numPr>
        <w:spacing w:after="0" w:line="240" w:lineRule="auto"/>
        <w:ind w:right="-426"/>
        <w:jc w:val="both"/>
        <w:rPr>
          <w:rFonts w:cstheme="minorHAnsi"/>
          <w:sz w:val="24"/>
          <w:szCs w:val="24"/>
        </w:rPr>
      </w:pPr>
      <w:r w:rsidRPr="00142CEB">
        <w:rPr>
          <w:rFonts w:cstheme="minorHAnsi"/>
          <w:sz w:val="24"/>
          <w:szCs w:val="24"/>
        </w:rPr>
        <w:t>Istakanje plina iz rezervoara u auto-cisterne radi otpreme kupcima .</w:t>
      </w:r>
    </w:p>
    <w:p w14:paraId="7FEC49A0" w14:textId="7C518CF5" w:rsidR="00142CEB" w:rsidRDefault="00142CEB" w:rsidP="00142CEB">
      <w:pPr>
        <w:jc w:val="both"/>
        <w:rPr>
          <w:rFonts w:ascii="Arial" w:hAnsi="Arial" w:cs="Arial"/>
        </w:rPr>
      </w:pPr>
    </w:p>
    <w:p w14:paraId="5F999A8C" w14:textId="77777777" w:rsidR="00C507C6" w:rsidRDefault="00C507C6" w:rsidP="00142CEB">
      <w:pPr>
        <w:jc w:val="both"/>
        <w:rPr>
          <w:rFonts w:ascii="Arial" w:hAnsi="Arial" w:cs="Arial"/>
        </w:rPr>
      </w:pPr>
    </w:p>
    <w:p w14:paraId="77D0E00D" w14:textId="69D963CF" w:rsidR="00142CEB" w:rsidRDefault="00C507C6" w:rsidP="00C507C6">
      <w:pPr>
        <w:pStyle w:val="Naslov2"/>
      </w:pPr>
      <w:bookmarkStart w:id="3" w:name="_Toc103952113"/>
      <w:r>
        <w:t xml:space="preserve">3.1 Istakanje autocisterni na </w:t>
      </w:r>
      <w:proofErr w:type="spellStart"/>
      <w:r>
        <w:t>pretakalištu</w:t>
      </w:r>
      <w:bookmarkEnd w:id="3"/>
      <w:proofErr w:type="spellEnd"/>
    </w:p>
    <w:p w14:paraId="5B99ABA4" w14:textId="77777777" w:rsidR="00C507C6" w:rsidRPr="00C507C6" w:rsidRDefault="00C507C6" w:rsidP="00C507C6">
      <w:pPr>
        <w:rPr>
          <w:sz w:val="24"/>
          <w:szCs w:val="24"/>
        </w:rPr>
      </w:pPr>
    </w:p>
    <w:p w14:paraId="18D8784D" w14:textId="3203FC9E" w:rsidR="00C507C6" w:rsidRPr="00C507C6" w:rsidRDefault="00142CEB" w:rsidP="00142CEB">
      <w:pPr>
        <w:jc w:val="both"/>
        <w:rPr>
          <w:rFonts w:cstheme="minorHAnsi"/>
          <w:sz w:val="24"/>
          <w:szCs w:val="24"/>
        </w:rPr>
      </w:pPr>
      <w:r w:rsidRPr="00C507C6">
        <w:rPr>
          <w:rFonts w:cstheme="minorHAnsi"/>
          <w:sz w:val="24"/>
          <w:szCs w:val="24"/>
        </w:rPr>
        <w:t xml:space="preserve">Prva faza tehnološkog procesa rada je istakanje plina iz autocisterne u stabilne spremnike (rezervoare)  na </w:t>
      </w:r>
      <w:proofErr w:type="spellStart"/>
      <w:r w:rsidRPr="00C507C6">
        <w:rPr>
          <w:rFonts w:cstheme="minorHAnsi"/>
          <w:sz w:val="24"/>
          <w:szCs w:val="24"/>
        </w:rPr>
        <w:t>pretakalištu</w:t>
      </w:r>
      <w:proofErr w:type="spellEnd"/>
      <w:r w:rsidRPr="00C507C6">
        <w:rPr>
          <w:rFonts w:cstheme="minorHAnsi"/>
          <w:sz w:val="24"/>
          <w:szCs w:val="24"/>
        </w:rPr>
        <w:t xml:space="preserve"> . Pražnjenje autocisterne se obavlja pumpom ili kompresorom  i odvija se sistemom plinskih instalacija (cjevovoda) . Cjevovodi pumpnih agregata  imaju na sebi ugrađene sigurnosne ventile ili sigurnosne </w:t>
      </w:r>
      <w:proofErr w:type="spellStart"/>
      <w:r w:rsidRPr="00C507C6">
        <w:rPr>
          <w:rFonts w:cstheme="minorHAnsi"/>
          <w:sz w:val="24"/>
          <w:szCs w:val="24"/>
        </w:rPr>
        <w:t>prestrujne</w:t>
      </w:r>
      <w:proofErr w:type="spellEnd"/>
      <w:r w:rsidRPr="00C507C6">
        <w:rPr>
          <w:rFonts w:cstheme="minorHAnsi"/>
          <w:sz w:val="24"/>
          <w:szCs w:val="24"/>
        </w:rPr>
        <w:t xml:space="preserve"> ventile na svim sekcijama koje su ograničene zapornim organima . Sigurnosni ventili ispuštaju prekomjerni tlak  u sobnu atmosferu. Sigurnosni </w:t>
      </w:r>
      <w:proofErr w:type="spellStart"/>
      <w:r w:rsidRPr="00C507C6">
        <w:rPr>
          <w:rFonts w:cstheme="minorHAnsi"/>
          <w:sz w:val="24"/>
          <w:szCs w:val="24"/>
        </w:rPr>
        <w:t>prestrujni</w:t>
      </w:r>
      <w:proofErr w:type="spellEnd"/>
      <w:r w:rsidRPr="00C507C6">
        <w:rPr>
          <w:rFonts w:cstheme="minorHAnsi"/>
          <w:sz w:val="24"/>
          <w:szCs w:val="24"/>
        </w:rPr>
        <w:t xml:space="preserve"> ventili služe za povrat viška plina u usisni plinovod ili u spremnik, čime se regulira radni tlak tehnologije punjenja.</w:t>
      </w:r>
    </w:p>
    <w:p w14:paraId="5DFF1316" w14:textId="77777777" w:rsidR="00C507C6" w:rsidRPr="00C507C6" w:rsidRDefault="00C507C6">
      <w:pPr>
        <w:rPr>
          <w:rFonts w:cstheme="minorHAnsi"/>
        </w:rPr>
      </w:pPr>
      <w:r w:rsidRPr="00C507C6">
        <w:rPr>
          <w:rFonts w:cstheme="minorHAnsi"/>
        </w:rPr>
        <w:br w:type="page"/>
      </w:r>
    </w:p>
    <w:p w14:paraId="00F0AD06" w14:textId="77777777" w:rsidR="00C507C6" w:rsidRPr="00C507C6" w:rsidRDefault="00C507C6" w:rsidP="00C507C6">
      <w:pPr>
        <w:spacing w:after="0" w:line="240" w:lineRule="auto"/>
        <w:ind w:right="-426"/>
        <w:jc w:val="both"/>
        <w:rPr>
          <w:rStyle w:val="Naslov2Char"/>
          <w:rFonts w:asciiTheme="minorHAnsi" w:hAnsiTheme="minorHAnsi" w:cstheme="minorHAnsi"/>
        </w:rPr>
      </w:pPr>
      <w:bookmarkStart w:id="4" w:name="_Toc103952114"/>
      <w:r w:rsidRPr="00C507C6">
        <w:rPr>
          <w:rStyle w:val="Naslov2Char"/>
          <w:rFonts w:asciiTheme="minorHAnsi" w:hAnsiTheme="minorHAnsi" w:cstheme="minorHAnsi"/>
        </w:rPr>
        <w:lastRenderedPageBreak/>
        <w:t>3.2 Skladištenje propan – butan plina (UNP-a) u skladišne rezervoare</w:t>
      </w:r>
      <w:bookmarkEnd w:id="4"/>
    </w:p>
    <w:p w14:paraId="75B0CF5A" w14:textId="77777777" w:rsidR="00C507C6" w:rsidRPr="00C507C6" w:rsidRDefault="00C507C6" w:rsidP="00C507C6">
      <w:pPr>
        <w:spacing w:after="0" w:line="240" w:lineRule="auto"/>
        <w:ind w:right="-426"/>
        <w:jc w:val="both"/>
        <w:rPr>
          <w:rStyle w:val="Naslov2Char"/>
          <w:rFonts w:asciiTheme="minorHAnsi" w:hAnsiTheme="minorHAnsi" w:cstheme="minorHAnsi"/>
        </w:rPr>
      </w:pPr>
    </w:p>
    <w:p w14:paraId="403D3C4C" w14:textId="77777777" w:rsidR="00C507C6" w:rsidRPr="00C507C6" w:rsidRDefault="00C507C6" w:rsidP="00C507C6">
      <w:pPr>
        <w:jc w:val="both"/>
        <w:rPr>
          <w:rFonts w:cstheme="minorHAnsi"/>
          <w:sz w:val="24"/>
          <w:szCs w:val="24"/>
        </w:rPr>
      </w:pPr>
      <w:r w:rsidRPr="00C507C6">
        <w:rPr>
          <w:rFonts w:cstheme="minorHAnsi"/>
          <w:sz w:val="24"/>
          <w:szCs w:val="24"/>
        </w:rPr>
        <w:t xml:space="preserve">UNP se doprema od poznatog dobavljača i skladišti u nadzemne  rezervoare koji čine posebnu tehnološku cjelinu na izdvojenom dijelu industrijskog kruga poslovnog objekta. Skladišni prostor za UNP je kompaktna jedinica spremnika ukupne zapremine </w:t>
      </w:r>
      <w:r w:rsidRPr="00C507C6">
        <w:rPr>
          <w:rFonts w:cstheme="minorHAnsi"/>
          <w:b/>
          <w:sz w:val="24"/>
          <w:szCs w:val="24"/>
        </w:rPr>
        <w:t>520 m</w:t>
      </w:r>
      <w:r w:rsidRPr="00C507C6">
        <w:rPr>
          <w:rFonts w:cstheme="minorHAnsi"/>
          <w:b/>
          <w:sz w:val="24"/>
          <w:szCs w:val="24"/>
          <w:vertAlign w:val="superscript"/>
        </w:rPr>
        <w:t>3</w:t>
      </w:r>
      <w:r w:rsidRPr="00C507C6">
        <w:rPr>
          <w:rFonts w:cstheme="minorHAnsi"/>
          <w:sz w:val="24"/>
          <w:szCs w:val="24"/>
        </w:rPr>
        <w:t xml:space="preserve"> koju čine 6 nadzemni rezervoara : </w:t>
      </w:r>
    </w:p>
    <w:p w14:paraId="083F137E" w14:textId="77777777" w:rsidR="00C507C6" w:rsidRPr="00C507C6" w:rsidRDefault="00C507C6" w:rsidP="00C507C6">
      <w:pPr>
        <w:jc w:val="both"/>
        <w:rPr>
          <w:rFonts w:cstheme="minorHAnsi"/>
          <w:sz w:val="24"/>
          <w:szCs w:val="24"/>
        </w:rPr>
      </w:pPr>
      <w:r w:rsidRPr="00C507C6">
        <w:rPr>
          <w:rFonts w:cstheme="minorHAnsi"/>
          <w:sz w:val="24"/>
          <w:szCs w:val="24"/>
        </w:rPr>
        <w:t xml:space="preserve">1. </w:t>
      </w:r>
      <w:r w:rsidRPr="00C507C6">
        <w:rPr>
          <w:rFonts w:cstheme="minorHAnsi"/>
          <w:sz w:val="24"/>
          <w:szCs w:val="24"/>
        </w:rPr>
        <w:tab/>
        <w:t xml:space="preserve">Nadzemni rezervoar  V = </w:t>
      </w:r>
      <w:smartTag w:uri="urn:schemas-microsoft-com:office:smarttags" w:element="metricconverter">
        <w:smartTagPr>
          <w:attr w:name="ProductID" w:val="100 m3"/>
        </w:smartTagPr>
        <w:r w:rsidRPr="00C507C6">
          <w:rPr>
            <w:rFonts w:cstheme="minorHAnsi"/>
            <w:sz w:val="24"/>
            <w:szCs w:val="24"/>
          </w:rPr>
          <w:t>100 m3</w:t>
        </w:r>
      </w:smartTag>
      <w:r w:rsidRPr="00C507C6">
        <w:rPr>
          <w:rFonts w:cstheme="minorHAnsi"/>
          <w:sz w:val="24"/>
          <w:szCs w:val="24"/>
        </w:rPr>
        <w:t xml:space="preserve"> </w:t>
      </w:r>
      <w:r w:rsidRPr="00C507C6">
        <w:rPr>
          <w:rFonts w:cstheme="minorHAnsi"/>
          <w:sz w:val="24"/>
          <w:szCs w:val="24"/>
        </w:rPr>
        <w:tab/>
      </w:r>
      <w:r w:rsidRPr="00C507C6">
        <w:rPr>
          <w:rFonts w:cstheme="minorHAnsi"/>
          <w:sz w:val="24"/>
          <w:szCs w:val="24"/>
        </w:rPr>
        <w:tab/>
        <w:t>kom. 4</w:t>
      </w:r>
    </w:p>
    <w:p w14:paraId="5DF54C84" w14:textId="7BD501D6" w:rsidR="00C507C6" w:rsidRPr="00C507C6" w:rsidRDefault="00C507C6" w:rsidP="00C507C6">
      <w:pPr>
        <w:jc w:val="both"/>
        <w:rPr>
          <w:rFonts w:cstheme="minorHAnsi"/>
          <w:sz w:val="24"/>
          <w:szCs w:val="24"/>
        </w:rPr>
      </w:pPr>
      <w:r w:rsidRPr="00C507C6">
        <w:rPr>
          <w:rFonts w:cstheme="minorHAnsi"/>
          <w:sz w:val="24"/>
          <w:szCs w:val="24"/>
        </w:rPr>
        <w:t>2.</w:t>
      </w:r>
      <w:r w:rsidRPr="00C507C6">
        <w:rPr>
          <w:rFonts w:cstheme="minorHAnsi"/>
          <w:sz w:val="24"/>
          <w:szCs w:val="24"/>
        </w:rPr>
        <w:tab/>
        <w:t xml:space="preserve">Nadzemni rezervoar  V =   </w:t>
      </w:r>
      <w:smartTag w:uri="urn:schemas-microsoft-com:office:smarttags" w:element="metricconverter">
        <w:smartTagPr>
          <w:attr w:name="ProductID" w:val="60 m3"/>
        </w:smartTagPr>
        <w:r w:rsidRPr="00C507C6">
          <w:rPr>
            <w:rFonts w:cstheme="minorHAnsi"/>
            <w:sz w:val="24"/>
            <w:szCs w:val="24"/>
          </w:rPr>
          <w:t>60 m3</w:t>
        </w:r>
      </w:smartTag>
      <w:r w:rsidRPr="00C507C6">
        <w:rPr>
          <w:rFonts w:cstheme="minorHAnsi"/>
          <w:sz w:val="24"/>
          <w:szCs w:val="24"/>
        </w:rPr>
        <w:tab/>
      </w:r>
      <w:r w:rsidRPr="00C507C6">
        <w:rPr>
          <w:rFonts w:cstheme="minorHAnsi"/>
          <w:sz w:val="24"/>
          <w:szCs w:val="24"/>
        </w:rPr>
        <w:tab/>
        <w:t>kom. 2</w:t>
      </w:r>
    </w:p>
    <w:p w14:paraId="26853E18" w14:textId="77777777" w:rsidR="00C507C6" w:rsidRPr="00C507C6" w:rsidRDefault="00C507C6" w:rsidP="00C507C6">
      <w:pPr>
        <w:jc w:val="both"/>
        <w:rPr>
          <w:rFonts w:cstheme="minorHAnsi"/>
          <w:sz w:val="24"/>
          <w:szCs w:val="24"/>
        </w:rPr>
      </w:pPr>
      <w:r w:rsidRPr="00C507C6">
        <w:rPr>
          <w:rFonts w:cstheme="minorHAnsi"/>
          <w:sz w:val="24"/>
          <w:szCs w:val="24"/>
        </w:rPr>
        <w:t xml:space="preserve">Rezervoari od </w:t>
      </w:r>
      <w:smartTag w:uri="urn:schemas-microsoft-com:office:smarttags" w:element="metricconverter">
        <w:smartTagPr>
          <w:attr w:name="ProductID" w:val="100 m3"/>
        </w:smartTagPr>
        <w:r w:rsidRPr="00C507C6">
          <w:rPr>
            <w:rFonts w:cstheme="minorHAnsi"/>
            <w:sz w:val="24"/>
            <w:szCs w:val="24"/>
          </w:rPr>
          <w:t>100 m3</w:t>
        </w:r>
      </w:smartTag>
      <w:r w:rsidRPr="00C507C6">
        <w:rPr>
          <w:rFonts w:cstheme="minorHAnsi"/>
          <w:sz w:val="24"/>
          <w:szCs w:val="24"/>
        </w:rPr>
        <w:t xml:space="preserve"> postavljeni su paralelno na međusobnom razmaku od </w:t>
      </w:r>
      <w:smartTag w:uri="urn:schemas-microsoft-com:office:smarttags" w:element="metricconverter">
        <w:smartTagPr>
          <w:attr w:name="ProductID" w:val="4 m"/>
        </w:smartTagPr>
        <w:r w:rsidRPr="00C507C6">
          <w:rPr>
            <w:rFonts w:cstheme="minorHAnsi"/>
            <w:sz w:val="24"/>
            <w:szCs w:val="24"/>
          </w:rPr>
          <w:t>4 m</w:t>
        </w:r>
      </w:smartTag>
      <w:r w:rsidRPr="00C507C6">
        <w:rPr>
          <w:rFonts w:cstheme="minorHAnsi"/>
          <w:sz w:val="24"/>
          <w:szCs w:val="24"/>
        </w:rPr>
        <w:t xml:space="preserve"> kao i 2 od </w:t>
      </w:r>
      <w:smartTag w:uri="urn:schemas-microsoft-com:office:smarttags" w:element="metricconverter">
        <w:smartTagPr>
          <w:attr w:name="ProductID" w:val="60 m3"/>
        </w:smartTagPr>
        <w:r w:rsidRPr="00C507C6">
          <w:rPr>
            <w:rFonts w:cstheme="minorHAnsi"/>
            <w:sz w:val="24"/>
            <w:szCs w:val="24"/>
          </w:rPr>
          <w:t>60 m3</w:t>
        </w:r>
      </w:smartTag>
      <w:r w:rsidRPr="00C507C6">
        <w:rPr>
          <w:rFonts w:cstheme="minorHAnsi"/>
          <w:sz w:val="24"/>
          <w:szCs w:val="24"/>
        </w:rPr>
        <w:t>.</w:t>
      </w:r>
    </w:p>
    <w:p w14:paraId="60ABE5E6" w14:textId="77777777" w:rsidR="00C507C6" w:rsidRPr="00C507C6" w:rsidRDefault="00C507C6" w:rsidP="00C507C6">
      <w:pPr>
        <w:jc w:val="both"/>
        <w:rPr>
          <w:rFonts w:cstheme="minorHAnsi"/>
          <w:sz w:val="24"/>
          <w:szCs w:val="24"/>
        </w:rPr>
      </w:pPr>
      <w:r w:rsidRPr="00C507C6">
        <w:rPr>
          <w:rFonts w:cstheme="minorHAnsi"/>
          <w:sz w:val="24"/>
          <w:szCs w:val="24"/>
        </w:rPr>
        <w:t xml:space="preserve">Postupak skladištenja UNP-a propisan je tehničkim i protupožarnim  propisima . Rezervoar se puni maksimalno do 82 % od ukupnog volumena  u prosjeku dnevnih temperatura . Detaljna procedura  punjenja spremnika dana je u dokumentaciji za  iste. Kontrola punjenja vrši se putem magnetnog pokazivača nivoa tekuće faze. Dopunska kontrola vrši se na mehaničkom pokazivaču maksimalnog punjenja. U pravilu rezervoar koji se puni ne smije se  koristiti istovremeno  i za punjenje boca u punionici. Pri tome je rezervoar izoliran od instalacije za otpreme plina. </w:t>
      </w:r>
    </w:p>
    <w:p w14:paraId="3D9F97D3" w14:textId="77777777" w:rsidR="00C507C6" w:rsidRPr="00C507C6" w:rsidRDefault="00C507C6" w:rsidP="00C507C6">
      <w:pPr>
        <w:jc w:val="both"/>
        <w:rPr>
          <w:rFonts w:cstheme="minorHAnsi"/>
          <w:sz w:val="24"/>
          <w:szCs w:val="24"/>
        </w:rPr>
      </w:pPr>
      <w:r w:rsidRPr="00C507C6">
        <w:rPr>
          <w:rFonts w:cstheme="minorHAnsi"/>
          <w:sz w:val="24"/>
          <w:szCs w:val="24"/>
        </w:rPr>
        <w:t xml:space="preserve">Odušne cijevi sigurnosnih ventila su visine preko </w:t>
      </w:r>
      <w:smartTag w:uri="urn:schemas-microsoft-com:office:smarttags" w:element="metricconverter">
        <w:smartTagPr>
          <w:attr w:name="ProductID" w:val="2,5 m"/>
        </w:smartTagPr>
        <w:r w:rsidRPr="00C507C6">
          <w:rPr>
            <w:rFonts w:cstheme="minorHAnsi"/>
            <w:sz w:val="24"/>
            <w:szCs w:val="24"/>
          </w:rPr>
          <w:t>2,5 m</w:t>
        </w:r>
      </w:smartTag>
      <w:r w:rsidRPr="00C507C6">
        <w:rPr>
          <w:rFonts w:cstheme="minorHAnsi"/>
          <w:sz w:val="24"/>
          <w:szCs w:val="24"/>
        </w:rPr>
        <w:t xml:space="preserve"> iznad okolnog terena .</w:t>
      </w:r>
    </w:p>
    <w:p w14:paraId="2E904961" w14:textId="77777777" w:rsidR="00C507C6" w:rsidRPr="00C507C6" w:rsidRDefault="00C507C6" w:rsidP="00C507C6">
      <w:pPr>
        <w:jc w:val="both"/>
        <w:rPr>
          <w:rFonts w:cstheme="minorHAnsi"/>
          <w:sz w:val="24"/>
          <w:szCs w:val="24"/>
        </w:rPr>
      </w:pPr>
      <w:r w:rsidRPr="00C507C6">
        <w:rPr>
          <w:rFonts w:cstheme="minorHAnsi"/>
          <w:sz w:val="24"/>
          <w:szCs w:val="24"/>
        </w:rPr>
        <w:t xml:space="preserve">Završni krajevi odušnih cijevi imaju slobodni ( </w:t>
      </w:r>
      <w:proofErr w:type="spellStart"/>
      <w:r w:rsidRPr="00C507C6">
        <w:rPr>
          <w:rFonts w:cstheme="minorHAnsi"/>
          <w:sz w:val="24"/>
          <w:szCs w:val="24"/>
        </w:rPr>
        <w:t>okošeni</w:t>
      </w:r>
      <w:proofErr w:type="spellEnd"/>
      <w:r w:rsidRPr="00C507C6">
        <w:rPr>
          <w:rFonts w:cstheme="minorHAnsi"/>
          <w:sz w:val="24"/>
          <w:szCs w:val="24"/>
        </w:rPr>
        <w:t xml:space="preserve"> otvor ), koji omogućuje ekspanziju ispuštenog plina vertikalno na gore. </w:t>
      </w:r>
    </w:p>
    <w:p w14:paraId="64329ACD" w14:textId="2C2A8158" w:rsidR="00C507C6" w:rsidRPr="00C507C6" w:rsidRDefault="00C507C6" w:rsidP="00C507C6">
      <w:pPr>
        <w:spacing w:after="0" w:line="240" w:lineRule="auto"/>
        <w:ind w:right="-426"/>
        <w:jc w:val="both"/>
        <w:rPr>
          <w:rFonts w:cstheme="minorHAnsi"/>
          <w:sz w:val="24"/>
          <w:szCs w:val="24"/>
        </w:rPr>
      </w:pPr>
      <w:r w:rsidRPr="00C507C6">
        <w:rPr>
          <w:rFonts w:cstheme="minorHAnsi"/>
          <w:sz w:val="24"/>
          <w:szCs w:val="24"/>
        </w:rPr>
        <w:t xml:space="preserve"> </w:t>
      </w:r>
    </w:p>
    <w:p w14:paraId="79964410" w14:textId="672CE887" w:rsidR="00C507C6" w:rsidRPr="00C507C6" w:rsidRDefault="00C507C6" w:rsidP="00C507C6">
      <w:pPr>
        <w:spacing w:after="0" w:line="240" w:lineRule="auto"/>
        <w:ind w:right="-426"/>
        <w:jc w:val="both"/>
        <w:rPr>
          <w:rStyle w:val="Naslov2Char"/>
          <w:rFonts w:asciiTheme="minorHAnsi" w:hAnsiTheme="minorHAnsi" w:cstheme="minorHAnsi"/>
        </w:rPr>
      </w:pPr>
      <w:bookmarkStart w:id="5" w:name="_Toc103952115"/>
      <w:r w:rsidRPr="00C507C6">
        <w:rPr>
          <w:rStyle w:val="Naslov2Char"/>
          <w:rFonts w:asciiTheme="minorHAnsi" w:hAnsiTheme="minorHAnsi" w:cstheme="minorHAnsi"/>
        </w:rPr>
        <w:t>3.</w:t>
      </w:r>
      <w:r>
        <w:rPr>
          <w:rStyle w:val="Naslov2Char"/>
          <w:rFonts w:asciiTheme="minorHAnsi" w:hAnsiTheme="minorHAnsi" w:cstheme="minorHAnsi"/>
        </w:rPr>
        <w:t>3</w:t>
      </w:r>
      <w:r w:rsidRPr="00C507C6">
        <w:rPr>
          <w:rStyle w:val="Naslov2Char"/>
          <w:rFonts w:asciiTheme="minorHAnsi" w:hAnsiTheme="minorHAnsi" w:cstheme="minorHAnsi"/>
        </w:rPr>
        <w:t xml:space="preserve"> </w:t>
      </w:r>
      <w:r w:rsidRPr="00C507C6">
        <w:rPr>
          <w:rStyle w:val="Naslov2Char"/>
        </w:rPr>
        <w:t>Punjenje plina u boce</w:t>
      </w:r>
      <w:bookmarkEnd w:id="5"/>
    </w:p>
    <w:p w14:paraId="78CED666" w14:textId="40E166C6" w:rsidR="00142CEB" w:rsidRDefault="00142CEB" w:rsidP="00C507C6">
      <w:pPr>
        <w:pStyle w:val="Naslov2"/>
      </w:pPr>
    </w:p>
    <w:p w14:paraId="1EF1B9DB" w14:textId="79361835" w:rsidR="00C507C6" w:rsidRPr="00C507C6" w:rsidRDefault="00C507C6" w:rsidP="00C507C6">
      <w:pPr>
        <w:jc w:val="both"/>
        <w:rPr>
          <w:rFonts w:cstheme="minorHAnsi"/>
          <w:sz w:val="24"/>
          <w:szCs w:val="24"/>
        </w:rPr>
      </w:pPr>
      <w:r w:rsidRPr="00C507C6">
        <w:rPr>
          <w:rFonts w:cstheme="minorHAnsi"/>
          <w:sz w:val="24"/>
          <w:szCs w:val="24"/>
        </w:rPr>
        <w:t xml:space="preserve">Proces punjenja boca odvija se na tehnološkoj liniji sa ručnim manipuliranjem i automatskim isključenjem kod dostizanja željene napunjenosti boce plinom ( uređaj </w:t>
      </w:r>
      <w:proofErr w:type="spellStart"/>
      <w:r w:rsidRPr="00C507C6">
        <w:rPr>
          <w:rFonts w:cstheme="minorHAnsi"/>
          <w:sz w:val="24"/>
          <w:szCs w:val="24"/>
        </w:rPr>
        <w:t>Karussel</w:t>
      </w:r>
      <w:proofErr w:type="spellEnd"/>
      <w:r w:rsidRPr="00C507C6">
        <w:rPr>
          <w:rFonts w:cstheme="minorHAnsi"/>
          <w:sz w:val="24"/>
          <w:szCs w:val="24"/>
        </w:rPr>
        <w:t xml:space="preserve"> ).  </w:t>
      </w:r>
    </w:p>
    <w:p w14:paraId="3A73D143" w14:textId="77777777" w:rsidR="00C507C6" w:rsidRPr="00C507C6" w:rsidRDefault="00C507C6" w:rsidP="00C507C6">
      <w:pPr>
        <w:jc w:val="both"/>
        <w:rPr>
          <w:rFonts w:cstheme="minorHAnsi"/>
          <w:sz w:val="24"/>
          <w:szCs w:val="24"/>
        </w:rPr>
      </w:pPr>
      <w:r w:rsidRPr="00C507C6">
        <w:rPr>
          <w:rFonts w:cstheme="minorHAnsi"/>
          <w:sz w:val="24"/>
          <w:szCs w:val="24"/>
        </w:rPr>
        <w:t xml:space="preserve">Tehnološka linija od prihvaćanja boca sa dostavnog vozila, te skladištenja ili otpreme u  punionicu sadrži : </w:t>
      </w:r>
    </w:p>
    <w:p w14:paraId="082FD4DB" w14:textId="77777777" w:rsidR="00C507C6" w:rsidRPr="00C507C6" w:rsidRDefault="00C507C6" w:rsidP="00C507C6">
      <w:pPr>
        <w:numPr>
          <w:ilvl w:val="0"/>
          <w:numId w:val="2"/>
        </w:numPr>
        <w:spacing w:after="0" w:line="240" w:lineRule="auto"/>
        <w:jc w:val="both"/>
        <w:rPr>
          <w:rFonts w:cstheme="minorHAnsi"/>
          <w:sz w:val="24"/>
          <w:szCs w:val="24"/>
        </w:rPr>
      </w:pPr>
      <w:r w:rsidRPr="00C507C6">
        <w:rPr>
          <w:rFonts w:cstheme="minorHAnsi"/>
          <w:sz w:val="24"/>
          <w:szCs w:val="24"/>
        </w:rPr>
        <w:t>skladište praznih boca,</w:t>
      </w:r>
    </w:p>
    <w:p w14:paraId="2E057D0C" w14:textId="77777777" w:rsidR="00C507C6" w:rsidRPr="00C507C6" w:rsidRDefault="00C507C6" w:rsidP="00C507C6">
      <w:pPr>
        <w:numPr>
          <w:ilvl w:val="0"/>
          <w:numId w:val="2"/>
        </w:numPr>
        <w:spacing w:after="0" w:line="240" w:lineRule="auto"/>
        <w:jc w:val="both"/>
        <w:rPr>
          <w:rFonts w:cstheme="minorHAnsi"/>
          <w:sz w:val="24"/>
          <w:szCs w:val="24"/>
        </w:rPr>
      </w:pPr>
      <w:r w:rsidRPr="00C507C6">
        <w:rPr>
          <w:rFonts w:cstheme="minorHAnsi"/>
          <w:sz w:val="24"/>
          <w:szCs w:val="24"/>
        </w:rPr>
        <w:t>ulaznu kontrolu – vizualni pregled boca i kontrola težine na kontrolnoj vagi,</w:t>
      </w:r>
    </w:p>
    <w:p w14:paraId="239B04A3" w14:textId="77777777" w:rsidR="00C507C6" w:rsidRPr="00C507C6" w:rsidRDefault="00C507C6" w:rsidP="00C507C6">
      <w:pPr>
        <w:numPr>
          <w:ilvl w:val="0"/>
          <w:numId w:val="2"/>
        </w:numPr>
        <w:spacing w:after="0" w:line="240" w:lineRule="auto"/>
        <w:jc w:val="both"/>
        <w:rPr>
          <w:rFonts w:cstheme="minorHAnsi"/>
          <w:sz w:val="24"/>
          <w:szCs w:val="24"/>
        </w:rPr>
      </w:pPr>
      <w:r w:rsidRPr="00C507C6">
        <w:rPr>
          <w:rFonts w:cstheme="minorHAnsi"/>
          <w:sz w:val="24"/>
          <w:szCs w:val="24"/>
        </w:rPr>
        <w:t>pripajanje boca na plinsku instalaciju i punjenje se izvodi na uređaju „</w:t>
      </w:r>
      <w:proofErr w:type="spellStart"/>
      <w:r w:rsidRPr="00C507C6">
        <w:rPr>
          <w:rFonts w:cstheme="minorHAnsi"/>
          <w:sz w:val="24"/>
          <w:szCs w:val="24"/>
        </w:rPr>
        <w:t>Karussel</w:t>
      </w:r>
      <w:proofErr w:type="spellEnd"/>
      <w:r w:rsidRPr="00C507C6">
        <w:rPr>
          <w:rFonts w:cstheme="minorHAnsi"/>
          <w:sz w:val="24"/>
          <w:szCs w:val="24"/>
        </w:rPr>
        <w:t>“ koga čini 6 vaga, pomoću pumpe  koja služi ujedno i za  pretakanje plina, a aktiviranje pneumatskog pištolja za punjenje  vrši se komprimiranim zrakom,</w:t>
      </w:r>
    </w:p>
    <w:p w14:paraId="0D0D9B70" w14:textId="77777777" w:rsidR="00C507C6" w:rsidRPr="00C507C6" w:rsidRDefault="00C507C6" w:rsidP="00C507C6">
      <w:pPr>
        <w:numPr>
          <w:ilvl w:val="0"/>
          <w:numId w:val="2"/>
        </w:numPr>
        <w:spacing w:after="0" w:line="240" w:lineRule="auto"/>
        <w:jc w:val="both"/>
        <w:rPr>
          <w:rFonts w:cstheme="minorHAnsi"/>
          <w:sz w:val="24"/>
          <w:szCs w:val="24"/>
        </w:rPr>
      </w:pPr>
      <w:r w:rsidRPr="00C507C6">
        <w:rPr>
          <w:rFonts w:cstheme="minorHAnsi"/>
          <w:sz w:val="24"/>
          <w:szCs w:val="24"/>
        </w:rPr>
        <w:t>kontrola napunjenosti boce vrši se na kontrolnoj vagi,</w:t>
      </w:r>
    </w:p>
    <w:p w14:paraId="5E10D055" w14:textId="77777777" w:rsidR="00C507C6" w:rsidRPr="00C507C6" w:rsidRDefault="00C507C6" w:rsidP="00C507C6">
      <w:pPr>
        <w:numPr>
          <w:ilvl w:val="0"/>
          <w:numId w:val="2"/>
        </w:numPr>
        <w:spacing w:after="0" w:line="240" w:lineRule="auto"/>
        <w:jc w:val="both"/>
        <w:rPr>
          <w:rFonts w:cstheme="minorHAnsi"/>
          <w:sz w:val="24"/>
          <w:szCs w:val="24"/>
        </w:rPr>
      </w:pPr>
      <w:r w:rsidRPr="00C507C6">
        <w:rPr>
          <w:rFonts w:cstheme="minorHAnsi"/>
          <w:sz w:val="24"/>
          <w:szCs w:val="24"/>
        </w:rPr>
        <w:t>kontrola na nepropusnost se vrši na uređaju za ispitivanje propusnosti i sigurnosti ventila,</w:t>
      </w:r>
    </w:p>
    <w:p w14:paraId="46153302" w14:textId="77777777" w:rsidR="00C507C6" w:rsidRPr="00C507C6" w:rsidRDefault="00C507C6" w:rsidP="00C507C6">
      <w:pPr>
        <w:numPr>
          <w:ilvl w:val="0"/>
          <w:numId w:val="2"/>
        </w:numPr>
        <w:spacing w:after="0" w:line="240" w:lineRule="auto"/>
        <w:jc w:val="both"/>
        <w:rPr>
          <w:rFonts w:cstheme="minorHAnsi"/>
          <w:sz w:val="24"/>
          <w:szCs w:val="24"/>
        </w:rPr>
      </w:pPr>
      <w:r w:rsidRPr="00C507C6">
        <w:rPr>
          <w:rFonts w:cstheme="minorHAnsi"/>
          <w:sz w:val="24"/>
          <w:szCs w:val="24"/>
        </w:rPr>
        <w:t xml:space="preserve">skladište propisno napunjenih boca u namjenskom skladištu </w:t>
      </w:r>
    </w:p>
    <w:p w14:paraId="22308AB4" w14:textId="77777777" w:rsidR="00C507C6" w:rsidRPr="00C507C6" w:rsidRDefault="00C507C6" w:rsidP="00C507C6"/>
    <w:p w14:paraId="438BD825" w14:textId="77777777" w:rsidR="00142CEB" w:rsidRPr="001039B0" w:rsidRDefault="00142CEB" w:rsidP="00142CEB">
      <w:pPr>
        <w:jc w:val="both"/>
        <w:rPr>
          <w:rFonts w:ascii="Arial" w:hAnsi="Arial" w:cs="Arial"/>
        </w:rPr>
      </w:pPr>
    </w:p>
    <w:p w14:paraId="4A401E55" w14:textId="77777777" w:rsidR="00142CEB" w:rsidRPr="00E6700D" w:rsidRDefault="00142CEB" w:rsidP="00142CEB">
      <w:pPr>
        <w:jc w:val="both"/>
        <w:rPr>
          <w:rFonts w:ascii="Arial" w:hAnsi="Arial" w:cs="Arial"/>
        </w:rPr>
      </w:pPr>
    </w:p>
    <w:p w14:paraId="50203BC8" w14:textId="60C04CED" w:rsidR="00C507C6" w:rsidRPr="00C507C6" w:rsidRDefault="00C507C6" w:rsidP="00C507C6">
      <w:pPr>
        <w:pStyle w:val="Naslov2"/>
        <w:rPr>
          <w:rStyle w:val="Naslov2Char"/>
          <w:rFonts w:asciiTheme="minorHAnsi" w:hAnsiTheme="minorHAnsi" w:cstheme="minorHAnsi"/>
        </w:rPr>
      </w:pPr>
      <w:bookmarkStart w:id="6" w:name="_Toc103952116"/>
      <w:r w:rsidRPr="00C507C6">
        <w:rPr>
          <w:rStyle w:val="Naslov2Char"/>
          <w:rFonts w:asciiTheme="minorHAnsi" w:hAnsiTheme="minorHAnsi" w:cstheme="minorHAnsi"/>
          <w:b/>
          <w:bCs/>
        </w:rPr>
        <w:lastRenderedPageBreak/>
        <w:t>3.</w:t>
      </w:r>
      <w:r>
        <w:rPr>
          <w:rStyle w:val="Naslov2Char"/>
          <w:rFonts w:asciiTheme="minorHAnsi" w:hAnsiTheme="minorHAnsi" w:cstheme="minorHAnsi"/>
          <w:b/>
          <w:bCs/>
        </w:rPr>
        <w:t>4</w:t>
      </w:r>
      <w:r w:rsidRPr="00C507C6">
        <w:rPr>
          <w:rStyle w:val="Naslov2Char"/>
          <w:rFonts w:asciiTheme="minorHAnsi" w:hAnsiTheme="minorHAnsi" w:cstheme="minorHAnsi"/>
        </w:rPr>
        <w:t xml:space="preserve"> </w:t>
      </w:r>
      <w:r w:rsidRPr="00C507C6">
        <w:t>Mali servis boca</w:t>
      </w:r>
      <w:bookmarkEnd w:id="6"/>
    </w:p>
    <w:p w14:paraId="609B1919" w14:textId="721066F3" w:rsidR="00142CEB" w:rsidRDefault="00142CEB" w:rsidP="00142CEB"/>
    <w:p w14:paraId="151402FC" w14:textId="77777777" w:rsidR="00C507C6" w:rsidRPr="00C507C6" w:rsidRDefault="00C507C6" w:rsidP="00C507C6">
      <w:pPr>
        <w:jc w:val="both"/>
        <w:rPr>
          <w:rFonts w:cstheme="minorHAnsi"/>
          <w:sz w:val="24"/>
          <w:szCs w:val="24"/>
        </w:rPr>
      </w:pPr>
      <w:r w:rsidRPr="00C507C6">
        <w:rPr>
          <w:rFonts w:cstheme="minorHAnsi"/>
          <w:sz w:val="24"/>
          <w:szCs w:val="24"/>
        </w:rPr>
        <w:t>Tehnički ispravna i sigurna boca napunjena plinom se otprema u skladište boca spremnih za tržište . Međutim, ukoliko se utvrdi propuštanje plina na ventilu, ta boca  se odstranjuje i upućuje na tehničko ispitivanje i eventualno serviranje.</w:t>
      </w:r>
    </w:p>
    <w:p w14:paraId="3BC3331F" w14:textId="77777777" w:rsidR="00C507C6" w:rsidRPr="00C507C6" w:rsidRDefault="00C507C6" w:rsidP="00C507C6">
      <w:pPr>
        <w:jc w:val="both"/>
        <w:rPr>
          <w:rFonts w:cstheme="minorHAnsi"/>
          <w:sz w:val="24"/>
          <w:szCs w:val="24"/>
        </w:rPr>
      </w:pPr>
      <w:r w:rsidRPr="00C507C6">
        <w:rPr>
          <w:rFonts w:cstheme="minorHAnsi"/>
          <w:sz w:val="24"/>
          <w:szCs w:val="24"/>
        </w:rPr>
        <w:t xml:space="preserve">Mehanički oštećene i dotrajale boce se isključuju iz upotrebe i povremeno se isporučuju ovlaštenom operatoru za promet sekundarnih sirovina. </w:t>
      </w:r>
    </w:p>
    <w:p w14:paraId="7A4A7268" w14:textId="501AB628" w:rsidR="00C507C6" w:rsidRDefault="00C507C6" w:rsidP="00142CEB"/>
    <w:p w14:paraId="2468CB8A" w14:textId="6C74EA39" w:rsidR="00C507C6" w:rsidRDefault="00C507C6" w:rsidP="00C507C6">
      <w:pPr>
        <w:pStyle w:val="Naslov2"/>
      </w:pPr>
      <w:bookmarkStart w:id="7" w:name="_Toc103952117"/>
      <w:r w:rsidRPr="00C507C6">
        <w:rPr>
          <w:rStyle w:val="Naslov2Char"/>
          <w:rFonts w:asciiTheme="minorHAnsi" w:hAnsiTheme="minorHAnsi" w:cstheme="minorHAnsi"/>
          <w:b/>
          <w:bCs/>
        </w:rPr>
        <w:t>3.</w:t>
      </w:r>
      <w:r>
        <w:rPr>
          <w:rStyle w:val="Naslov2Char"/>
          <w:rFonts w:asciiTheme="minorHAnsi" w:hAnsiTheme="minorHAnsi" w:cstheme="minorHAnsi"/>
          <w:b/>
          <w:bCs/>
        </w:rPr>
        <w:t>5</w:t>
      </w:r>
      <w:r w:rsidRPr="00C507C6">
        <w:rPr>
          <w:rStyle w:val="Naslov2Char"/>
          <w:rFonts w:asciiTheme="minorHAnsi" w:hAnsiTheme="minorHAnsi" w:cstheme="minorHAnsi"/>
        </w:rPr>
        <w:t xml:space="preserve"> </w:t>
      </w:r>
      <w:r w:rsidRPr="00C507C6">
        <w:t>Istakanje plina iz rezervoara u auto-cisterne radi otpreme kupcima</w:t>
      </w:r>
      <w:bookmarkEnd w:id="7"/>
    </w:p>
    <w:p w14:paraId="5C4A6C3D" w14:textId="2E2750C7" w:rsidR="00C507C6" w:rsidRPr="00C507C6" w:rsidRDefault="00C507C6" w:rsidP="00C507C6">
      <w:pPr>
        <w:rPr>
          <w:rFonts w:ascii="Calibri" w:hAnsi="Calibri" w:cs="Calibri"/>
          <w:sz w:val="24"/>
          <w:szCs w:val="24"/>
        </w:rPr>
      </w:pPr>
    </w:p>
    <w:p w14:paraId="35B068E0" w14:textId="77777777" w:rsidR="00C507C6" w:rsidRPr="00C507C6" w:rsidRDefault="00C507C6" w:rsidP="00C507C6">
      <w:pPr>
        <w:jc w:val="both"/>
        <w:rPr>
          <w:rFonts w:ascii="Calibri" w:hAnsi="Calibri" w:cs="Calibri"/>
          <w:sz w:val="24"/>
          <w:szCs w:val="24"/>
        </w:rPr>
      </w:pPr>
      <w:r w:rsidRPr="00C507C6">
        <w:rPr>
          <w:rFonts w:ascii="Calibri" w:hAnsi="Calibri" w:cs="Calibri"/>
          <w:sz w:val="24"/>
          <w:szCs w:val="24"/>
        </w:rPr>
        <w:t xml:space="preserve">Istakanje plina iz skladišnih rezervoara u autocisternu vrši se radi otpreme plina kupcima. Pretakanje plina se vrši na </w:t>
      </w:r>
      <w:proofErr w:type="spellStart"/>
      <w:r w:rsidRPr="00C507C6">
        <w:rPr>
          <w:rFonts w:ascii="Calibri" w:hAnsi="Calibri" w:cs="Calibri"/>
          <w:sz w:val="24"/>
          <w:szCs w:val="24"/>
        </w:rPr>
        <w:t>pretakalištu</w:t>
      </w:r>
      <w:proofErr w:type="spellEnd"/>
      <w:r w:rsidRPr="00C507C6">
        <w:rPr>
          <w:rFonts w:ascii="Calibri" w:hAnsi="Calibri" w:cs="Calibri"/>
          <w:sz w:val="24"/>
          <w:szCs w:val="24"/>
        </w:rPr>
        <w:t xml:space="preserve"> po proceduri istakanja plina iz autocisterni u rezervoare, samo što je sada proces suprotan. Za vrijeme istakanja plina ne vrši se </w:t>
      </w:r>
      <w:proofErr w:type="spellStart"/>
      <w:r w:rsidRPr="00C507C6">
        <w:rPr>
          <w:rFonts w:ascii="Calibri" w:hAnsi="Calibri" w:cs="Calibri"/>
          <w:sz w:val="24"/>
          <w:szCs w:val="24"/>
        </w:rPr>
        <w:t>utakanje</w:t>
      </w:r>
      <w:proofErr w:type="spellEnd"/>
      <w:r w:rsidRPr="00C507C6">
        <w:rPr>
          <w:rFonts w:ascii="Calibri" w:hAnsi="Calibri" w:cs="Calibri"/>
          <w:sz w:val="24"/>
          <w:szCs w:val="24"/>
        </w:rPr>
        <w:t xml:space="preserve"> u spremnike, niti punjenje plinskih boca u punionici plina.</w:t>
      </w:r>
    </w:p>
    <w:p w14:paraId="3552BC5C" w14:textId="77777777" w:rsidR="00C507C6" w:rsidRPr="00C507C6" w:rsidRDefault="00C507C6" w:rsidP="00C507C6"/>
    <w:p w14:paraId="2BCAF6BF" w14:textId="011BD19C" w:rsidR="00C507C6" w:rsidRDefault="00C507C6">
      <w:r>
        <w:br w:type="page"/>
      </w:r>
    </w:p>
    <w:p w14:paraId="2344FC81" w14:textId="4F1046FA" w:rsidR="00C507C6" w:rsidRDefault="00C507C6" w:rsidP="00D64889">
      <w:pPr>
        <w:pStyle w:val="Naslov1"/>
        <w:ind w:left="-284" w:right="-709"/>
        <w:jc w:val="both"/>
        <w:rPr>
          <w:sz w:val="28"/>
          <w:szCs w:val="28"/>
        </w:rPr>
      </w:pPr>
      <w:bookmarkStart w:id="8" w:name="_Toc103952118"/>
      <w:r w:rsidRPr="00D64889">
        <w:rPr>
          <w:sz w:val="28"/>
          <w:szCs w:val="28"/>
        </w:rPr>
        <w:lastRenderedPageBreak/>
        <w:t xml:space="preserve">4. </w:t>
      </w:r>
      <w:r w:rsidR="00D64889" w:rsidRPr="00D64889">
        <w:rPr>
          <w:sz w:val="28"/>
          <w:szCs w:val="28"/>
        </w:rPr>
        <w:t xml:space="preserve"> NAZIVI (UKLJUČUJUĆI I TRADICIONALNE NAZIVE) ILI U SLUČAJU OPASNIH SUPSTANCI OBUHVAĆENIH DIJELOM 1. PRILOGA </w:t>
      </w:r>
      <w:proofErr w:type="spellStart"/>
      <w:r w:rsidR="00D64889" w:rsidRPr="00D64889">
        <w:rPr>
          <w:sz w:val="28"/>
          <w:szCs w:val="28"/>
        </w:rPr>
        <w:t>Ia</w:t>
      </w:r>
      <w:proofErr w:type="spellEnd"/>
      <w:r w:rsidR="00D64889" w:rsidRPr="00D64889">
        <w:rPr>
          <w:sz w:val="28"/>
          <w:szCs w:val="28"/>
        </w:rPr>
        <w:t xml:space="preserve">., ODNOSNO PRILOGOM </w:t>
      </w:r>
      <w:proofErr w:type="spellStart"/>
      <w:r w:rsidR="00D64889" w:rsidRPr="00D64889">
        <w:rPr>
          <w:sz w:val="28"/>
          <w:szCs w:val="28"/>
        </w:rPr>
        <w:t>Ib</w:t>
      </w:r>
      <w:proofErr w:type="spellEnd"/>
      <w:r w:rsidR="00D64889" w:rsidRPr="00D64889">
        <w:rPr>
          <w:sz w:val="28"/>
          <w:szCs w:val="28"/>
        </w:rPr>
        <w:t xml:space="preserve"> PRAVILNIKA, NAZIV KATEGORIJE ILI RAZVRSTAVANJA OPASNOSTI OPASNIH SUPSTANCI U PODRUČJU POGONA/ POSTROJENJA/ SKLADIŠTA KOJI BI MOGLI IZAZVATI NESREĆU VEĆIH RAZMJERA TE OPIS NJIHOVIH OSNOVNIH OPASNIH OSOBINA</w:t>
      </w:r>
      <w:bookmarkEnd w:id="8"/>
    </w:p>
    <w:p w14:paraId="3E7FCA33" w14:textId="477CD726" w:rsidR="00D64889" w:rsidRPr="00D64889" w:rsidRDefault="00D64889" w:rsidP="00D64889">
      <w:pPr>
        <w:rPr>
          <w:rFonts w:ascii="Calibri" w:hAnsi="Calibri" w:cs="Calibri"/>
          <w:sz w:val="24"/>
          <w:szCs w:val="24"/>
        </w:rPr>
      </w:pPr>
    </w:p>
    <w:p w14:paraId="161983B0" w14:textId="77777777" w:rsidR="00D64889" w:rsidRPr="00D64889" w:rsidRDefault="00D64889" w:rsidP="00D64889">
      <w:pPr>
        <w:ind w:left="-284" w:right="-851"/>
        <w:rPr>
          <w:rFonts w:ascii="Calibri" w:hAnsi="Calibri" w:cs="Calibri"/>
          <w:sz w:val="24"/>
          <w:szCs w:val="24"/>
        </w:rPr>
      </w:pPr>
      <w:r w:rsidRPr="00D64889">
        <w:rPr>
          <w:rFonts w:ascii="Calibri" w:hAnsi="Calibri" w:cs="Calibri"/>
          <w:sz w:val="24"/>
          <w:szCs w:val="24"/>
        </w:rPr>
        <w:t xml:space="preserve">Tečni naftni plin je smjesa zasićenih ugljikovodika propana i butana (njegovih </w:t>
      </w:r>
      <w:proofErr w:type="spellStart"/>
      <w:r w:rsidRPr="00D64889">
        <w:rPr>
          <w:rFonts w:ascii="Calibri" w:hAnsi="Calibri" w:cs="Calibri"/>
          <w:sz w:val="24"/>
          <w:szCs w:val="24"/>
        </w:rPr>
        <w:t>izomera</w:t>
      </w:r>
      <w:proofErr w:type="spellEnd"/>
      <w:r w:rsidRPr="00D64889">
        <w:rPr>
          <w:rFonts w:ascii="Calibri" w:hAnsi="Calibri" w:cs="Calibri"/>
          <w:sz w:val="24"/>
          <w:szCs w:val="24"/>
        </w:rPr>
        <w:t xml:space="preserve">) te raznih primjesa, najviše </w:t>
      </w:r>
      <w:proofErr w:type="spellStart"/>
      <w:r w:rsidRPr="00D64889">
        <w:rPr>
          <w:rFonts w:ascii="Calibri" w:hAnsi="Calibri" w:cs="Calibri"/>
          <w:sz w:val="24"/>
          <w:szCs w:val="24"/>
        </w:rPr>
        <w:t>propena</w:t>
      </w:r>
      <w:proofErr w:type="spellEnd"/>
      <w:r w:rsidRPr="00D64889">
        <w:rPr>
          <w:rFonts w:ascii="Calibri" w:hAnsi="Calibri" w:cs="Calibri"/>
          <w:sz w:val="24"/>
          <w:szCs w:val="24"/>
        </w:rPr>
        <w:t xml:space="preserve">, </w:t>
      </w:r>
      <w:proofErr w:type="spellStart"/>
      <w:r w:rsidRPr="00D64889">
        <w:rPr>
          <w:rFonts w:ascii="Calibri" w:hAnsi="Calibri" w:cs="Calibri"/>
          <w:sz w:val="24"/>
          <w:szCs w:val="24"/>
        </w:rPr>
        <w:t>butena</w:t>
      </w:r>
      <w:proofErr w:type="spellEnd"/>
      <w:r w:rsidRPr="00D64889">
        <w:rPr>
          <w:rFonts w:ascii="Calibri" w:hAnsi="Calibri" w:cs="Calibri"/>
          <w:sz w:val="24"/>
          <w:szCs w:val="24"/>
        </w:rPr>
        <w:t xml:space="preserve">, etana i </w:t>
      </w:r>
      <w:proofErr w:type="spellStart"/>
      <w:r w:rsidRPr="00D64889">
        <w:rPr>
          <w:rFonts w:ascii="Calibri" w:hAnsi="Calibri" w:cs="Calibri"/>
          <w:sz w:val="24"/>
          <w:szCs w:val="24"/>
        </w:rPr>
        <w:t>etena</w:t>
      </w:r>
      <w:proofErr w:type="spellEnd"/>
      <w:r w:rsidRPr="00D64889">
        <w:rPr>
          <w:rFonts w:ascii="Calibri" w:hAnsi="Calibri" w:cs="Calibri"/>
          <w:sz w:val="24"/>
          <w:szCs w:val="24"/>
        </w:rPr>
        <w:t xml:space="preserve"> u različiti omjerima. </w:t>
      </w:r>
    </w:p>
    <w:p w14:paraId="31723B18" w14:textId="77777777" w:rsidR="00D64889" w:rsidRPr="00D64889" w:rsidRDefault="00D64889" w:rsidP="00D64889">
      <w:pPr>
        <w:ind w:left="-284" w:right="-709"/>
        <w:jc w:val="both"/>
        <w:rPr>
          <w:rFonts w:ascii="Calibri" w:hAnsi="Calibri" w:cs="Calibri"/>
          <w:sz w:val="24"/>
          <w:szCs w:val="24"/>
        </w:rPr>
      </w:pPr>
      <w:r w:rsidRPr="00D64889">
        <w:rPr>
          <w:rFonts w:ascii="Calibri" w:hAnsi="Calibri" w:cs="Calibri"/>
          <w:sz w:val="24"/>
          <w:szCs w:val="24"/>
        </w:rPr>
        <w:t xml:space="preserve">Pri normalnim je </w:t>
      </w:r>
      <w:proofErr w:type="spellStart"/>
      <w:r w:rsidRPr="00D64889">
        <w:rPr>
          <w:rFonts w:ascii="Calibri" w:hAnsi="Calibri" w:cs="Calibri"/>
          <w:sz w:val="24"/>
          <w:szCs w:val="24"/>
        </w:rPr>
        <w:t>uslovima</w:t>
      </w:r>
      <w:proofErr w:type="spellEnd"/>
      <w:r w:rsidRPr="00D64889">
        <w:rPr>
          <w:rFonts w:ascii="Calibri" w:hAnsi="Calibri" w:cs="Calibri"/>
          <w:sz w:val="24"/>
          <w:szCs w:val="24"/>
        </w:rPr>
        <w:t xml:space="preserve"> plinovit i teži od zraka, u tekuće stanje prelazi od 1,7 do 7,5 bar. Proizvodi se iz nafte i naftnih plinova rafinerijskom preradom ili </w:t>
      </w:r>
      <w:proofErr w:type="spellStart"/>
      <w:r w:rsidRPr="00D64889">
        <w:rPr>
          <w:rFonts w:ascii="Calibri" w:hAnsi="Calibri" w:cs="Calibri"/>
          <w:sz w:val="24"/>
          <w:szCs w:val="24"/>
        </w:rPr>
        <w:t>rpi</w:t>
      </w:r>
      <w:proofErr w:type="spellEnd"/>
      <w:r w:rsidRPr="00D64889">
        <w:rPr>
          <w:rFonts w:ascii="Calibri" w:hAnsi="Calibri" w:cs="Calibri"/>
          <w:sz w:val="24"/>
          <w:szCs w:val="24"/>
        </w:rPr>
        <w:t xml:space="preserve"> obradi sirovog prirodnog plina. Zbog ovih osobina prikladan je za prijevoz, skladištenje i primjenu jer se skladišti i prevozi u tekućem stanju, a koristi u plinovitom. Neotrovan je, bez boje i mirisa (stoga mu se pri proizvodnji dodaje </w:t>
      </w:r>
      <w:proofErr w:type="spellStart"/>
      <w:r w:rsidRPr="00D64889">
        <w:rPr>
          <w:rFonts w:ascii="Calibri" w:hAnsi="Calibri" w:cs="Calibri"/>
          <w:sz w:val="24"/>
          <w:szCs w:val="24"/>
        </w:rPr>
        <w:t>odorant</w:t>
      </w:r>
      <w:proofErr w:type="spellEnd"/>
      <w:r w:rsidRPr="00D64889">
        <w:rPr>
          <w:rFonts w:ascii="Calibri" w:hAnsi="Calibri" w:cs="Calibri"/>
          <w:sz w:val="24"/>
          <w:szCs w:val="24"/>
        </w:rPr>
        <w:t xml:space="preserve">, za otkrivanje u slučaju propuštanja instalacije), ima uske, ali niske granice eksplozivnosti, a kako je teži od zraka skuplja se pri podu prostorija gdje vrlo lako dostiže granice eksplozivnosti. </w:t>
      </w:r>
    </w:p>
    <w:p w14:paraId="0EAE77F8" w14:textId="77777777" w:rsidR="00D64889" w:rsidRPr="00D64889" w:rsidRDefault="00D64889" w:rsidP="00D64889">
      <w:pPr>
        <w:ind w:left="-284" w:right="-709"/>
        <w:jc w:val="both"/>
        <w:rPr>
          <w:rFonts w:ascii="Calibri" w:hAnsi="Calibri" w:cs="Calibri"/>
          <w:sz w:val="24"/>
          <w:szCs w:val="24"/>
        </w:rPr>
      </w:pPr>
      <w:r w:rsidRPr="00D64889">
        <w:rPr>
          <w:rFonts w:ascii="Calibri" w:hAnsi="Calibri" w:cs="Calibri"/>
          <w:sz w:val="24"/>
          <w:szCs w:val="24"/>
        </w:rPr>
        <w:t xml:space="preserve">Sastav komercijalnog TNP-a Prema standardu JUS B.H2.134 je: </w:t>
      </w:r>
    </w:p>
    <w:p w14:paraId="1B56B7BB" w14:textId="366D6CDD" w:rsidR="00D64889" w:rsidRDefault="00D64889" w:rsidP="00D64889">
      <w:pPr>
        <w:jc w:val="center"/>
      </w:pPr>
      <w:r w:rsidRPr="00D64889">
        <w:rPr>
          <w:noProof/>
        </w:rPr>
        <w:drawing>
          <wp:inline distT="0" distB="0" distL="0" distR="0" wp14:anchorId="18C1FDE8" wp14:editId="795E6C4B">
            <wp:extent cx="4972050" cy="112395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72745" cy="1124107"/>
                    </a:xfrm>
                    <a:prstGeom prst="rect">
                      <a:avLst/>
                    </a:prstGeom>
                  </pic:spPr>
                </pic:pic>
              </a:graphicData>
            </a:graphic>
          </wp:inline>
        </w:drawing>
      </w:r>
    </w:p>
    <w:p w14:paraId="08E4183E" w14:textId="77777777" w:rsidR="00D64889" w:rsidRDefault="00D64889" w:rsidP="00D64889"/>
    <w:p w14:paraId="2EB87D83" w14:textId="4D719A03" w:rsidR="00D64889" w:rsidRPr="00D64889" w:rsidRDefault="00D64889" w:rsidP="00D64889">
      <w:pPr>
        <w:ind w:left="-284" w:right="-709"/>
        <w:jc w:val="both"/>
        <w:rPr>
          <w:rFonts w:cstheme="minorHAnsi"/>
          <w:sz w:val="24"/>
          <w:szCs w:val="24"/>
        </w:rPr>
      </w:pPr>
      <w:r w:rsidRPr="00D64889">
        <w:rPr>
          <w:rFonts w:cstheme="minorHAnsi"/>
          <w:sz w:val="24"/>
          <w:szCs w:val="24"/>
        </w:rPr>
        <w:t xml:space="preserve">Tečni naftni plin nalazi se u Prilog </w:t>
      </w:r>
      <w:proofErr w:type="spellStart"/>
      <w:r w:rsidRPr="00D64889">
        <w:rPr>
          <w:rFonts w:cstheme="minorHAnsi"/>
          <w:sz w:val="24"/>
          <w:szCs w:val="24"/>
        </w:rPr>
        <w:t>Ia</w:t>
      </w:r>
      <w:proofErr w:type="spellEnd"/>
      <w:r w:rsidRPr="00D64889">
        <w:rPr>
          <w:rFonts w:cstheme="minorHAnsi"/>
          <w:sz w:val="24"/>
          <w:szCs w:val="24"/>
        </w:rPr>
        <w:t>. DIO 2. redni broj 18. – ukapljeni vrlo lako zapaljivi gasovi (uključujući UNP) i prirodni gas.</w:t>
      </w:r>
    </w:p>
    <w:p w14:paraId="7DD483BD" w14:textId="7AC9B8F8" w:rsidR="00D64889" w:rsidRPr="00D64889" w:rsidRDefault="00D64889" w:rsidP="00901F48">
      <w:pPr>
        <w:ind w:left="-284" w:right="-709"/>
        <w:jc w:val="both"/>
        <w:rPr>
          <w:rFonts w:cstheme="minorHAnsi"/>
          <w:sz w:val="24"/>
          <w:szCs w:val="24"/>
        </w:rPr>
      </w:pPr>
      <w:r w:rsidRPr="00D64889">
        <w:rPr>
          <w:rFonts w:cstheme="minorHAnsi"/>
          <w:sz w:val="24"/>
          <w:szCs w:val="24"/>
        </w:rPr>
        <w:t xml:space="preserve">TNP se doprema od poznatog dobavljača i skladišti u nadzemne  rezervoare koji čine posebnu tehnološku cjelinu na izdvojenom dijelu industrijskog kruga poslovnog objekta. Skladišni prostor za UNP je kompaktna jedinica spremnika ukupne zapremine </w:t>
      </w:r>
      <w:r w:rsidRPr="00D64889">
        <w:rPr>
          <w:rFonts w:cstheme="minorHAnsi"/>
          <w:b/>
          <w:sz w:val="24"/>
          <w:szCs w:val="24"/>
        </w:rPr>
        <w:t>520 m</w:t>
      </w:r>
      <w:r w:rsidRPr="00D64889">
        <w:rPr>
          <w:rFonts w:cstheme="minorHAnsi"/>
          <w:b/>
          <w:sz w:val="24"/>
          <w:szCs w:val="24"/>
          <w:vertAlign w:val="superscript"/>
        </w:rPr>
        <w:t>3</w:t>
      </w:r>
      <w:r w:rsidRPr="00D64889">
        <w:rPr>
          <w:rFonts w:cstheme="minorHAnsi"/>
          <w:sz w:val="24"/>
          <w:szCs w:val="24"/>
        </w:rPr>
        <w:t xml:space="preserve"> koju čine 6 nadzemni rezervoara : </w:t>
      </w:r>
    </w:p>
    <w:p w14:paraId="5CCEE00C" w14:textId="77777777" w:rsidR="00D64889" w:rsidRPr="00D64889" w:rsidRDefault="00D64889" w:rsidP="00901F48">
      <w:pPr>
        <w:ind w:left="-284" w:right="-709"/>
        <w:jc w:val="both"/>
        <w:rPr>
          <w:rFonts w:cstheme="minorHAnsi"/>
          <w:sz w:val="24"/>
          <w:szCs w:val="24"/>
        </w:rPr>
      </w:pPr>
      <w:r w:rsidRPr="00D64889">
        <w:rPr>
          <w:rFonts w:cstheme="minorHAnsi"/>
          <w:sz w:val="24"/>
          <w:szCs w:val="24"/>
        </w:rPr>
        <w:t xml:space="preserve">1. </w:t>
      </w:r>
      <w:r w:rsidRPr="00D64889">
        <w:rPr>
          <w:rFonts w:cstheme="minorHAnsi"/>
          <w:sz w:val="24"/>
          <w:szCs w:val="24"/>
        </w:rPr>
        <w:tab/>
        <w:t xml:space="preserve">Nadzemni rezervoar  V = </w:t>
      </w:r>
      <w:smartTag w:uri="urn:schemas-microsoft-com:office:smarttags" w:element="metricconverter">
        <w:smartTagPr>
          <w:attr w:name="ProductID" w:val="100 m3"/>
        </w:smartTagPr>
        <w:r w:rsidRPr="00D64889">
          <w:rPr>
            <w:rFonts w:cstheme="minorHAnsi"/>
            <w:sz w:val="24"/>
            <w:szCs w:val="24"/>
          </w:rPr>
          <w:t>100 m3</w:t>
        </w:r>
      </w:smartTag>
      <w:r w:rsidRPr="00D64889">
        <w:rPr>
          <w:rFonts w:cstheme="minorHAnsi"/>
          <w:sz w:val="24"/>
          <w:szCs w:val="24"/>
        </w:rPr>
        <w:t xml:space="preserve"> </w:t>
      </w:r>
      <w:r w:rsidRPr="00D64889">
        <w:rPr>
          <w:rFonts w:cstheme="minorHAnsi"/>
          <w:sz w:val="24"/>
          <w:szCs w:val="24"/>
        </w:rPr>
        <w:tab/>
      </w:r>
      <w:r w:rsidRPr="00D64889">
        <w:rPr>
          <w:rFonts w:cstheme="minorHAnsi"/>
          <w:sz w:val="24"/>
          <w:szCs w:val="24"/>
        </w:rPr>
        <w:tab/>
        <w:t>kom. 4</w:t>
      </w:r>
    </w:p>
    <w:p w14:paraId="55CD24B7" w14:textId="337A1CE3" w:rsidR="00D64889" w:rsidRPr="00D64889" w:rsidRDefault="00D64889" w:rsidP="00901F48">
      <w:pPr>
        <w:ind w:left="-284" w:right="-709"/>
        <w:jc w:val="both"/>
        <w:rPr>
          <w:rFonts w:cstheme="minorHAnsi"/>
          <w:sz w:val="24"/>
          <w:szCs w:val="24"/>
        </w:rPr>
      </w:pPr>
      <w:r w:rsidRPr="00D64889">
        <w:rPr>
          <w:rFonts w:cstheme="minorHAnsi"/>
          <w:sz w:val="24"/>
          <w:szCs w:val="24"/>
        </w:rPr>
        <w:t>2.</w:t>
      </w:r>
      <w:r w:rsidRPr="00D64889">
        <w:rPr>
          <w:rFonts w:cstheme="minorHAnsi"/>
          <w:sz w:val="24"/>
          <w:szCs w:val="24"/>
        </w:rPr>
        <w:tab/>
        <w:t xml:space="preserve">Nadzemni rezervoar  V =   </w:t>
      </w:r>
      <w:smartTag w:uri="urn:schemas-microsoft-com:office:smarttags" w:element="metricconverter">
        <w:smartTagPr>
          <w:attr w:name="ProductID" w:val="60 m3"/>
        </w:smartTagPr>
        <w:r w:rsidRPr="00D64889">
          <w:rPr>
            <w:rFonts w:cstheme="minorHAnsi"/>
            <w:sz w:val="24"/>
            <w:szCs w:val="24"/>
          </w:rPr>
          <w:t>60 m3</w:t>
        </w:r>
      </w:smartTag>
      <w:r w:rsidRPr="00D64889">
        <w:rPr>
          <w:rFonts w:cstheme="minorHAnsi"/>
          <w:sz w:val="24"/>
          <w:szCs w:val="24"/>
        </w:rPr>
        <w:tab/>
      </w:r>
      <w:r w:rsidRPr="00D64889">
        <w:rPr>
          <w:rFonts w:cstheme="minorHAnsi"/>
          <w:sz w:val="24"/>
          <w:szCs w:val="24"/>
        </w:rPr>
        <w:tab/>
        <w:t>kom. 2</w:t>
      </w:r>
    </w:p>
    <w:p w14:paraId="3A066A5B" w14:textId="77777777" w:rsidR="00D64889" w:rsidRPr="00D64889" w:rsidRDefault="00D64889" w:rsidP="00901F48">
      <w:pPr>
        <w:ind w:left="-284" w:right="-709"/>
        <w:jc w:val="both"/>
        <w:rPr>
          <w:rFonts w:cstheme="minorHAnsi"/>
          <w:sz w:val="24"/>
          <w:szCs w:val="24"/>
        </w:rPr>
      </w:pPr>
      <w:r w:rsidRPr="00D64889">
        <w:rPr>
          <w:rFonts w:cstheme="minorHAnsi"/>
          <w:sz w:val="24"/>
          <w:szCs w:val="24"/>
        </w:rPr>
        <w:t xml:space="preserve">Rezervoari od </w:t>
      </w:r>
      <w:smartTag w:uri="urn:schemas-microsoft-com:office:smarttags" w:element="metricconverter">
        <w:smartTagPr>
          <w:attr w:name="ProductID" w:val="100 m3"/>
        </w:smartTagPr>
        <w:r w:rsidRPr="00D64889">
          <w:rPr>
            <w:rFonts w:cstheme="minorHAnsi"/>
            <w:sz w:val="24"/>
            <w:szCs w:val="24"/>
          </w:rPr>
          <w:t>100 m3</w:t>
        </w:r>
      </w:smartTag>
      <w:r w:rsidRPr="00D64889">
        <w:rPr>
          <w:rFonts w:cstheme="minorHAnsi"/>
          <w:sz w:val="24"/>
          <w:szCs w:val="24"/>
        </w:rPr>
        <w:t xml:space="preserve"> postavljeni su paralelno na međusobnom razmaku od </w:t>
      </w:r>
      <w:smartTag w:uri="urn:schemas-microsoft-com:office:smarttags" w:element="metricconverter">
        <w:smartTagPr>
          <w:attr w:name="ProductID" w:val="4 m"/>
        </w:smartTagPr>
        <w:r w:rsidRPr="00D64889">
          <w:rPr>
            <w:rFonts w:cstheme="minorHAnsi"/>
            <w:sz w:val="24"/>
            <w:szCs w:val="24"/>
          </w:rPr>
          <w:t>4 m</w:t>
        </w:r>
      </w:smartTag>
      <w:r w:rsidRPr="00D64889">
        <w:rPr>
          <w:rFonts w:cstheme="minorHAnsi"/>
          <w:sz w:val="24"/>
          <w:szCs w:val="24"/>
        </w:rPr>
        <w:t xml:space="preserve"> kao i 2 od </w:t>
      </w:r>
      <w:smartTag w:uri="urn:schemas-microsoft-com:office:smarttags" w:element="metricconverter">
        <w:smartTagPr>
          <w:attr w:name="ProductID" w:val="60 m3"/>
        </w:smartTagPr>
        <w:r w:rsidRPr="00D64889">
          <w:rPr>
            <w:rFonts w:cstheme="minorHAnsi"/>
            <w:sz w:val="24"/>
            <w:szCs w:val="24"/>
          </w:rPr>
          <w:t>60 m3</w:t>
        </w:r>
      </w:smartTag>
      <w:r w:rsidRPr="00D64889">
        <w:rPr>
          <w:rFonts w:cstheme="minorHAnsi"/>
          <w:sz w:val="24"/>
          <w:szCs w:val="24"/>
        </w:rPr>
        <w:t>.</w:t>
      </w:r>
    </w:p>
    <w:p w14:paraId="232AF1CA" w14:textId="006AF93D" w:rsidR="00901F48" w:rsidRDefault="00D64889" w:rsidP="00901F48">
      <w:pPr>
        <w:ind w:left="-284" w:right="-709"/>
        <w:jc w:val="both"/>
        <w:rPr>
          <w:rFonts w:cstheme="minorHAnsi"/>
          <w:sz w:val="24"/>
          <w:szCs w:val="24"/>
        </w:rPr>
      </w:pPr>
      <w:r w:rsidRPr="00D64889">
        <w:rPr>
          <w:rFonts w:cstheme="minorHAnsi"/>
          <w:sz w:val="24"/>
          <w:szCs w:val="24"/>
        </w:rPr>
        <w:t xml:space="preserve">Postupak skladištenja UNP-a propisan je tehničkim i protupožarnim  propisima . Rezervoar se puni maksimalno do 82 % od ukupnog volumena  u prosjeku dnevnih temperatura . Detaljna procedura  punjenja spremnika dana je u dokumentaciji za  iste. Kontrola punjenja vrši se putem magnetnog pokazivača nivoa tekuće faze. Dopunska kontrola vrši se na mehaničkom pokazivaču maksimalnog punjenja. U pravilu rezervoar koji se puni ne smije se  koristiti istovremeno  i za punjenje boca u punionici. Pri tome je rezervoar izoliran od instalacije za otpreme plina. </w:t>
      </w:r>
    </w:p>
    <w:p w14:paraId="22E8497E" w14:textId="77777777" w:rsidR="00901F48" w:rsidRDefault="00901F48">
      <w:pPr>
        <w:rPr>
          <w:rFonts w:cstheme="minorHAnsi"/>
          <w:sz w:val="24"/>
          <w:szCs w:val="24"/>
        </w:rPr>
      </w:pPr>
      <w:r>
        <w:rPr>
          <w:rFonts w:cstheme="minorHAnsi"/>
          <w:sz w:val="24"/>
          <w:szCs w:val="24"/>
        </w:rPr>
        <w:br w:type="page"/>
      </w:r>
    </w:p>
    <w:p w14:paraId="7C23D19E" w14:textId="77777777" w:rsidR="00901F48" w:rsidRPr="00901F48" w:rsidRDefault="00901F48" w:rsidP="00901F48">
      <w:pPr>
        <w:spacing w:after="0" w:line="276" w:lineRule="auto"/>
        <w:ind w:left="-284" w:right="-709"/>
        <w:jc w:val="both"/>
        <w:rPr>
          <w:sz w:val="24"/>
          <w:szCs w:val="24"/>
        </w:rPr>
      </w:pPr>
      <w:r w:rsidRPr="00901F48">
        <w:rPr>
          <w:sz w:val="24"/>
          <w:szCs w:val="24"/>
        </w:rPr>
        <w:lastRenderedPageBreak/>
        <w:t xml:space="preserve">Oznaka opasnosti za TNP: </w:t>
      </w:r>
    </w:p>
    <w:p w14:paraId="4314E64F" w14:textId="77777777" w:rsidR="00901F48" w:rsidRPr="00901F48" w:rsidRDefault="00901F48" w:rsidP="00901F48">
      <w:pPr>
        <w:pStyle w:val="Odlomakpopisa"/>
        <w:numPr>
          <w:ilvl w:val="0"/>
          <w:numId w:val="10"/>
        </w:numPr>
        <w:spacing w:after="0" w:line="276" w:lineRule="auto"/>
        <w:ind w:right="-709"/>
        <w:jc w:val="both"/>
        <w:rPr>
          <w:sz w:val="24"/>
          <w:szCs w:val="24"/>
        </w:rPr>
      </w:pPr>
      <w:r w:rsidRPr="00901F48">
        <w:rPr>
          <w:sz w:val="24"/>
          <w:szCs w:val="24"/>
        </w:rPr>
        <w:t xml:space="preserve">Oznake upozorenja (H): H220 Vrlo lako zapaljivi plin. </w:t>
      </w:r>
    </w:p>
    <w:p w14:paraId="4F92AFC3" w14:textId="77777777" w:rsidR="00901F48" w:rsidRPr="00901F48" w:rsidRDefault="00901F48" w:rsidP="00901F48">
      <w:pPr>
        <w:pStyle w:val="Odlomakpopisa"/>
        <w:numPr>
          <w:ilvl w:val="0"/>
          <w:numId w:val="10"/>
        </w:numPr>
        <w:spacing w:after="0" w:line="276" w:lineRule="auto"/>
        <w:ind w:right="-709"/>
        <w:jc w:val="both"/>
        <w:rPr>
          <w:sz w:val="24"/>
          <w:szCs w:val="24"/>
        </w:rPr>
      </w:pPr>
      <w:r w:rsidRPr="00901F48">
        <w:rPr>
          <w:sz w:val="24"/>
          <w:szCs w:val="24"/>
        </w:rPr>
        <w:t>H280 Sadrži stlačeni plin; zagrijavanje može uzrokovati eksploziju.</w:t>
      </w:r>
    </w:p>
    <w:p w14:paraId="0FF824B0" w14:textId="2FE5CA18" w:rsidR="00901F48" w:rsidRPr="00901F48" w:rsidRDefault="00901F48" w:rsidP="00901F48">
      <w:pPr>
        <w:pStyle w:val="Odlomakpopisa"/>
        <w:numPr>
          <w:ilvl w:val="0"/>
          <w:numId w:val="10"/>
        </w:numPr>
        <w:spacing w:after="0" w:line="276" w:lineRule="auto"/>
        <w:ind w:right="-709"/>
        <w:jc w:val="both"/>
        <w:rPr>
          <w:sz w:val="24"/>
          <w:szCs w:val="24"/>
        </w:rPr>
      </w:pPr>
      <w:r w:rsidRPr="00901F48">
        <w:rPr>
          <w:sz w:val="24"/>
          <w:szCs w:val="24"/>
        </w:rPr>
        <w:t xml:space="preserve">Oznake obavijesti (P): P102 Čuvati izvan dohvata djece. </w:t>
      </w:r>
    </w:p>
    <w:p w14:paraId="5BD112F7" w14:textId="77777777" w:rsidR="00901F48" w:rsidRPr="00901F48" w:rsidRDefault="00901F48" w:rsidP="00901F48">
      <w:pPr>
        <w:pStyle w:val="Odlomakpopisa"/>
        <w:numPr>
          <w:ilvl w:val="0"/>
          <w:numId w:val="10"/>
        </w:numPr>
        <w:spacing w:after="0" w:line="276" w:lineRule="auto"/>
        <w:ind w:right="-709"/>
        <w:jc w:val="both"/>
        <w:rPr>
          <w:sz w:val="24"/>
          <w:szCs w:val="24"/>
        </w:rPr>
      </w:pPr>
      <w:r w:rsidRPr="00901F48">
        <w:rPr>
          <w:sz w:val="24"/>
          <w:szCs w:val="24"/>
        </w:rPr>
        <w:t xml:space="preserve">P210 Čuvati odvojeno od topline, vrućih površina, iskri, otvorenih plamena i ostalih izvora paljenja. Ne pušiti. </w:t>
      </w:r>
    </w:p>
    <w:p w14:paraId="44EEE1A6" w14:textId="77777777" w:rsidR="00901F48" w:rsidRPr="00901F48" w:rsidRDefault="00901F48" w:rsidP="00901F48">
      <w:pPr>
        <w:pStyle w:val="Odlomakpopisa"/>
        <w:numPr>
          <w:ilvl w:val="0"/>
          <w:numId w:val="10"/>
        </w:numPr>
        <w:spacing w:after="0" w:line="276" w:lineRule="auto"/>
        <w:ind w:right="-709"/>
        <w:jc w:val="both"/>
        <w:rPr>
          <w:sz w:val="24"/>
          <w:szCs w:val="24"/>
        </w:rPr>
      </w:pPr>
      <w:r w:rsidRPr="00901F48">
        <w:rPr>
          <w:sz w:val="24"/>
          <w:szCs w:val="24"/>
        </w:rPr>
        <w:t xml:space="preserve">P377 Požar zbog istjecanja plina: ne gasiti ako nije moguće sa sigurnošću zaustaviti istjecanje. </w:t>
      </w:r>
    </w:p>
    <w:p w14:paraId="6A372D52" w14:textId="77777777" w:rsidR="00901F48" w:rsidRPr="00901F48" w:rsidRDefault="00901F48" w:rsidP="00901F48">
      <w:pPr>
        <w:pStyle w:val="Odlomakpopisa"/>
        <w:numPr>
          <w:ilvl w:val="0"/>
          <w:numId w:val="10"/>
        </w:numPr>
        <w:spacing w:after="0" w:line="276" w:lineRule="auto"/>
        <w:ind w:right="-709"/>
        <w:jc w:val="both"/>
        <w:rPr>
          <w:sz w:val="24"/>
          <w:szCs w:val="24"/>
        </w:rPr>
      </w:pPr>
      <w:r w:rsidRPr="00901F48">
        <w:rPr>
          <w:sz w:val="24"/>
          <w:szCs w:val="24"/>
        </w:rPr>
        <w:t xml:space="preserve">P381 U slučaju istjecanja ukloniti sve izvore paljenja. </w:t>
      </w:r>
    </w:p>
    <w:p w14:paraId="667F1611" w14:textId="77777777" w:rsidR="00901F48" w:rsidRPr="00901F48" w:rsidRDefault="00901F48" w:rsidP="00901F48">
      <w:pPr>
        <w:pStyle w:val="Odlomakpopisa"/>
        <w:numPr>
          <w:ilvl w:val="0"/>
          <w:numId w:val="10"/>
        </w:numPr>
        <w:spacing w:after="0" w:line="276" w:lineRule="auto"/>
        <w:ind w:right="-709"/>
        <w:jc w:val="both"/>
        <w:rPr>
          <w:sz w:val="24"/>
          <w:szCs w:val="24"/>
        </w:rPr>
      </w:pPr>
      <w:r w:rsidRPr="00901F48">
        <w:rPr>
          <w:sz w:val="24"/>
          <w:szCs w:val="24"/>
        </w:rPr>
        <w:t xml:space="preserve">P410+ Zaštititi od sunčevog svjetla </w:t>
      </w:r>
    </w:p>
    <w:p w14:paraId="556C93B8" w14:textId="77777777" w:rsidR="00901F48" w:rsidRPr="00901F48" w:rsidRDefault="00901F48" w:rsidP="00901F48">
      <w:pPr>
        <w:pStyle w:val="Odlomakpopisa"/>
        <w:numPr>
          <w:ilvl w:val="0"/>
          <w:numId w:val="10"/>
        </w:numPr>
        <w:spacing w:after="0" w:line="276" w:lineRule="auto"/>
        <w:ind w:right="-709"/>
        <w:jc w:val="both"/>
        <w:rPr>
          <w:sz w:val="24"/>
          <w:szCs w:val="24"/>
        </w:rPr>
      </w:pPr>
      <w:r w:rsidRPr="00901F48">
        <w:rPr>
          <w:sz w:val="24"/>
          <w:szCs w:val="24"/>
        </w:rPr>
        <w:t xml:space="preserve">P403 Skladištiti na dobro prozračnom mjestu </w:t>
      </w:r>
    </w:p>
    <w:p w14:paraId="4EED4B34" w14:textId="43029721" w:rsidR="00D64889" w:rsidRPr="00901F48" w:rsidRDefault="00901F48" w:rsidP="00901F48">
      <w:pPr>
        <w:pStyle w:val="Odlomakpopisa"/>
        <w:numPr>
          <w:ilvl w:val="0"/>
          <w:numId w:val="10"/>
        </w:numPr>
        <w:spacing w:after="0" w:line="276" w:lineRule="auto"/>
        <w:ind w:right="-709"/>
        <w:jc w:val="both"/>
        <w:rPr>
          <w:sz w:val="24"/>
          <w:szCs w:val="24"/>
        </w:rPr>
      </w:pPr>
      <w:r w:rsidRPr="00901F48">
        <w:rPr>
          <w:sz w:val="24"/>
          <w:szCs w:val="24"/>
        </w:rPr>
        <w:t>Prema ADR-u (Evropski sporazum o međunarodnom prijevozu opasnih materija u cestovnom prometu) TNP je klasificiran u klasu 2 (plinovi), klasifikacijski kôd 2F, UN broj 1965. CAS broj butan 106-97-8, CAS broj propan 74-98-6.</w:t>
      </w:r>
    </w:p>
    <w:p w14:paraId="1A2E508A" w14:textId="44FFAEBD" w:rsidR="00901F48" w:rsidRDefault="00901F48">
      <w:pPr>
        <w:rPr>
          <w:rFonts w:ascii="Calibri" w:hAnsi="Calibri" w:cs="Calibri"/>
          <w:sz w:val="24"/>
          <w:szCs w:val="24"/>
        </w:rPr>
      </w:pPr>
      <w:r>
        <w:rPr>
          <w:rFonts w:ascii="Calibri" w:hAnsi="Calibri" w:cs="Calibri"/>
          <w:sz w:val="24"/>
          <w:szCs w:val="24"/>
        </w:rPr>
        <w:br w:type="page"/>
      </w:r>
    </w:p>
    <w:p w14:paraId="1FDF5743" w14:textId="7819B047" w:rsidR="00D64889" w:rsidRDefault="00901F48" w:rsidP="00901F48">
      <w:pPr>
        <w:pStyle w:val="Naslov1"/>
        <w:ind w:left="-142" w:right="-709"/>
        <w:jc w:val="both"/>
        <w:rPr>
          <w:sz w:val="28"/>
          <w:szCs w:val="28"/>
        </w:rPr>
      </w:pPr>
      <w:bookmarkStart w:id="9" w:name="_Toc103952119"/>
      <w:r w:rsidRPr="00901F48">
        <w:rPr>
          <w:sz w:val="28"/>
          <w:szCs w:val="28"/>
        </w:rPr>
        <w:lastRenderedPageBreak/>
        <w:t>5.   OPĆE INFORMACIJE O NAČINU UPOZORAVANJA JAVNOSTI NA PODRUČJU UTICAJA, U SLUČAJU POTREBE; DOVOLJNE INFORMACIJE O PRIMJERENOM PONAŠANJU U SLUČAJU NESREĆE VEĆIH RAZMJERA ILI NAZNAKA MJESTA GDJE SE TIM INFORMACIJAMA MOŽE PRISTUPITI ELEKTRONSK</w:t>
      </w:r>
      <w:r>
        <w:rPr>
          <w:sz w:val="28"/>
          <w:szCs w:val="28"/>
        </w:rPr>
        <w:t>I</w:t>
      </w:r>
      <w:bookmarkEnd w:id="9"/>
    </w:p>
    <w:p w14:paraId="0C8C7AE6" w14:textId="04537AA3" w:rsidR="00901F48" w:rsidRPr="003E36B1" w:rsidRDefault="00901F48" w:rsidP="00901F48">
      <w:pPr>
        <w:rPr>
          <w:sz w:val="24"/>
          <w:szCs w:val="24"/>
        </w:rPr>
      </w:pPr>
    </w:p>
    <w:p w14:paraId="25DFBDDE" w14:textId="77777777" w:rsidR="003E36B1" w:rsidRDefault="00901F48" w:rsidP="003E36B1">
      <w:pPr>
        <w:ind w:left="-142" w:right="-709"/>
        <w:jc w:val="both"/>
        <w:rPr>
          <w:sz w:val="24"/>
          <w:szCs w:val="24"/>
        </w:rPr>
      </w:pPr>
      <w:r w:rsidRPr="003E36B1">
        <w:rPr>
          <w:sz w:val="24"/>
          <w:szCs w:val="24"/>
        </w:rPr>
        <w:t>Upozoravanje javnosti na području utjecaja će se provoditi putem medija za javno oglašavanje cijelo vrijeme trajanja akcidenta odnosno do trenutka završetka sanacije područja. Informacije smije davati samo odgovorna osoba operatera (zamjenik ili druge stručne osobe imenovane od strane odgovorne osobe operatera).</w:t>
      </w:r>
    </w:p>
    <w:p w14:paraId="6B2854C7" w14:textId="1E7266D5" w:rsidR="003E36B1" w:rsidRPr="003E36B1" w:rsidRDefault="003E36B1" w:rsidP="003E36B1">
      <w:pPr>
        <w:ind w:left="-142" w:right="-709"/>
        <w:jc w:val="both"/>
        <w:rPr>
          <w:sz w:val="24"/>
          <w:szCs w:val="24"/>
        </w:rPr>
      </w:pPr>
      <w:r w:rsidRPr="003E36B1">
        <w:rPr>
          <w:rFonts w:ascii="Calibri" w:hAnsi="Calibri" w:cs="Calibri"/>
          <w:color w:val="000000"/>
          <w:sz w:val="24"/>
          <w:szCs w:val="24"/>
        </w:rPr>
        <w:t>U slučaju pojave požara djelatniku na crpki  – vatrogascu dužnost  je:</w:t>
      </w:r>
    </w:p>
    <w:p w14:paraId="6032AF6E" w14:textId="2C343D81" w:rsidR="003E36B1" w:rsidRPr="003E36B1" w:rsidRDefault="003E36B1" w:rsidP="003E36B1">
      <w:pPr>
        <w:pStyle w:val="Odlomakpopisa"/>
        <w:numPr>
          <w:ilvl w:val="0"/>
          <w:numId w:val="12"/>
        </w:numPr>
        <w:tabs>
          <w:tab w:val="left" w:pos="-1170"/>
          <w:tab w:val="left" w:pos="-550"/>
          <w:tab w:val="left" w:pos="170"/>
          <w:tab w:val="left" w:pos="1610"/>
          <w:tab w:val="left" w:pos="2330"/>
          <w:tab w:val="left" w:pos="3050"/>
          <w:tab w:val="left" w:pos="3770"/>
          <w:tab w:val="left" w:pos="4490"/>
          <w:tab w:val="left" w:pos="5210"/>
          <w:tab w:val="left" w:pos="5930"/>
          <w:tab w:val="left" w:pos="6650"/>
          <w:tab w:val="left" w:pos="7370"/>
          <w:tab w:val="left" w:pos="8090"/>
          <w:tab w:val="left" w:pos="8810"/>
        </w:tabs>
        <w:spacing w:after="0"/>
        <w:jc w:val="both"/>
        <w:rPr>
          <w:rFonts w:ascii="Calibri" w:hAnsi="Calibri" w:cs="Calibri"/>
          <w:color w:val="000000"/>
          <w:sz w:val="24"/>
          <w:szCs w:val="24"/>
        </w:rPr>
      </w:pPr>
      <w:r w:rsidRPr="003E36B1">
        <w:rPr>
          <w:rFonts w:ascii="Calibri" w:hAnsi="Calibri" w:cs="Calibri"/>
          <w:color w:val="000000"/>
          <w:sz w:val="24"/>
          <w:szCs w:val="24"/>
        </w:rPr>
        <w:t>Odmah po nastanku požara na osnovu dojave sa lica mjesta poduzeti sve na gašenju požara i izvijestiti pretpostavljene,</w:t>
      </w:r>
    </w:p>
    <w:p w14:paraId="040FA741" w14:textId="77777777" w:rsidR="003E36B1" w:rsidRDefault="003E36B1" w:rsidP="003E36B1">
      <w:pPr>
        <w:pStyle w:val="Odlomakpopisa"/>
        <w:numPr>
          <w:ilvl w:val="0"/>
          <w:numId w:val="12"/>
        </w:numPr>
        <w:tabs>
          <w:tab w:val="left" w:pos="-1170"/>
          <w:tab w:val="left" w:pos="-550"/>
          <w:tab w:val="left" w:pos="170"/>
          <w:tab w:val="left" w:pos="1610"/>
          <w:tab w:val="left" w:pos="2330"/>
          <w:tab w:val="left" w:pos="3050"/>
          <w:tab w:val="left" w:pos="3770"/>
          <w:tab w:val="left" w:pos="4490"/>
          <w:tab w:val="left" w:pos="5210"/>
          <w:tab w:val="left" w:pos="5930"/>
          <w:tab w:val="left" w:pos="6650"/>
          <w:tab w:val="left" w:pos="7370"/>
          <w:tab w:val="left" w:pos="8090"/>
          <w:tab w:val="left" w:pos="8810"/>
        </w:tabs>
        <w:spacing w:after="0"/>
        <w:jc w:val="both"/>
        <w:rPr>
          <w:rFonts w:ascii="Calibri" w:hAnsi="Calibri" w:cs="Calibri"/>
          <w:color w:val="000000"/>
          <w:sz w:val="24"/>
          <w:szCs w:val="24"/>
        </w:rPr>
      </w:pPr>
      <w:r w:rsidRPr="003E36B1">
        <w:rPr>
          <w:rFonts w:ascii="Calibri" w:hAnsi="Calibri" w:cs="Calibri"/>
          <w:color w:val="000000"/>
          <w:sz w:val="24"/>
          <w:szCs w:val="24"/>
        </w:rPr>
        <w:t xml:space="preserve">Ako ustanovi da ne može sam lokalizirati požar izvijestiti </w:t>
      </w:r>
      <w:r w:rsidRPr="003E36B1">
        <w:rPr>
          <w:rFonts w:ascii="Calibri" w:hAnsi="Calibri" w:cs="Calibri"/>
          <w:b/>
          <w:color w:val="000000"/>
          <w:sz w:val="24"/>
          <w:szCs w:val="24"/>
        </w:rPr>
        <w:t>vatrogasce odnosno civilnu zaštitu na broj 123 /121</w:t>
      </w:r>
      <w:r w:rsidRPr="003E36B1">
        <w:rPr>
          <w:rFonts w:ascii="Calibri" w:hAnsi="Calibri" w:cs="Calibri"/>
          <w:color w:val="000000"/>
          <w:sz w:val="24"/>
          <w:szCs w:val="24"/>
        </w:rPr>
        <w:t xml:space="preserve"> i aktivno učestvovati na organiziranju gašena požara , ukloni eventualne prepreke, otvori kapiju ekipama koje učestvuju u gašenju upoznati  ih sa mjestom požara  i vrstama opasnosti     ( vrsta i količina gorive tvari) ,  poduzme mjere spašavanja ugroženih osoba i imovine iz prostora ugroženih požarom, uklanjanjem zapaljivih sredstava koje nisu zahvaćene požarom kako bi se izbjeglo širenje požara i smanjile štete nastalu djelovanjem požara</w:t>
      </w:r>
    </w:p>
    <w:p w14:paraId="45CB1B98" w14:textId="77777777" w:rsidR="003E36B1" w:rsidRDefault="003E36B1" w:rsidP="003E36B1">
      <w:pPr>
        <w:pStyle w:val="Odlomakpopisa"/>
        <w:numPr>
          <w:ilvl w:val="0"/>
          <w:numId w:val="12"/>
        </w:numPr>
        <w:tabs>
          <w:tab w:val="left" w:pos="-1170"/>
          <w:tab w:val="left" w:pos="-550"/>
          <w:tab w:val="left" w:pos="170"/>
          <w:tab w:val="left" w:pos="1610"/>
          <w:tab w:val="left" w:pos="2330"/>
          <w:tab w:val="left" w:pos="3050"/>
          <w:tab w:val="left" w:pos="3770"/>
          <w:tab w:val="left" w:pos="4490"/>
          <w:tab w:val="left" w:pos="5210"/>
          <w:tab w:val="left" w:pos="5930"/>
          <w:tab w:val="left" w:pos="6650"/>
          <w:tab w:val="left" w:pos="7370"/>
          <w:tab w:val="left" w:pos="8090"/>
          <w:tab w:val="left" w:pos="8810"/>
        </w:tabs>
        <w:spacing w:after="0"/>
        <w:jc w:val="both"/>
        <w:rPr>
          <w:rFonts w:ascii="Calibri" w:hAnsi="Calibri" w:cs="Calibri"/>
          <w:color w:val="000000"/>
          <w:sz w:val="24"/>
          <w:szCs w:val="24"/>
        </w:rPr>
      </w:pPr>
      <w:r w:rsidRPr="003E36B1">
        <w:rPr>
          <w:rFonts w:ascii="Calibri" w:hAnsi="Calibri" w:cs="Calibri"/>
          <w:color w:val="000000"/>
          <w:sz w:val="24"/>
          <w:szCs w:val="24"/>
        </w:rPr>
        <w:t>Obavijestiti dežurnog električara u pogonu da isključi struju na dijelu zahvaćenom požarom kako bi se mogla koristiti voda za gašenje odnosno hlađenje opožarenog mjesta.</w:t>
      </w:r>
    </w:p>
    <w:p w14:paraId="6D854001" w14:textId="77777777" w:rsidR="003E36B1" w:rsidRPr="003E36B1" w:rsidRDefault="003E36B1" w:rsidP="003E36B1">
      <w:pPr>
        <w:pStyle w:val="Odlomakpopisa"/>
        <w:numPr>
          <w:ilvl w:val="0"/>
          <w:numId w:val="12"/>
        </w:numPr>
        <w:tabs>
          <w:tab w:val="left" w:pos="-1170"/>
          <w:tab w:val="left" w:pos="-550"/>
          <w:tab w:val="left" w:pos="170"/>
          <w:tab w:val="left" w:pos="1610"/>
          <w:tab w:val="left" w:pos="2330"/>
          <w:tab w:val="left" w:pos="3050"/>
          <w:tab w:val="left" w:pos="3770"/>
          <w:tab w:val="left" w:pos="4490"/>
          <w:tab w:val="left" w:pos="5210"/>
          <w:tab w:val="left" w:pos="5930"/>
          <w:tab w:val="left" w:pos="6650"/>
          <w:tab w:val="left" w:pos="7370"/>
          <w:tab w:val="left" w:pos="8090"/>
          <w:tab w:val="left" w:pos="8810"/>
        </w:tabs>
        <w:spacing w:after="0"/>
        <w:jc w:val="both"/>
        <w:rPr>
          <w:rFonts w:ascii="Calibri" w:hAnsi="Calibri" w:cs="Calibri"/>
          <w:color w:val="000000"/>
          <w:sz w:val="24"/>
          <w:szCs w:val="24"/>
        </w:rPr>
      </w:pPr>
      <w:r w:rsidRPr="003E36B1">
        <w:rPr>
          <w:rFonts w:ascii="Calibri" w:hAnsi="Calibri" w:cs="Calibri"/>
          <w:color w:val="000000"/>
          <w:sz w:val="24"/>
          <w:szCs w:val="24"/>
        </w:rPr>
        <w:t xml:space="preserve">Ako u požaru ima ozlijeđenih mora izvijestiti najbližu ekipu </w:t>
      </w:r>
      <w:r w:rsidRPr="003E36B1">
        <w:rPr>
          <w:rFonts w:ascii="Calibri" w:hAnsi="Calibri" w:cs="Calibri"/>
          <w:b/>
          <w:color w:val="000000"/>
          <w:sz w:val="24"/>
          <w:szCs w:val="24"/>
        </w:rPr>
        <w:t xml:space="preserve">Hitne medicinske pomoći na broj 124 </w:t>
      </w:r>
    </w:p>
    <w:p w14:paraId="7DEB7D82" w14:textId="77777777" w:rsidR="003E36B1" w:rsidRPr="003E36B1" w:rsidRDefault="003E36B1" w:rsidP="003E36B1">
      <w:pPr>
        <w:pStyle w:val="Odlomakpopisa"/>
        <w:numPr>
          <w:ilvl w:val="0"/>
          <w:numId w:val="12"/>
        </w:numPr>
        <w:tabs>
          <w:tab w:val="left" w:pos="-1170"/>
          <w:tab w:val="left" w:pos="-550"/>
          <w:tab w:val="left" w:pos="170"/>
          <w:tab w:val="left" w:pos="1610"/>
          <w:tab w:val="left" w:pos="2330"/>
          <w:tab w:val="left" w:pos="3050"/>
          <w:tab w:val="left" w:pos="3770"/>
          <w:tab w:val="left" w:pos="4490"/>
          <w:tab w:val="left" w:pos="5210"/>
          <w:tab w:val="left" w:pos="5930"/>
          <w:tab w:val="left" w:pos="6650"/>
          <w:tab w:val="left" w:pos="7370"/>
          <w:tab w:val="left" w:pos="8090"/>
          <w:tab w:val="left" w:pos="8810"/>
        </w:tabs>
        <w:spacing w:after="0"/>
        <w:jc w:val="both"/>
        <w:rPr>
          <w:rFonts w:ascii="Calibri" w:hAnsi="Calibri" w:cs="Calibri"/>
          <w:color w:val="000000"/>
          <w:sz w:val="24"/>
          <w:szCs w:val="24"/>
        </w:rPr>
      </w:pPr>
      <w:r w:rsidRPr="003E36B1">
        <w:rPr>
          <w:rFonts w:ascii="Calibri" w:hAnsi="Calibri" w:cs="Calibri"/>
          <w:color w:val="000000"/>
          <w:sz w:val="24"/>
          <w:szCs w:val="24"/>
        </w:rPr>
        <w:t xml:space="preserve">Ako dođe do požara većih razmjera dužan je izvijestiti i </w:t>
      </w:r>
      <w:r w:rsidRPr="003E36B1">
        <w:rPr>
          <w:rFonts w:ascii="Calibri" w:hAnsi="Calibri" w:cs="Calibri"/>
          <w:b/>
          <w:color w:val="000000"/>
          <w:sz w:val="24"/>
          <w:szCs w:val="24"/>
        </w:rPr>
        <w:t xml:space="preserve">MUP na broj 122 </w:t>
      </w:r>
    </w:p>
    <w:p w14:paraId="4A92FC6F" w14:textId="77777777" w:rsidR="003E36B1" w:rsidRDefault="003E36B1" w:rsidP="003E36B1">
      <w:pPr>
        <w:pStyle w:val="Odlomakpopisa"/>
        <w:numPr>
          <w:ilvl w:val="0"/>
          <w:numId w:val="12"/>
        </w:numPr>
        <w:tabs>
          <w:tab w:val="left" w:pos="-1170"/>
          <w:tab w:val="left" w:pos="-550"/>
          <w:tab w:val="left" w:pos="170"/>
          <w:tab w:val="left" w:pos="1610"/>
          <w:tab w:val="left" w:pos="2330"/>
          <w:tab w:val="left" w:pos="3050"/>
          <w:tab w:val="left" w:pos="3770"/>
          <w:tab w:val="left" w:pos="4490"/>
          <w:tab w:val="left" w:pos="5210"/>
          <w:tab w:val="left" w:pos="5930"/>
          <w:tab w:val="left" w:pos="6650"/>
          <w:tab w:val="left" w:pos="7370"/>
          <w:tab w:val="left" w:pos="8090"/>
          <w:tab w:val="left" w:pos="8810"/>
        </w:tabs>
        <w:spacing w:after="0"/>
        <w:jc w:val="both"/>
        <w:rPr>
          <w:rFonts w:ascii="Calibri" w:hAnsi="Calibri" w:cs="Calibri"/>
          <w:color w:val="000000"/>
          <w:sz w:val="24"/>
          <w:szCs w:val="24"/>
        </w:rPr>
      </w:pPr>
      <w:r w:rsidRPr="003E36B1">
        <w:rPr>
          <w:rFonts w:ascii="Calibri" w:hAnsi="Calibri" w:cs="Calibri"/>
          <w:color w:val="000000"/>
          <w:sz w:val="24"/>
          <w:szCs w:val="24"/>
        </w:rPr>
        <w:t xml:space="preserve">Da obavijesti odgovornog rukovodioca  </w:t>
      </w:r>
      <w:r w:rsidRPr="003E36B1">
        <w:rPr>
          <w:rFonts w:ascii="Calibri" w:hAnsi="Calibri" w:cs="Calibri"/>
          <w:b/>
          <w:color w:val="000000"/>
          <w:sz w:val="24"/>
          <w:szCs w:val="24"/>
        </w:rPr>
        <w:t>Mirko Papić na telefon br. : 063 357 586</w:t>
      </w:r>
      <w:r w:rsidRPr="003E36B1">
        <w:rPr>
          <w:rFonts w:ascii="Calibri" w:hAnsi="Calibri" w:cs="Calibri"/>
          <w:color w:val="000000"/>
          <w:sz w:val="24"/>
          <w:szCs w:val="24"/>
        </w:rPr>
        <w:t>,</w:t>
      </w:r>
    </w:p>
    <w:p w14:paraId="313D235F" w14:textId="77777777" w:rsidR="003E36B1" w:rsidRDefault="003E36B1" w:rsidP="003E36B1">
      <w:pPr>
        <w:pStyle w:val="Odlomakpopisa"/>
        <w:numPr>
          <w:ilvl w:val="0"/>
          <w:numId w:val="12"/>
        </w:numPr>
        <w:tabs>
          <w:tab w:val="left" w:pos="-1170"/>
          <w:tab w:val="left" w:pos="-550"/>
          <w:tab w:val="left" w:pos="170"/>
          <w:tab w:val="left" w:pos="1610"/>
          <w:tab w:val="left" w:pos="2330"/>
          <w:tab w:val="left" w:pos="3050"/>
          <w:tab w:val="left" w:pos="3770"/>
          <w:tab w:val="left" w:pos="4490"/>
          <w:tab w:val="left" w:pos="5210"/>
          <w:tab w:val="left" w:pos="5930"/>
          <w:tab w:val="left" w:pos="6650"/>
          <w:tab w:val="left" w:pos="7370"/>
          <w:tab w:val="left" w:pos="8090"/>
          <w:tab w:val="left" w:pos="8810"/>
        </w:tabs>
        <w:spacing w:after="0"/>
        <w:jc w:val="both"/>
        <w:rPr>
          <w:rFonts w:ascii="Calibri" w:hAnsi="Calibri" w:cs="Calibri"/>
          <w:color w:val="000000"/>
          <w:sz w:val="24"/>
          <w:szCs w:val="24"/>
        </w:rPr>
      </w:pPr>
      <w:r w:rsidRPr="003E36B1">
        <w:rPr>
          <w:rFonts w:ascii="Calibri" w:hAnsi="Calibri" w:cs="Calibri"/>
          <w:color w:val="000000"/>
          <w:sz w:val="24"/>
          <w:szCs w:val="24"/>
        </w:rPr>
        <w:t>Pooštrenje kontrole ulaska - izlaska i aktivno surađuje sa svim učesnicima u gašenju i pomoći unesrećenim.</w:t>
      </w:r>
    </w:p>
    <w:p w14:paraId="78ABB55E" w14:textId="77777777" w:rsidR="003E36B1" w:rsidRDefault="003E36B1" w:rsidP="003E36B1">
      <w:pPr>
        <w:pStyle w:val="Odlomakpopisa"/>
        <w:numPr>
          <w:ilvl w:val="0"/>
          <w:numId w:val="12"/>
        </w:numPr>
        <w:tabs>
          <w:tab w:val="left" w:pos="-1170"/>
          <w:tab w:val="left" w:pos="-550"/>
          <w:tab w:val="left" w:pos="170"/>
          <w:tab w:val="left" w:pos="1610"/>
          <w:tab w:val="left" w:pos="2330"/>
          <w:tab w:val="left" w:pos="3050"/>
          <w:tab w:val="left" w:pos="3770"/>
          <w:tab w:val="left" w:pos="4490"/>
          <w:tab w:val="left" w:pos="5210"/>
          <w:tab w:val="left" w:pos="5930"/>
          <w:tab w:val="left" w:pos="6650"/>
          <w:tab w:val="left" w:pos="7370"/>
          <w:tab w:val="left" w:pos="8090"/>
          <w:tab w:val="left" w:pos="8810"/>
        </w:tabs>
        <w:spacing w:after="0"/>
        <w:jc w:val="both"/>
        <w:rPr>
          <w:rFonts w:ascii="Calibri" w:hAnsi="Calibri" w:cs="Calibri"/>
          <w:color w:val="000000"/>
          <w:sz w:val="24"/>
          <w:szCs w:val="24"/>
        </w:rPr>
      </w:pPr>
      <w:r w:rsidRPr="003E36B1">
        <w:rPr>
          <w:rFonts w:ascii="Calibri" w:hAnsi="Calibri" w:cs="Calibri"/>
          <w:color w:val="000000"/>
          <w:sz w:val="24"/>
          <w:szCs w:val="24"/>
        </w:rPr>
        <w:t>Poduzeti mjere spašavanja ugroženih osoba i imovine iz prostora ugroženih požarom, uklanjanjem zapaljivih sredstava koje nisu zahvaćene požarom kako bi se izbjeglo širenje požara i smanjile štete nastalu djelovanjem požara</w:t>
      </w:r>
    </w:p>
    <w:p w14:paraId="15C6AF20" w14:textId="052F0A53" w:rsidR="003E36B1" w:rsidRPr="003E36B1" w:rsidRDefault="003E36B1" w:rsidP="003E36B1">
      <w:pPr>
        <w:pStyle w:val="Odlomakpopisa"/>
        <w:numPr>
          <w:ilvl w:val="0"/>
          <w:numId w:val="12"/>
        </w:numPr>
        <w:tabs>
          <w:tab w:val="left" w:pos="-1170"/>
          <w:tab w:val="left" w:pos="-550"/>
          <w:tab w:val="left" w:pos="170"/>
          <w:tab w:val="left" w:pos="1610"/>
          <w:tab w:val="left" w:pos="2330"/>
          <w:tab w:val="left" w:pos="3050"/>
          <w:tab w:val="left" w:pos="3770"/>
          <w:tab w:val="left" w:pos="4490"/>
          <w:tab w:val="left" w:pos="5210"/>
          <w:tab w:val="left" w:pos="5930"/>
          <w:tab w:val="left" w:pos="6650"/>
          <w:tab w:val="left" w:pos="7370"/>
          <w:tab w:val="left" w:pos="8090"/>
          <w:tab w:val="left" w:pos="8810"/>
        </w:tabs>
        <w:spacing w:after="0"/>
        <w:jc w:val="both"/>
        <w:rPr>
          <w:rFonts w:ascii="Calibri" w:hAnsi="Calibri" w:cs="Calibri"/>
          <w:color w:val="000000"/>
          <w:sz w:val="24"/>
          <w:szCs w:val="24"/>
        </w:rPr>
      </w:pPr>
      <w:r w:rsidRPr="003E36B1">
        <w:rPr>
          <w:rFonts w:ascii="Calibri" w:hAnsi="Calibri" w:cs="Calibri"/>
          <w:color w:val="000000"/>
          <w:sz w:val="24"/>
          <w:szCs w:val="24"/>
        </w:rPr>
        <w:t xml:space="preserve">Poduzeti sve ostale mjere potrebne  za zaštitu imovine poduzeća. </w:t>
      </w:r>
    </w:p>
    <w:p w14:paraId="02390A03" w14:textId="77777777" w:rsidR="003E36B1" w:rsidRPr="003E36B1" w:rsidRDefault="003E36B1" w:rsidP="003E36B1">
      <w:pPr>
        <w:tabs>
          <w:tab w:val="left" w:pos="-1170"/>
          <w:tab w:val="left" w:pos="-550"/>
          <w:tab w:val="left" w:pos="170"/>
          <w:tab w:val="left" w:pos="1610"/>
          <w:tab w:val="left" w:pos="2330"/>
          <w:tab w:val="left" w:pos="3050"/>
          <w:tab w:val="left" w:pos="3770"/>
          <w:tab w:val="left" w:pos="4490"/>
          <w:tab w:val="left" w:pos="5210"/>
          <w:tab w:val="left" w:pos="5930"/>
          <w:tab w:val="left" w:pos="6650"/>
          <w:tab w:val="left" w:pos="7370"/>
          <w:tab w:val="left" w:pos="8090"/>
          <w:tab w:val="left" w:pos="8810"/>
        </w:tabs>
        <w:ind w:left="170" w:hanging="282"/>
        <w:jc w:val="both"/>
        <w:rPr>
          <w:rFonts w:cstheme="minorHAnsi"/>
          <w:color w:val="000000"/>
          <w:sz w:val="24"/>
          <w:szCs w:val="24"/>
        </w:rPr>
      </w:pPr>
    </w:p>
    <w:p w14:paraId="6141CF15" w14:textId="56907434" w:rsidR="003E36B1" w:rsidRPr="003E36B1" w:rsidRDefault="003E36B1" w:rsidP="003E36B1">
      <w:pPr>
        <w:tabs>
          <w:tab w:val="left" w:pos="-1170"/>
          <w:tab w:val="left" w:pos="-550"/>
          <w:tab w:val="left" w:pos="170"/>
          <w:tab w:val="left" w:pos="1610"/>
          <w:tab w:val="left" w:pos="2330"/>
          <w:tab w:val="left" w:pos="3050"/>
          <w:tab w:val="left" w:pos="3770"/>
          <w:tab w:val="left" w:pos="4490"/>
          <w:tab w:val="left" w:pos="5210"/>
          <w:tab w:val="left" w:pos="5930"/>
          <w:tab w:val="left" w:pos="6650"/>
          <w:tab w:val="left" w:pos="7370"/>
          <w:tab w:val="left" w:pos="8090"/>
          <w:tab w:val="left" w:pos="8810"/>
        </w:tabs>
        <w:ind w:left="170" w:hanging="282"/>
        <w:jc w:val="both"/>
        <w:rPr>
          <w:rFonts w:cstheme="minorHAnsi"/>
          <w:b/>
          <w:color w:val="000000"/>
          <w:sz w:val="24"/>
          <w:szCs w:val="24"/>
        </w:rPr>
      </w:pPr>
      <w:r w:rsidRPr="003E36B1">
        <w:rPr>
          <w:rFonts w:cstheme="minorHAnsi"/>
          <w:b/>
          <w:color w:val="000000"/>
          <w:sz w:val="24"/>
          <w:szCs w:val="24"/>
        </w:rPr>
        <w:t xml:space="preserve"> </w:t>
      </w:r>
      <w:r>
        <w:rPr>
          <w:rFonts w:cstheme="minorHAnsi"/>
          <w:b/>
          <w:color w:val="000000"/>
          <w:sz w:val="24"/>
          <w:szCs w:val="24"/>
        </w:rPr>
        <w:t xml:space="preserve"> </w:t>
      </w:r>
      <w:r w:rsidRPr="003E36B1">
        <w:rPr>
          <w:rFonts w:cstheme="minorHAnsi"/>
          <w:b/>
          <w:color w:val="000000"/>
          <w:sz w:val="24"/>
          <w:szCs w:val="24"/>
        </w:rPr>
        <w:t>Dužnost čuvarskog osoblja poslije radnog vremena :</w:t>
      </w:r>
    </w:p>
    <w:p w14:paraId="36AB2737" w14:textId="6B320BB9" w:rsidR="003E36B1" w:rsidRDefault="003E36B1" w:rsidP="003E36B1">
      <w:pPr>
        <w:tabs>
          <w:tab w:val="left" w:pos="-1170"/>
          <w:tab w:val="left" w:pos="-550"/>
          <w:tab w:val="left" w:pos="170"/>
          <w:tab w:val="left" w:pos="1610"/>
          <w:tab w:val="left" w:pos="2330"/>
          <w:tab w:val="left" w:pos="3050"/>
          <w:tab w:val="left" w:pos="3770"/>
          <w:tab w:val="left" w:pos="4490"/>
          <w:tab w:val="left" w:pos="5210"/>
          <w:tab w:val="left" w:pos="5930"/>
          <w:tab w:val="left" w:pos="6650"/>
          <w:tab w:val="left" w:pos="7370"/>
          <w:tab w:val="left" w:pos="8090"/>
          <w:tab w:val="left" w:pos="8810"/>
        </w:tabs>
        <w:jc w:val="both"/>
        <w:rPr>
          <w:rFonts w:ascii="Arial" w:hAnsi="Arial" w:cs="Arial"/>
          <w:color w:val="000000"/>
        </w:rPr>
      </w:pPr>
      <w:r w:rsidRPr="003E36B1">
        <w:rPr>
          <w:rFonts w:cstheme="minorHAnsi"/>
          <w:color w:val="000000"/>
          <w:sz w:val="24"/>
          <w:szCs w:val="24"/>
        </w:rPr>
        <w:t>Da odmah nakon završetka radnog vremena obiđu sve objekte u krugu poduzeća i provjere stanje zaštićenosti od požara i uklone potencijalne opasnosti</w:t>
      </w:r>
      <w:r w:rsidRPr="00ED3404">
        <w:rPr>
          <w:rFonts w:ascii="Arial" w:hAnsi="Arial" w:cs="Arial"/>
          <w:color w:val="000000"/>
        </w:rPr>
        <w:t>.</w:t>
      </w:r>
    </w:p>
    <w:p w14:paraId="79F8A9A5" w14:textId="77777777" w:rsidR="003E36B1" w:rsidRDefault="003E36B1">
      <w:pPr>
        <w:rPr>
          <w:rFonts w:ascii="Arial" w:hAnsi="Arial" w:cs="Arial"/>
          <w:color w:val="000000"/>
        </w:rPr>
      </w:pPr>
      <w:r>
        <w:rPr>
          <w:rFonts w:ascii="Arial" w:hAnsi="Arial" w:cs="Arial"/>
          <w:color w:val="000000"/>
        </w:rPr>
        <w:br w:type="page"/>
      </w:r>
    </w:p>
    <w:p w14:paraId="2AC1E319" w14:textId="13D07376" w:rsidR="003E36B1" w:rsidRDefault="003E36B1" w:rsidP="003E36B1">
      <w:pPr>
        <w:pStyle w:val="Naslov1"/>
        <w:ind w:left="-142" w:right="-567"/>
        <w:jc w:val="both"/>
        <w:rPr>
          <w:sz w:val="28"/>
          <w:szCs w:val="28"/>
        </w:rPr>
      </w:pPr>
      <w:bookmarkStart w:id="10" w:name="_Toc103952120"/>
      <w:r w:rsidRPr="003E36B1">
        <w:rPr>
          <w:sz w:val="28"/>
          <w:szCs w:val="28"/>
        </w:rPr>
        <w:lastRenderedPageBreak/>
        <w:t xml:space="preserve">6. </w:t>
      </w:r>
      <w:r w:rsidRPr="004D38D1">
        <w:rPr>
          <w:sz w:val="28"/>
          <w:szCs w:val="28"/>
        </w:rPr>
        <w:t>DATUM POSLJEDNJEG NADZORA NAD PODRUČJEM POSTROJENJA ILI UPUĆIVANJE NA MJESTO GDJE SE TIM INFORMACIJAMA MOŽE PRISTUPITI ELEKTRONSKI; INFORMACIJE O TOME GDJE SE NA ZAHTJEV MOGU DOBLI DETALJNE INFORMACIJE O INSPEKCIJI I POVEZANOM INSPEKCIJSKOM PLANU.</w:t>
      </w:r>
      <w:bookmarkEnd w:id="10"/>
    </w:p>
    <w:p w14:paraId="7CEA3C09" w14:textId="77777777" w:rsidR="004D38D1" w:rsidRDefault="004D38D1" w:rsidP="004D38D1">
      <w:pPr>
        <w:ind w:left="-142" w:right="-567"/>
        <w:jc w:val="both"/>
        <w:rPr>
          <w:rFonts w:cstheme="minorHAnsi"/>
          <w:sz w:val="24"/>
          <w:szCs w:val="24"/>
        </w:rPr>
      </w:pPr>
    </w:p>
    <w:p w14:paraId="5604D360" w14:textId="5B5642B6" w:rsidR="00D3070D" w:rsidRPr="004D38D1" w:rsidRDefault="004D38D1" w:rsidP="004D38D1">
      <w:pPr>
        <w:ind w:left="-142" w:right="-567"/>
        <w:jc w:val="both"/>
        <w:rPr>
          <w:rFonts w:cstheme="minorHAnsi"/>
          <w:b/>
          <w:color w:val="000000"/>
          <w:sz w:val="24"/>
          <w:szCs w:val="24"/>
        </w:rPr>
      </w:pPr>
      <w:r w:rsidRPr="00D3070D">
        <w:rPr>
          <w:rFonts w:cstheme="minorHAnsi"/>
          <w:sz w:val="24"/>
          <w:szCs w:val="24"/>
        </w:rPr>
        <w:t xml:space="preserve">Detaljne informacije o inspekciji i inspekcijskom planu mogu se dobiti na kontakt info stranici </w:t>
      </w:r>
      <w:hyperlink r:id="rId11" w:history="1">
        <w:r w:rsidRPr="00D3070D">
          <w:rPr>
            <w:rStyle w:val="Hiperveza"/>
            <w:rFonts w:cstheme="minorHAnsi"/>
            <w:sz w:val="24"/>
            <w:szCs w:val="24"/>
          </w:rPr>
          <w:t>http://www.bossgas.ba/</w:t>
        </w:r>
      </w:hyperlink>
      <w:r w:rsidRPr="00D3070D">
        <w:rPr>
          <w:rFonts w:cstheme="minorHAnsi"/>
          <w:sz w:val="24"/>
          <w:szCs w:val="24"/>
        </w:rPr>
        <w:t xml:space="preserve"> </w:t>
      </w:r>
    </w:p>
    <w:p w14:paraId="049D043C" w14:textId="69E57184" w:rsidR="003E36B1" w:rsidRDefault="00D3070D" w:rsidP="00D3070D">
      <w:pPr>
        <w:pStyle w:val="Naslov1"/>
        <w:ind w:left="-142" w:right="-567"/>
        <w:jc w:val="both"/>
        <w:rPr>
          <w:sz w:val="28"/>
          <w:szCs w:val="28"/>
        </w:rPr>
      </w:pPr>
      <w:bookmarkStart w:id="11" w:name="_Toc103952121"/>
      <w:r w:rsidRPr="00D3070D">
        <w:rPr>
          <w:sz w:val="28"/>
          <w:szCs w:val="28"/>
        </w:rPr>
        <w:t>7. PODACI O TOME GDJE JE MOGUĆE DOBITI DODATNE ODGOVARAJUĆE INFORMACIJE</w:t>
      </w:r>
      <w:bookmarkEnd w:id="11"/>
    </w:p>
    <w:p w14:paraId="2240D768" w14:textId="77777777" w:rsidR="00D3070D" w:rsidRPr="00D3070D" w:rsidRDefault="00D3070D" w:rsidP="00D3070D"/>
    <w:p w14:paraId="2F333A5B" w14:textId="6531F477" w:rsidR="00D3070D" w:rsidRDefault="00D3070D" w:rsidP="00D3070D">
      <w:pPr>
        <w:ind w:left="-142" w:right="-567"/>
        <w:jc w:val="both"/>
        <w:rPr>
          <w:rFonts w:cstheme="minorHAnsi"/>
          <w:b/>
          <w:color w:val="000000"/>
          <w:sz w:val="24"/>
          <w:szCs w:val="24"/>
        </w:rPr>
      </w:pPr>
      <w:r w:rsidRPr="00D3070D">
        <w:rPr>
          <w:rFonts w:cstheme="minorHAnsi"/>
          <w:sz w:val="24"/>
          <w:szCs w:val="24"/>
        </w:rPr>
        <w:t xml:space="preserve">Detaljne informacije o inspekciji i inspekcijskom planu mogu se dobiti na kontakt info stranici </w:t>
      </w:r>
      <w:hyperlink r:id="rId12" w:history="1">
        <w:r w:rsidRPr="00D3070D">
          <w:rPr>
            <w:rStyle w:val="Hiperveza"/>
            <w:rFonts w:cstheme="minorHAnsi"/>
            <w:sz w:val="24"/>
            <w:szCs w:val="24"/>
          </w:rPr>
          <w:t>http://www.bossgas.ba/</w:t>
        </w:r>
      </w:hyperlink>
      <w:r w:rsidRPr="00D3070D">
        <w:rPr>
          <w:rFonts w:cstheme="minorHAnsi"/>
          <w:sz w:val="24"/>
          <w:szCs w:val="24"/>
        </w:rPr>
        <w:t xml:space="preserve"> ili kontaktiranjem </w:t>
      </w:r>
      <w:r w:rsidRPr="00D3070D">
        <w:rPr>
          <w:rFonts w:cstheme="minorHAnsi"/>
          <w:color w:val="000000"/>
          <w:sz w:val="24"/>
          <w:szCs w:val="24"/>
        </w:rPr>
        <w:t xml:space="preserve">odgovornog rukovodioca  </w:t>
      </w:r>
      <w:r w:rsidRPr="00D3070D">
        <w:rPr>
          <w:rFonts w:cstheme="minorHAnsi"/>
          <w:b/>
          <w:color w:val="000000"/>
          <w:sz w:val="24"/>
          <w:szCs w:val="24"/>
        </w:rPr>
        <w:t>Mirko Papić na telefon br. 063 357 586</w:t>
      </w:r>
      <w:r>
        <w:rPr>
          <w:rFonts w:cstheme="minorHAnsi"/>
          <w:b/>
          <w:color w:val="000000"/>
          <w:sz w:val="24"/>
          <w:szCs w:val="24"/>
        </w:rPr>
        <w:t>.</w:t>
      </w:r>
    </w:p>
    <w:p w14:paraId="487C55D7" w14:textId="77777777" w:rsidR="00D3070D" w:rsidRDefault="00D3070D">
      <w:pPr>
        <w:rPr>
          <w:rFonts w:cstheme="minorHAnsi"/>
          <w:b/>
          <w:color w:val="000000"/>
          <w:sz w:val="24"/>
          <w:szCs w:val="24"/>
        </w:rPr>
      </w:pPr>
      <w:r>
        <w:rPr>
          <w:rFonts w:cstheme="minorHAnsi"/>
          <w:b/>
          <w:color w:val="000000"/>
          <w:sz w:val="24"/>
          <w:szCs w:val="24"/>
        </w:rPr>
        <w:br w:type="page"/>
      </w:r>
    </w:p>
    <w:p w14:paraId="7CA892FD" w14:textId="2A1BD7E5" w:rsidR="00D3070D" w:rsidRDefault="00D3070D" w:rsidP="00D3070D">
      <w:pPr>
        <w:ind w:left="-142" w:right="-567"/>
        <w:jc w:val="both"/>
        <w:rPr>
          <w:rFonts w:cstheme="minorHAnsi"/>
          <w:b/>
          <w:bCs/>
          <w:sz w:val="28"/>
          <w:szCs w:val="28"/>
        </w:rPr>
      </w:pPr>
      <w:r w:rsidRPr="00D3070D">
        <w:rPr>
          <w:rFonts w:cstheme="minorHAnsi"/>
          <w:b/>
          <w:bCs/>
          <w:sz w:val="28"/>
          <w:szCs w:val="28"/>
        </w:rPr>
        <w:lastRenderedPageBreak/>
        <w:t>DIO 2</w:t>
      </w:r>
      <w:r>
        <w:rPr>
          <w:rFonts w:cstheme="minorHAnsi"/>
          <w:b/>
          <w:bCs/>
          <w:sz w:val="28"/>
          <w:szCs w:val="28"/>
        </w:rPr>
        <w:t>.</w:t>
      </w:r>
    </w:p>
    <w:p w14:paraId="4C263D14" w14:textId="7FE22772" w:rsidR="00D3070D" w:rsidRPr="00D3070D" w:rsidRDefault="00D3070D" w:rsidP="00D3070D">
      <w:pPr>
        <w:pStyle w:val="Naslov1"/>
        <w:ind w:right="-567"/>
        <w:jc w:val="both"/>
        <w:rPr>
          <w:rFonts w:cstheme="minorHAnsi"/>
          <w:bCs/>
          <w:sz w:val="28"/>
          <w:szCs w:val="28"/>
        </w:rPr>
      </w:pPr>
      <w:bookmarkStart w:id="12" w:name="_Toc103952122"/>
      <w:r w:rsidRPr="00D3070D">
        <w:rPr>
          <w:rFonts w:cstheme="minorHAnsi"/>
          <w:bCs/>
          <w:sz w:val="28"/>
          <w:szCs w:val="28"/>
        </w:rPr>
        <w:t xml:space="preserve">8. </w:t>
      </w:r>
      <w:r w:rsidRPr="00D3070D">
        <w:rPr>
          <w:sz w:val="28"/>
          <w:szCs w:val="28"/>
        </w:rPr>
        <w:t>OPĆE INFORMACIJE O PRIRODI RIZIKA OD NESREĆA VEĆIH RAZMJERA U PODRUČJU POGONA/ POSTROJENJA/ SKLADIŠTA UKLJUČUJUĆI I NJIHOVE MOGUĆE EFEKTE NA LJUDSKO ZDRAVLJE I OKOLIŠ, TE KRATKI PRIKAZ GLAVNIH VRSTA SCENARIJA NESREĆA VEĆIH RAZMJERA I MJERA NADZORA ZA SUOČAVANJE SA NJIMA</w:t>
      </w:r>
      <w:bookmarkEnd w:id="12"/>
    </w:p>
    <w:p w14:paraId="4D0F7C7A" w14:textId="09363CBE" w:rsidR="003E36B1" w:rsidRDefault="003E36B1" w:rsidP="00901F48">
      <w:pPr>
        <w:ind w:left="-142" w:right="-709"/>
        <w:jc w:val="both"/>
      </w:pPr>
    </w:p>
    <w:p w14:paraId="7C5361DB" w14:textId="77777777" w:rsidR="0088546A" w:rsidRDefault="0088546A" w:rsidP="00901F48">
      <w:pPr>
        <w:ind w:left="-142" w:right="-709"/>
        <w:jc w:val="both"/>
        <w:rPr>
          <w:rFonts w:cstheme="minorHAnsi"/>
          <w:sz w:val="24"/>
          <w:szCs w:val="24"/>
        </w:rPr>
      </w:pPr>
      <w:r w:rsidRPr="0088546A">
        <w:rPr>
          <w:rFonts w:cstheme="minorHAnsi"/>
          <w:sz w:val="24"/>
          <w:szCs w:val="24"/>
        </w:rPr>
        <w:t xml:space="preserve">Mjesta na kojima u određenim izvanrednim okolnostima može doći do velike nesreće su skladišno-spremnički prostori (nadzemni spremnici), </w:t>
      </w:r>
      <w:proofErr w:type="spellStart"/>
      <w:r w:rsidRPr="0088546A">
        <w:rPr>
          <w:rFonts w:cstheme="minorHAnsi"/>
          <w:sz w:val="24"/>
          <w:szCs w:val="24"/>
        </w:rPr>
        <w:t>pretakalište</w:t>
      </w:r>
      <w:proofErr w:type="spellEnd"/>
      <w:r w:rsidRPr="0088546A">
        <w:rPr>
          <w:rFonts w:cstheme="minorHAnsi"/>
          <w:sz w:val="24"/>
          <w:szCs w:val="24"/>
        </w:rPr>
        <w:t xml:space="preserve"> i manipulativne površine na kojima se obavlja utovar-istovar ukapljenog naftnog plina iz autocisterni, cjevovodi i ostale instalacije za manipulaciju TNP-om, punionica boca. </w:t>
      </w:r>
    </w:p>
    <w:p w14:paraId="4F9926AA" w14:textId="77777777" w:rsidR="0088546A" w:rsidRDefault="0088546A" w:rsidP="00901F48">
      <w:pPr>
        <w:ind w:left="-142" w:right="-709"/>
        <w:jc w:val="both"/>
        <w:rPr>
          <w:rFonts w:cstheme="minorHAnsi"/>
          <w:sz w:val="24"/>
          <w:szCs w:val="24"/>
        </w:rPr>
      </w:pPr>
      <w:r w:rsidRPr="0088546A">
        <w:rPr>
          <w:rFonts w:cstheme="minorHAnsi"/>
          <w:sz w:val="24"/>
          <w:szCs w:val="24"/>
        </w:rPr>
        <w:t xml:space="preserve">Prepoznate su opasnosti: ispuštanja s </w:t>
      </w:r>
      <w:proofErr w:type="spellStart"/>
      <w:r w:rsidRPr="0088546A">
        <w:rPr>
          <w:rFonts w:cstheme="minorHAnsi"/>
          <w:sz w:val="24"/>
          <w:szCs w:val="24"/>
        </w:rPr>
        <w:t>desperzijom</w:t>
      </w:r>
      <w:proofErr w:type="spellEnd"/>
      <w:r w:rsidRPr="0088546A">
        <w:rPr>
          <w:rFonts w:cstheme="minorHAnsi"/>
          <w:sz w:val="24"/>
          <w:szCs w:val="24"/>
        </w:rPr>
        <w:t xml:space="preserve"> u okoliš pri čemu nastaje oblak teži od zraka koji se zadržava pri tlu i prodire u podzemne pukotine, kanale, kanalizacijske i ostale otvore. </w:t>
      </w:r>
    </w:p>
    <w:p w14:paraId="10D47199" w14:textId="77777777" w:rsidR="0088546A" w:rsidRDefault="0088546A" w:rsidP="00901F48">
      <w:pPr>
        <w:ind w:left="-142" w:right="-709"/>
        <w:jc w:val="both"/>
        <w:rPr>
          <w:rFonts w:cstheme="minorHAnsi"/>
          <w:sz w:val="24"/>
          <w:szCs w:val="24"/>
        </w:rPr>
      </w:pPr>
      <w:r w:rsidRPr="0088546A">
        <w:rPr>
          <w:rFonts w:cstheme="minorHAnsi"/>
          <w:sz w:val="24"/>
          <w:szCs w:val="24"/>
        </w:rPr>
        <w:t xml:space="preserve">Ukapljeni naftni plin je vrlo eksplozivan te je moguće naknadno zapaljenje i kasna eksplozija oblaka. Također, postoji opasnost od požara lokve, jet-a i eksplozije na samim nadzemnim spremnicima, tj. unutar spremničkog prostora. </w:t>
      </w:r>
    </w:p>
    <w:p w14:paraId="1C79BA22" w14:textId="77777777" w:rsidR="0088546A" w:rsidRDefault="0088546A" w:rsidP="00901F48">
      <w:pPr>
        <w:ind w:left="-142" w:right="-709"/>
        <w:jc w:val="both"/>
        <w:rPr>
          <w:rFonts w:cstheme="minorHAnsi"/>
          <w:sz w:val="24"/>
          <w:szCs w:val="24"/>
        </w:rPr>
      </w:pPr>
      <w:r w:rsidRPr="0088546A">
        <w:rPr>
          <w:rFonts w:cstheme="minorHAnsi"/>
          <w:sz w:val="24"/>
          <w:szCs w:val="24"/>
        </w:rPr>
        <w:t>Rizici koji iz ovih okolnosti proizlaze, a mogu uzrokovati veliku nesreću su kategorizirani na sljedeći način:</w:t>
      </w:r>
    </w:p>
    <w:p w14:paraId="19254C17" w14:textId="61F59399" w:rsidR="0088546A" w:rsidRDefault="0088546A" w:rsidP="0088546A">
      <w:pPr>
        <w:spacing w:after="0"/>
        <w:ind w:left="-142" w:right="-709"/>
        <w:jc w:val="both"/>
        <w:rPr>
          <w:rFonts w:cstheme="minorHAnsi"/>
          <w:sz w:val="24"/>
          <w:szCs w:val="24"/>
        </w:rPr>
      </w:pPr>
      <w:r w:rsidRPr="0088546A">
        <w:rPr>
          <w:rFonts w:cstheme="minorHAnsi"/>
          <w:sz w:val="24"/>
          <w:szCs w:val="24"/>
        </w:rPr>
        <w:t xml:space="preserve">a) Ljudski faktor </w:t>
      </w:r>
    </w:p>
    <w:p w14:paraId="51A7B1A5" w14:textId="77777777" w:rsidR="0088546A" w:rsidRDefault="0088546A" w:rsidP="0088546A">
      <w:pPr>
        <w:spacing w:after="0"/>
        <w:ind w:left="-142" w:right="-709"/>
        <w:jc w:val="both"/>
        <w:rPr>
          <w:rFonts w:cstheme="minorHAnsi"/>
          <w:sz w:val="24"/>
          <w:szCs w:val="24"/>
        </w:rPr>
      </w:pPr>
      <w:r w:rsidRPr="0088546A">
        <w:rPr>
          <w:rFonts w:cstheme="minorHAnsi"/>
          <w:sz w:val="24"/>
          <w:szCs w:val="24"/>
        </w:rPr>
        <w:t xml:space="preserve">b) Poremećaji tehnološkog procesa </w:t>
      </w:r>
    </w:p>
    <w:p w14:paraId="0502C9F2" w14:textId="77777777" w:rsidR="0088546A" w:rsidRDefault="0088546A" w:rsidP="0088546A">
      <w:pPr>
        <w:spacing w:after="0"/>
        <w:ind w:left="-142" w:right="-709"/>
        <w:jc w:val="both"/>
        <w:rPr>
          <w:rFonts w:cstheme="minorHAnsi"/>
          <w:sz w:val="24"/>
          <w:szCs w:val="24"/>
        </w:rPr>
      </w:pPr>
      <w:r w:rsidRPr="0088546A">
        <w:rPr>
          <w:rFonts w:cstheme="minorHAnsi"/>
          <w:sz w:val="24"/>
          <w:szCs w:val="24"/>
        </w:rPr>
        <w:t xml:space="preserve">c) Elementarne nepogode jačeg intenziteta </w:t>
      </w:r>
    </w:p>
    <w:p w14:paraId="6517BC3D" w14:textId="7F69688C" w:rsidR="0088546A" w:rsidRDefault="0088546A" w:rsidP="0088546A">
      <w:pPr>
        <w:spacing w:after="0"/>
        <w:ind w:left="-142" w:right="-709"/>
        <w:jc w:val="both"/>
        <w:rPr>
          <w:rFonts w:cstheme="minorHAnsi"/>
          <w:sz w:val="24"/>
          <w:szCs w:val="24"/>
        </w:rPr>
      </w:pPr>
      <w:r w:rsidRPr="0088546A">
        <w:rPr>
          <w:rFonts w:cstheme="minorHAnsi"/>
          <w:sz w:val="24"/>
          <w:szCs w:val="24"/>
        </w:rPr>
        <w:t>d) Neovlašteno djelovanje treće strane</w:t>
      </w:r>
      <w:r>
        <w:rPr>
          <w:rFonts w:cstheme="minorHAnsi"/>
          <w:sz w:val="24"/>
          <w:szCs w:val="24"/>
        </w:rPr>
        <w:t>.</w:t>
      </w:r>
    </w:p>
    <w:p w14:paraId="09DCC457" w14:textId="77777777" w:rsidR="0088546A" w:rsidRDefault="0088546A" w:rsidP="0088546A">
      <w:pPr>
        <w:spacing w:after="0"/>
        <w:ind w:left="-142" w:right="-709"/>
        <w:jc w:val="both"/>
        <w:rPr>
          <w:rFonts w:cstheme="minorHAnsi"/>
          <w:sz w:val="24"/>
          <w:szCs w:val="24"/>
        </w:rPr>
      </w:pPr>
    </w:p>
    <w:p w14:paraId="3338D01E" w14:textId="5A9D5C95" w:rsidR="0088546A" w:rsidRDefault="0088546A" w:rsidP="00901F48">
      <w:pPr>
        <w:ind w:left="-142" w:right="-709"/>
        <w:jc w:val="both"/>
        <w:rPr>
          <w:rFonts w:cstheme="minorHAnsi"/>
          <w:sz w:val="24"/>
          <w:szCs w:val="24"/>
        </w:rPr>
      </w:pPr>
      <w:r w:rsidRPr="0088546A">
        <w:rPr>
          <w:rFonts w:cstheme="minorHAnsi"/>
          <w:sz w:val="24"/>
          <w:szCs w:val="24"/>
        </w:rPr>
        <w:t xml:space="preserve">Mogući učinci na ljudsko zdravlje ovise o udaljenosti od mjesta velike nesreće, pa mogu biti od smrtnog ishoda, do negativnih utjecaja toplinskog zračenja, učinaka udarnog vala eksplozije, mehaničkih učinaka udara krhotina. </w:t>
      </w:r>
    </w:p>
    <w:p w14:paraId="3BC98C94" w14:textId="128395FB" w:rsidR="005C2B19" w:rsidRDefault="0088546A" w:rsidP="00901F48">
      <w:pPr>
        <w:ind w:left="-142" w:right="-709"/>
        <w:jc w:val="both"/>
        <w:rPr>
          <w:rFonts w:cstheme="minorHAnsi"/>
          <w:sz w:val="24"/>
          <w:szCs w:val="24"/>
        </w:rPr>
      </w:pPr>
      <w:r w:rsidRPr="0088546A">
        <w:rPr>
          <w:rFonts w:cstheme="minorHAnsi"/>
          <w:sz w:val="24"/>
          <w:szCs w:val="24"/>
        </w:rPr>
        <w:t xml:space="preserve">Pare UNP-a teže su od zraka te se mogu proširiti prateći konfiguraciju terena na znatne udaljenosti od mjesta propuštanja. UNP sa zrakom stvara eksplozivne smjese (već kod koncentracije 1,5 % volumnih u smjesi sa zrakom) koje lako eksplodiraju u dodiru s vrućim predmetima, iskrom ili otvorenim plamenom. Prilikom dodira nezaštićenih dijelova tijela s tekućom fazom TNP-a može doći do oštećenja kože i očiju sličnih opeklinama. Ako nije došlo do požara ili eksplozije TNP nema štetnih utjecaja na okoliš. </w:t>
      </w:r>
    </w:p>
    <w:p w14:paraId="5D1D72A2" w14:textId="77777777" w:rsidR="005C2B19" w:rsidRDefault="005C2B19">
      <w:pPr>
        <w:rPr>
          <w:rFonts w:cstheme="minorHAnsi"/>
          <w:sz w:val="24"/>
          <w:szCs w:val="24"/>
        </w:rPr>
      </w:pPr>
      <w:r>
        <w:rPr>
          <w:rFonts w:cstheme="minorHAnsi"/>
          <w:sz w:val="24"/>
          <w:szCs w:val="24"/>
        </w:rPr>
        <w:br w:type="page"/>
      </w:r>
    </w:p>
    <w:p w14:paraId="07D54C6F" w14:textId="77777777" w:rsidR="0088546A" w:rsidRPr="00446774" w:rsidRDefault="0088546A" w:rsidP="00446774">
      <w:pPr>
        <w:pStyle w:val="Odlomakpopisa"/>
        <w:numPr>
          <w:ilvl w:val="0"/>
          <w:numId w:val="15"/>
        </w:numPr>
        <w:ind w:left="142" w:right="-709"/>
        <w:jc w:val="both"/>
        <w:rPr>
          <w:rFonts w:cstheme="minorHAnsi"/>
          <w:sz w:val="24"/>
          <w:szCs w:val="24"/>
          <w:u w:val="single"/>
        </w:rPr>
      </w:pPr>
      <w:r w:rsidRPr="00446774">
        <w:rPr>
          <w:rFonts w:cstheme="minorHAnsi"/>
          <w:b/>
          <w:bCs/>
          <w:sz w:val="24"/>
          <w:szCs w:val="24"/>
          <w:u w:val="single"/>
        </w:rPr>
        <w:lastRenderedPageBreak/>
        <w:t>Naziv scenarija:</w:t>
      </w:r>
      <w:r w:rsidRPr="00446774">
        <w:rPr>
          <w:rFonts w:cstheme="minorHAnsi"/>
          <w:sz w:val="24"/>
          <w:szCs w:val="24"/>
          <w:u w:val="single"/>
        </w:rPr>
        <w:t xml:space="preserve"> Istjecanje plina uslijed mehaničkih oštećenja plašta spremnika uz pojavu plamena i eksplozije </w:t>
      </w:r>
    </w:p>
    <w:p w14:paraId="25421D69" w14:textId="7D5218EE" w:rsidR="0088546A" w:rsidRDefault="0088546A" w:rsidP="00901F48">
      <w:pPr>
        <w:ind w:left="-142" w:right="-709"/>
        <w:jc w:val="both"/>
        <w:rPr>
          <w:rFonts w:cstheme="minorHAnsi"/>
          <w:sz w:val="24"/>
          <w:szCs w:val="24"/>
        </w:rPr>
      </w:pPr>
      <w:r w:rsidRPr="0088546A">
        <w:rPr>
          <w:rFonts w:cstheme="minorHAnsi"/>
          <w:b/>
          <w:bCs/>
          <w:sz w:val="24"/>
          <w:szCs w:val="24"/>
        </w:rPr>
        <w:t>Opis scenarija:</w:t>
      </w:r>
      <w:r w:rsidRPr="0088546A">
        <w:rPr>
          <w:rFonts w:cstheme="minorHAnsi"/>
          <w:sz w:val="24"/>
          <w:szCs w:val="24"/>
        </w:rPr>
        <w:t xml:space="preserve"> Mehanička oštećenja spremnika TNP-a mogu nastati </w:t>
      </w:r>
      <w:proofErr w:type="spellStart"/>
      <w:r w:rsidR="00446774" w:rsidRPr="0088546A">
        <w:rPr>
          <w:rFonts w:cstheme="minorHAnsi"/>
          <w:sz w:val="24"/>
          <w:szCs w:val="24"/>
        </w:rPr>
        <w:t>spo</w:t>
      </w:r>
      <w:r w:rsidR="00446774">
        <w:rPr>
          <w:rFonts w:cstheme="minorHAnsi"/>
          <w:sz w:val="24"/>
          <w:szCs w:val="24"/>
        </w:rPr>
        <w:t>l</w:t>
      </w:r>
      <w:r w:rsidR="00446774" w:rsidRPr="0088546A">
        <w:rPr>
          <w:rFonts w:cstheme="minorHAnsi"/>
          <w:sz w:val="24"/>
          <w:szCs w:val="24"/>
        </w:rPr>
        <w:t>jnim</w:t>
      </w:r>
      <w:proofErr w:type="spellEnd"/>
      <w:r w:rsidRPr="0088546A">
        <w:rPr>
          <w:rFonts w:cstheme="minorHAnsi"/>
          <w:sz w:val="24"/>
          <w:szCs w:val="24"/>
        </w:rPr>
        <w:t xml:space="preserve"> faktorima: ubacivanjem eksplozivnih sredstava ili djelovanjem puščanog zrna, unutarnjim faktorima: propuštanje spremnika uslijed korozije ili istjecanje plina preko sigurnosnih ventila zbog </w:t>
      </w:r>
      <w:r w:rsidR="00446774" w:rsidRPr="0088546A">
        <w:rPr>
          <w:rFonts w:cstheme="minorHAnsi"/>
          <w:sz w:val="24"/>
          <w:szCs w:val="24"/>
        </w:rPr>
        <w:t>prepunjivanja</w:t>
      </w:r>
      <w:r w:rsidRPr="0088546A">
        <w:rPr>
          <w:rFonts w:cstheme="minorHAnsi"/>
          <w:sz w:val="24"/>
          <w:szCs w:val="24"/>
        </w:rPr>
        <w:t xml:space="preserve"> spremnika, uzrok </w:t>
      </w:r>
      <w:r w:rsidR="00446774" w:rsidRPr="0088546A">
        <w:rPr>
          <w:rFonts w:cstheme="minorHAnsi"/>
          <w:sz w:val="24"/>
          <w:szCs w:val="24"/>
        </w:rPr>
        <w:t>prepunjivanja</w:t>
      </w:r>
      <w:r w:rsidRPr="0088546A">
        <w:rPr>
          <w:rFonts w:cstheme="minorHAnsi"/>
          <w:sz w:val="24"/>
          <w:szCs w:val="24"/>
        </w:rPr>
        <w:t xml:space="preserve"> mogu biti neispravni mjerni instrumenti pritiska (manometri) i neispravni ventili sigurnosti. </w:t>
      </w:r>
    </w:p>
    <w:p w14:paraId="63C874F4" w14:textId="675717C3" w:rsidR="0088546A" w:rsidRDefault="00446774" w:rsidP="00901F48">
      <w:pPr>
        <w:ind w:left="-142" w:right="-709"/>
        <w:jc w:val="both"/>
        <w:rPr>
          <w:rFonts w:cstheme="minorHAnsi"/>
          <w:sz w:val="24"/>
          <w:szCs w:val="24"/>
        </w:rPr>
      </w:pPr>
      <w:r w:rsidRPr="0088546A">
        <w:rPr>
          <w:rFonts w:cstheme="minorHAnsi"/>
          <w:b/>
          <w:bCs/>
          <w:sz w:val="24"/>
          <w:szCs w:val="24"/>
        </w:rPr>
        <w:t>Vjerojatnoća</w:t>
      </w:r>
      <w:r w:rsidR="0088546A" w:rsidRPr="0088546A">
        <w:rPr>
          <w:rFonts w:cstheme="minorHAnsi"/>
          <w:b/>
          <w:bCs/>
          <w:sz w:val="24"/>
          <w:szCs w:val="24"/>
        </w:rPr>
        <w:t xml:space="preserve"> scenarija:</w:t>
      </w:r>
      <w:r w:rsidR="0088546A" w:rsidRPr="0088546A">
        <w:rPr>
          <w:rFonts w:cstheme="minorHAnsi"/>
          <w:sz w:val="24"/>
          <w:szCs w:val="24"/>
        </w:rPr>
        <w:t xml:space="preserve"> Veoma mala; </w:t>
      </w:r>
    </w:p>
    <w:p w14:paraId="35F23E0B" w14:textId="031F2ECE" w:rsidR="0088546A" w:rsidRDefault="0088546A" w:rsidP="00901F48">
      <w:pPr>
        <w:ind w:left="-142" w:right="-709"/>
        <w:jc w:val="both"/>
        <w:rPr>
          <w:rFonts w:cstheme="minorHAnsi"/>
          <w:sz w:val="24"/>
          <w:szCs w:val="24"/>
        </w:rPr>
      </w:pPr>
      <w:r w:rsidRPr="0088546A">
        <w:rPr>
          <w:rFonts w:cstheme="minorHAnsi"/>
          <w:b/>
          <w:bCs/>
          <w:sz w:val="24"/>
          <w:szCs w:val="24"/>
        </w:rPr>
        <w:t>Učestalost scenarija:</w:t>
      </w:r>
      <w:r w:rsidRPr="0088546A">
        <w:rPr>
          <w:rFonts w:cstheme="minorHAnsi"/>
          <w:sz w:val="24"/>
          <w:szCs w:val="24"/>
        </w:rPr>
        <w:t xml:space="preserve"> </w:t>
      </w:r>
      <w:r w:rsidR="00446774" w:rsidRPr="0088546A">
        <w:rPr>
          <w:rFonts w:cstheme="minorHAnsi"/>
          <w:sz w:val="24"/>
          <w:szCs w:val="24"/>
        </w:rPr>
        <w:t>Zanemarivo</w:t>
      </w:r>
      <w:r w:rsidRPr="0088546A">
        <w:rPr>
          <w:rFonts w:cstheme="minorHAnsi"/>
          <w:sz w:val="24"/>
          <w:szCs w:val="24"/>
        </w:rPr>
        <w:t xml:space="preserve"> rijetka </w:t>
      </w:r>
    </w:p>
    <w:p w14:paraId="1645477D" w14:textId="77777777" w:rsidR="0088546A" w:rsidRPr="00446774" w:rsidRDefault="0088546A" w:rsidP="00901F48">
      <w:pPr>
        <w:ind w:left="-142" w:right="-709"/>
        <w:jc w:val="both"/>
        <w:rPr>
          <w:rFonts w:cstheme="minorHAnsi"/>
          <w:sz w:val="24"/>
          <w:szCs w:val="24"/>
          <w:u w:val="single"/>
        </w:rPr>
      </w:pPr>
      <w:r w:rsidRPr="00446774">
        <w:rPr>
          <w:rFonts w:cstheme="minorHAnsi"/>
          <w:b/>
          <w:bCs/>
          <w:sz w:val="24"/>
          <w:szCs w:val="24"/>
          <w:u w:val="single"/>
        </w:rPr>
        <w:t>INFORMACIJE O SIGURNOSNIM MJERAMA</w:t>
      </w:r>
      <w:r w:rsidRPr="00446774">
        <w:rPr>
          <w:rFonts w:cstheme="minorHAnsi"/>
          <w:sz w:val="24"/>
          <w:szCs w:val="24"/>
          <w:u w:val="single"/>
        </w:rPr>
        <w:t xml:space="preserve"> </w:t>
      </w:r>
    </w:p>
    <w:p w14:paraId="1E6DC33C" w14:textId="279C75AB" w:rsidR="00446774" w:rsidRPr="00446774" w:rsidRDefault="0088546A" w:rsidP="00446774">
      <w:pPr>
        <w:pStyle w:val="Odlomakpopisa"/>
        <w:numPr>
          <w:ilvl w:val="0"/>
          <w:numId w:val="14"/>
        </w:numPr>
        <w:ind w:left="142" w:right="-709"/>
        <w:jc w:val="both"/>
        <w:rPr>
          <w:rFonts w:cstheme="minorHAnsi"/>
          <w:sz w:val="24"/>
          <w:szCs w:val="24"/>
        </w:rPr>
      </w:pPr>
      <w:r w:rsidRPr="00446774">
        <w:rPr>
          <w:rFonts w:cstheme="minorHAnsi"/>
          <w:sz w:val="24"/>
          <w:szCs w:val="24"/>
        </w:rPr>
        <w:t xml:space="preserve">Procjena broja žrtava: </w:t>
      </w:r>
      <w:r w:rsidR="00446774" w:rsidRPr="00446774">
        <w:rPr>
          <w:rFonts w:cstheme="minorHAnsi"/>
          <w:sz w:val="24"/>
          <w:szCs w:val="24"/>
        </w:rPr>
        <w:t>11</w:t>
      </w:r>
      <w:r w:rsidRPr="00446774">
        <w:rPr>
          <w:rFonts w:cstheme="minorHAnsi"/>
          <w:sz w:val="24"/>
          <w:szCs w:val="24"/>
        </w:rPr>
        <w:t xml:space="preserve"> </w:t>
      </w:r>
    </w:p>
    <w:p w14:paraId="532D1AB1" w14:textId="77777777" w:rsidR="00446774" w:rsidRPr="00446774" w:rsidRDefault="0088546A" w:rsidP="00446774">
      <w:pPr>
        <w:pStyle w:val="Odlomakpopisa"/>
        <w:numPr>
          <w:ilvl w:val="0"/>
          <w:numId w:val="14"/>
        </w:numPr>
        <w:ind w:left="142" w:right="-709"/>
        <w:jc w:val="both"/>
        <w:rPr>
          <w:rFonts w:cstheme="minorHAnsi"/>
          <w:sz w:val="24"/>
          <w:szCs w:val="24"/>
        </w:rPr>
      </w:pPr>
      <w:r w:rsidRPr="00446774">
        <w:rPr>
          <w:rFonts w:cstheme="minorHAnsi"/>
          <w:sz w:val="24"/>
          <w:szCs w:val="24"/>
        </w:rPr>
        <w:t xml:space="preserve">Procjena visoke smrtnosti: </w:t>
      </w:r>
      <w:r w:rsidR="00446774" w:rsidRPr="00446774">
        <w:rPr>
          <w:rFonts w:cstheme="minorHAnsi"/>
          <w:sz w:val="24"/>
          <w:szCs w:val="24"/>
        </w:rPr>
        <w:t xml:space="preserve">1% od ukupnog broja žrtava </w:t>
      </w:r>
      <w:r w:rsidR="00446774" w:rsidRPr="00446774">
        <w:rPr>
          <w:rFonts w:cstheme="minorHAnsi"/>
          <w:sz w:val="24"/>
          <w:szCs w:val="24"/>
        </w:rPr>
        <w:tab/>
      </w:r>
    </w:p>
    <w:p w14:paraId="18A089C6" w14:textId="54C3075A" w:rsidR="00446774" w:rsidRPr="00446774" w:rsidRDefault="00446774" w:rsidP="00446774">
      <w:pPr>
        <w:pStyle w:val="Odlomakpopisa"/>
        <w:numPr>
          <w:ilvl w:val="0"/>
          <w:numId w:val="14"/>
        </w:numPr>
        <w:ind w:left="142" w:right="-709"/>
        <w:jc w:val="both"/>
        <w:rPr>
          <w:rFonts w:cstheme="minorHAnsi"/>
          <w:sz w:val="24"/>
          <w:szCs w:val="24"/>
        </w:rPr>
      </w:pPr>
      <w:r w:rsidRPr="00446774">
        <w:rPr>
          <w:rFonts w:cstheme="minorHAnsi"/>
          <w:sz w:val="24"/>
          <w:szCs w:val="24"/>
        </w:rPr>
        <w:t>P</w:t>
      </w:r>
      <w:r w:rsidR="0088546A" w:rsidRPr="00446774">
        <w:rPr>
          <w:rFonts w:cstheme="minorHAnsi"/>
          <w:sz w:val="24"/>
          <w:szCs w:val="24"/>
        </w:rPr>
        <w:t xml:space="preserve">rocjena trajnih posljedica: </w:t>
      </w:r>
      <w:r w:rsidRPr="00446774">
        <w:rPr>
          <w:rFonts w:cstheme="minorHAnsi"/>
          <w:sz w:val="24"/>
          <w:szCs w:val="24"/>
        </w:rPr>
        <w:t xml:space="preserve">Moguće je da će se kod nekih od žrtava javiti psihički problemi izazvani traumom od posljedice eksplozije i psihološkog efekta uplašenosti. Moguća je maksimalna ugroženost cca 7 osoba od kojih su 5 zaposlenika koji su rade na poslovima pretakanja plina a ostatak čine posjetitelji na lokaciji plinske stanice, prolaznici i stanovnici lokalnih naselja. Područje u kojem će koncentracija plinske faze </w:t>
      </w:r>
      <w:proofErr w:type="spellStart"/>
      <w:r w:rsidRPr="00446774">
        <w:rPr>
          <w:rFonts w:cstheme="minorHAnsi"/>
          <w:sz w:val="24"/>
          <w:szCs w:val="24"/>
        </w:rPr>
        <w:t>najvjerovatnije</w:t>
      </w:r>
      <w:proofErr w:type="spellEnd"/>
      <w:r w:rsidRPr="00446774">
        <w:rPr>
          <w:rFonts w:cstheme="minorHAnsi"/>
          <w:sz w:val="24"/>
          <w:szCs w:val="24"/>
        </w:rPr>
        <w:t xml:space="preserve"> biti u području eksplozivnosti je područje od oko 30 m. Područje koje može biti pod utjecajem udarnog talasa eksplozije je u opsegu od oko 150 m. Nesrećom većih razmjera bi bili pogođeni </w:t>
      </w:r>
      <w:proofErr w:type="spellStart"/>
      <w:r w:rsidRPr="00446774">
        <w:rPr>
          <w:rFonts w:cstheme="minorHAnsi"/>
          <w:sz w:val="24"/>
          <w:szCs w:val="24"/>
        </w:rPr>
        <w:t>usposleni</w:t>
      </w:r>
      <w:proofErr w:type="spellEnd"/>
      <w:r w:rsidRPr="00446774">
        <w:rPr>
          <w:rFonts w:cstheme="minorHAnsi"/>
          <w:sz w:val="24"/>
          <w:szCs w:val="24"/>
        </w:rPr>
        <w:t xml:space="preserve"> kao i oprema i objekti na samoj lokaciji.</w:t>
      </w:r>
    </w:p>
    <w:p w14:paraId="5AD25FB8" w14:textId="79F71531" w:rsidR="00446774" w:rsidRPr="00446774" w:rsidRDefault="0088546A" w:rsidP="00446774">
      <w:pPr>
        <w:pStyle w:val="Odlomakpopisa"/>
        <w:numPr>
          <w:ilvl w:val="0"/>
          <w:numId w:val="14"/>
        </w:numPr>
        <w:ind w:left="142" w:right="-709"/>
        <w:jc w:val="both"/>
        <w:rPr>
          <w:rFonts w:cstheme="minorHAnsi"/>
          <w:sz w:val="24"/>
          <w:szCs w:val="24"/>
        </w:rPr>
      </w:pPr>
      <w:r w:rsidRPr="00446774">
        <w:rPr>
          <w:rFonts w:cstheme="minorHAnsi"/>
          <w:sz w:val="24"/>
          <w:szCs w:val="24"/>
        </w:rPr>
        <w:t xml:space="preserve">Procjena privremenih posljedica: </w:t>
      </w:r>
      <w:r w:rsidR="00446774" w:rsidRPr="00446774">
        <w:rPr>
          <w:rFonts w:cstheme="minorHAnsi"/>
          <w:sz w:val="24"/>
          <w:szCs w:val="24"/>
        </w:rPr>
        <w:t>Moguća je maksimalna ugroženost cca 5 osoba od kojih su 3 zaposlenika koji su rade na poslovima pretakanja plina i administrativnim poslovima a ostatak čine posjetitelji na lokaciji plinske stanice, prolaznici i stanovnici lokalnih naselja. Oštećenja najbližih stambenih objekata može se javiti u obliku pucanje prozorskih stakala. Ugrožavanje okoliša u vidu para UNP pri čemu nastaje toksični oblak teži od zraka koji se zadržava pri tlu.</w:t>
      </w:r>
    </w:p>
    <w:p w14:paraId="5D1D0B90" w14:textId="77777777" w:rsidR="00446774" w:rsidRPr="00446774" w:rsidRDefault="0088546A" w:rsidP="00446774">
      <w:pPr>
        <w:pStyle w:val="Odlomakpopisa"/>
        <w:numPr>
          <w:ilvl w:val="0"/>
          <w:numId w:val="14"/>
        </w:numPr>
        <w:ind w:left="142" w:right="-709"/>
        <w:jc w:val="both"/>
        <w:rPr>
          <w:rFonts w:ascii="Calibri" w:hAnsi="Calibri" w:cs="Calibri"/>
          <w:sz w:val="24"/>
          <w:szCs w:val="24"/>
        </w:rPr>
      </w:pPr>
      <w:r w:rsidRPr="00446774">
        <w:rPr>
          <w:rFonts w:ascii="Calibri" w:hAnsi="Calibri" w:cs="Calibri"/>
          <w:sz w:val="24"/>
          <w:szCs w:val="24"/>
        </w:rPr>
        <w:t xml:space="preserve">Područje učinka u metrima: 150 m </w:t>
      </w:r>
    </w:p>
    <w:p w14:paraId="1C87D24B" w14:textId="57508642" w:rsidR="00446774" w:rsidRPr="00446774" w:rsidRDefault="0088546A" w:rsidP="00446774">
      <w:pPr>
        <w:pStyle w:val="Odlomakpopisa"/>
        <w:numPr>
          <w:ilvl w:val="0"/>
          <w:numId w:val="14"/>
        </w:numPr>
        <w:ind w:left="142" w:right="-709"/>
        <w:jc w:val="both"/>
        <w:rPr>
          <w:rFonts w:ascii="Calibri" w:hAnsi="Calibri" w:cs="Calibri"/>
          <w:sz w:val="24"/>
          <w:szCs w:val="24"/>
        </w:rPr>
      </w:pPr>
      <w:r w:rsidRPr="00446774">
        <w:rPr>
          <w:rFonts w:ascii="Calibri" w:hAnsi="Calibri" w:cs="Calibri"/>
          <w:sz w:val="24"/>
          <w:szCs w:val="24"/>
        </w:rPr>
        <w:t>Prostire li se područje učinka izvan područja postrojenja:</w:t>
      </w:r>
      <w:r w:rsidR="00446774" w:rsidRPr="00446774">
        <w:rPr>
          <w:rFonts w:ascii="Calibri" w:hAnsi="Calibri" w:cs="Calibri"/>
          <w:sz w:val="24"/>
          <w:szCs w:val="24"/>
        </w:rPr>
        <w:t xml:space="preserve"> DA. Područje utjecaja se prostire van područja pogona, cca. 150 m van granice pogona u smjeru sjevera prema stambenim objektima.</w:t>
      </w:r>
    </w:p>
    <w:p w14:paraId="4F11122C" w14:textId="77777777" w:rsidR="00446774" w:rsidRPr="00446774" w:rsidRDefault="0088546A" w:rsidP="00446774">
      <w:pPr>
        <w:pStyle w:val="Odlomakpopisa"/>
        <w:numPr>
          <w:ilvl w:val="0"/>
          <w:numId w:val="14"/>
        </w:numPr>
        <w:ind w:left="142" w:right="-709"/>
        <w:jc w:val="both"/>
        <w:rPr>
          <w:rFonts w:cstheme="minorHAnsi"/>
          <w:sz w:val="24"/>
          <w:szCs w:val="24"/>
        </w:rPr>
      </w:pPr>
      <w:r w:rsidRPr="00446774">
        <w:rPr>
          <w:rFonts w:cstheme="minorHAnsi"/>
          <w:sz w:val="24"/>
          <w:szCs w:val="24"/>
        </w:rPr>
        <w:t xml:space="preserve">Jesu li obaviješteni ostali ugroženi objekti: DA </w:t>
      </w:r>
    </w:p>
    <w:p w14:paraId="72B0686E" w14:textId="4EA59091" w:rsidR="00446774" w:rsidRDefault="0088546A" w:rsidP="00446774">
      <w:pPr>
        <w:pStyle w:val="Odlomakpopisa"/>
        <w:numPr>
          <w:ilvl w:val="0"/>
          <w:numId w:val="14"/>
        </w:numPr>
        <w:ind w:left="142" w:right="-709"/>
        <w:jc w:val="both"/>
        <w:rPr>
          <w:rFonts w:cstheme="minorHAnsi"/>
          <w:sz w:val="24"/>
          <w:szCs w:val="24"/>
        </w:rPr>
      </w:pPr>
      <w:r w:rsidRPr="00446774">
        <w:rPr>
          <w:rFonts w:cstheme="minorHAnsi"/>
          <w:sz w:val="24"/>
          <w:szCs w:val="24"/>
        </w:rPr>
        <w:t xml:space="preserve">Postoji li opasnost od domino efekta prema tablici graničnih vrijednosti izloženosti: NE </w:t>
      </w:r>
    </w:p>
    <w:p w14:paraId="40A7F453" w14:textId="23DA7C3E" w:rsidR="00446774" w:rsidRDefault="00446774">
      <w:pPr>
        <w:rPr>
          <w:rFonts w:cstheme="minorHAnsi"/>
          <w:sz w:val="24"/>
          <w:szCs w:val="24"/>
        </w:rPr>
      </w:pPr>
      <w:r>
        <w:rPr>
          <w:rFonts w:cstheme="minorHAnsi"/>
          <w:sz w:val="24"/>
          <w:szCs w:val="24"/>
        </w:rPr>
        <w:br w:type="page"/>
      </w:r>
    </w:p>
    <w:p w14:paraId="5A3AEC08" w14:textId="1AFC4529" w:rsidR="00446774" w:rsidRPr="00446774" w:rsidRDefault="00446774" w:rsidP="00446774">
      <w:pPr>
        <w:pStyle w:val="Odlomakpopisa"/>
        <w:numPr>
          <w:ilvl w:val="0"/>
          <w:numId w:val="15"/>
        </w:numPr>
        <w:ind w:left="142" w:right="-709"/>
        <w:jc w:val="both"/>
        <w:rPr>
          <w:rFonts w:cstheme="minorHAnsi"/>
          <w:sz w:val="24"/>
          <w:szCs w:val="24"/>
          <w:u w:val="single"/>
        </w:rPr>
      </w:pPr>
      <w:r w:rsidRPr="00446774">
        <w:rPr>
          <w:rFonts w:cstheme="minorHAnsi"/>
          <w:b/>
          <w:bCs/>
          <w:sz w:val="24"/>
          <w:szCs w:val="24"/>
          <w:u w:val="single"/>
        </w:rPr>
        <w:lastRenderedPageBreak/>
        <w:t>Naziv scenarija:</w:t>
      </w:r>
      <w:r w:rsidRPr="00446774">
        <w:rPr>
          <w:rFonts w:cstheme="minorHAnsi"/>
          <w:sz w:val="24"/>
          <w:szCs w:val="24"/>
          <w:u w:val="single"/>
        </w:rPr>
        <w:t xml:space="preserve"> Istjecanje plina uslijed pucanja cjevovoda uz pojavu plamena</w:t>
      </w:r>
    </w:p>
    <w:p w14:paraId="217DD4E3" w14:textId="34919BB3" w:rsidR="00446774" w:rsidRDefault="00446774" w:rsidP="00446774">
      <w:pPr>
        <w:ind w:left="-142" w:right="-709"/>
        <w:jc w:val="both"/>
        <w:rPr>
          <w:rFonts w:cstheme="minorHAnsi"/>
          <w:sz w:val="24"/>
          <w:szCs w:val="24"/>
        </w:rPr>
      </w:pPr>
      <w:r w:rsidRPr="0088546A">
        <w:rPr>
          <w:rFonts w:cstheme="minorHAnsi"/>
          <w:b/>
          <w:bCs/>
          <w:sz w:val="24"/>
          <w:szCs w:val="24"/>
        </w:rPr>
        <w:t>Opis scenarija:</w:t>
      </w:r>
      <w:r w:rsidRPr="0088546A">
        <w:rPr>
          <w:rFonts w:cstheme="minorHAnsi"/>
          <w:sz w:val="24"/>
          <w:szCs w:val="24"/>
        </w:rPr>
        <w:t xml:space="preserve"> </w:t>
      </w:r>
      <w:r w:rsidRPr="005C2B19">
        <w:rPr>
          <w:rFonts w:cstheme="minorHAnsi"/>
          <w:sz w:val="24"/>
          <w:szCs w:val="24"/>
        </w:rPr>
        <w:t xml:space="preserve">Najčešći unutarnji faktori pucanja cjevovoda je nepravilno zavarivanje, zamor materijala i termička dilatacija, </w:t>
      </w:r>
      <w:proofErr w:type="spellStart"/>
      <w:r w:rsidRPr="005C2B19">
        <w:rPr>
          <w:rFonts w:cstheme="minorHAnsi"/>
          <w:sz w:val="24"/>
          <w:szCs w:val="24"/>
        </w:rPr>
        <w:t>spoljni</w:t>
      </w:r>
      <w:proofErr w:type="spellEnd"/>
      <w:r w:rsidRPr="005C2B19">
        <w:rPr>
          <w:rFonts w:cstheme="minorHAnsi"/>
          <w:sz w:val="24"/>
          <w:szCs w:val="24"/>
        </w:rPr>
        <w:t xml:space="preserve"> faktori: ubacivanje eksplozivnih sredstava. Analiza disperzije pokazuje da za najstabilniju atmosferu (kada je najsporije razbijanje oblaka) koncentracija koja odgovara DGE ima domet od 70,0 m (uz maksimalnu širinu od 50,0 m) ako nema plamena, što zahtjeva (kao i za sve domete iznad DGE koji izlaze iz kruga postrojenja) izradu odgovarajućih vanjskih planova u koje moraju biti uključeni ugroženi prostori izvan kruga.</w:t>
      </w:r>
    </w:p>
    <w:p w14:paraId="735CC41B" w14:textId="67246928" w:rsidR="00446774" w:rsidRDefault="00446774" w:rsidP="00446774">
      <w:pPr>
        <w:ind w:left="-142" w:right="-709"/>
        <w:jc w:val="both"/>
        <w:rPr>
          <w:rFonts w:cstheme="minorHAnsi"/>
          <w:sz w:val="24"/>
          <w:szCs w:val="24"/>
        </w:rPr>
      </w:pPr>
      <w:r w:rsidRPr="0088546A">
        <w:rPr>
          <w:rFonts w:cstheme="minorHAnsi"/>
          <w:b/>
          <w:bCs/>
          <w:sz w:val="24"/>
          <w:szCs w:val="24"/>
        </w:rPr>
        <w:t>Vjerojatnoća scenarija:</w:t>
      </w:r>
      <w:r w:rsidRPr="0088546A">
        <w:rPr>
          <w:rFonts w:cstheme="minorHAnsi"/>
          <w:sz w:val="24"/>
          <w:szCs w:val="24"/>
        </w:rPr>
        <w:t xml:space="preserve"> </w:t>
      </w:r>
      <w:r w:rsidR="005C2B19" w:rsidRPr="005C2B19">
        <w:rPr>
          <w:rFonts w:eastAsia="Times New Roman" w:cstheme="minorHAnsi"/>
          <w:sz w:val="24"/>
          <w:szCs w:val="24"/>
          <w:lang w:eastAsia="hr-HR"/>
        </w:rPr>
        <w:t>Veoma mala / zanemarivo rijetka</w:t>
      </w:r>
    </w:p>
    <w:p w14:paraId="48DC3020" w14:textId="77777777" w:rsidR="00446774" w:rsidRDefault="00446774" w:rsidP="00446774">
      <w:pPr>
        <w:ind w:left="-142" w:right="-709"/>
        <w:jc w:val="both"/>
        <w:rPr>
          <w:rFonts w:cstheme="minorHAnsi"/>
          <w:sz w:val="24"/>
          <w:szCs w:val="24"/>
        </w:rPr>
      </w:pPr>
      <w:r w:rsidRPr="0088546A">
        <w:rPr>
          <w:rFonts w:cstheme="minorHAnsi"/>
          <w:b/>
          <w:bCs/>
          <w:sz w:val="24"/>
          <w:szCs w:val="24"/>
        </w:rPr>
        <w:t>Učestalost scenarija:</w:t>
      </w:r>
      <w:r w:rsidRPr="0088546A">
        <w:rPr>
          <w:rFonts w:cstheme="minorHAnsi"/>
          <w:sz w:val="24"/>
          <w:szCs w:val="24"/>
        </w:rPr>
        <w:t xml:space="preserve"> Zanemarivo rijetka </w:t>
      </w:r>
    </w:p>
    <w:p w14:paraId="422F2041" w14:textId="77777777" w:rsidR="00446774" w:rsidRPr="00446774" w:rsidRDefault="00446774" w:rsidP="00446774">
      <w:pPr>
        <w:ind w:left="-142" w:right="-709"/>
        <w:jc w:val="both"/>
        <w:rPr>
          <w:rFonts w:cstheme="minorHAnsi"/>
          <w:sz w:val="24"/>
          <w:szCs w:val="24"/>
          <w:u w:val="single"/>
        </w:rPr>
      </w:pPr>
      <w:r w:rsidRPr="00446774">
        <w:rPr>
          <w:rFonts w:cstheme="minorHAnsi"/>
          <w:b/>
          <w:bCs/>
          <w:sz w:val="24"/>
          <w:szCs w:val="24"/>
          <w:u w:val="single"/>
        </w:rPr>
        <w:t>INFORMACIJE O SIGURNOSNIM MJERAMA</w:t>
      </w:r>
      <w:r w:rsidRPr="00446774">
        <w:rPr>
          <w:rFonts w:cstheme="minorHAnsi"/>
          <w:sz w:val="24"/>
          <w:szCs w:val="24"/>
          <w:u w:val="single"/>
        </w:rPr>
        <w:t xml:space="preserve"> </w:t>
      </w:r>
    </w:p>
    <w:p w14:paraId="24F53548" w14:textId="77777777" w:rsidR="00446774" w:rsidRPr="00446774" w:rsidRDefault="00446774" w:rsidP="00446774">
      <w:pPr>
        <w:pStyle w:val="Odlomakpopisa"/>
        <w:numPr>
          <w:ilvl w:val="0"/>
          <w:numId w:val="14"/>
        </w:numPr>
        <w:ind w:left="142" w:right="-709"/>
        <w:jc w:val="both"/>
        <w:rPr>
          <w:rFonts w:cstheme="minorHAnsi"/>
          <w:sz w:val="24"/>
          <w:szCs w:val="24"/>
        </w:rPr>
      </w:pPr>
      <w:r w:rsidRPr="00446774">
        <w:rPr>
          <w:rFonts w:cstheme="minorHAnsi"/>
          <w:sz w:val="24"/>
          <w:szCs w:val="24"/>
        </w:rPr>
        <w:t xml:space="preserve">Procjena broja žrtava: 11 </w:t>
      </w:r>
    </w:p>
    <w:p w14:paraId="0E07A207" w14:textId="77777777" w:rsidR="005C2B19" w:rsidRDefault="00446774" w:rsidP="005C2B19">
      <w:pPr>
        <w:pStyle w:val="Odlomakpopisa"/>
        <w:numPr>
          <w:ilvl w:val="0"/>
          <w:numId w:val="14"/>
        </w:numPr>
        <w:ind w:left="142" w:right="-709"/>
        <w:jc w:val="both"/>
        <w:rPr>
          <w:rFonts w:cstheme="minorHAnsi"/>
          <w:sz w:val="24"/>
          <w:szCs w:val="24"/>
        </w:rPr>
      </w:pPr>
      <w:r w:rsidRPr="00446774">
        <w:rPr>
          <w:rFonts w:cstheme="minorHAnsi"/>
          <w:sz w:val="24"/>
          <w:szCs w:val="24"/>
        </w:rPr>
        <w:t xml:space="preserve">Procjena visoke smrtnosti: 1% od ukupnog broja žrtava </w:t>
      </w:r>
    </w:p>
    <w:p w14:paraId="09DFBC20" w14:textId="42E1A848" w:rsidR="00446774" w:rsidRPr="005C2B19" w:rsidRDefault="00446774" w:rsidP="005C2B19">
      <w:pPr>
        <w:pStyle w:val="Odlomakpopisa"/>
        <w:numPr>
          <w:ilvl w:val="0"/>
          <w:numId w:val="14"/>
        </w:numPr>
        <w:ind w:left="142" w:right="-709"/>
        <w:jc w:val="both"/>
        <w:rPr>
          <w:rFonts w:cstheme="minorHAnsi"/>
          <w:sz w:val="24"/>
          <w:szCs w:val="24"/>
        </w:rPr>
      </w:pPr>
      <w:r w:rsidRPr="005C2B19">
        <w:rPr>
          <w:rFonts w:cstheme="minorHAnsi"/>
          <w:sz w:val="24"/>
          <w:szCs w:val="24"/>
        </w:rPr>
        <w:t xml:space="preserve">Procjena trajnih posljedica: </w:t>
      </w:r>
      <w:r w:rsidR="005C2B19" w:rsidRPr="005C2B19">
        <w:rPr>
          <w:rFonts w:cstheme="minorHAnsi"/>
          <w:sz w:val="24"/>
          <w:szCs w:val="24"/>
        </w:rPr>
        <w:t>Moguće je da će se kod nekih od žrtava javiti psihički problemi izazvani traumom od posljedice eksplozije i psihološkog efekta uplašenosti. Moguća je maksimalna ugroženost cca 7 osoba od kojih su 5 zaposlenika koji su rade na poslovima pretakanja plina a ostatak čine posjetitelji na lokaciji plinske stanice, prolaznici i stanovnici lokalnih naselja. Područje u kojem će koncentracija plinske faze najvjerojatnije biti u području eksplozivnosti je područje od oko 30 m. Područje koje može biti pod utjecajem udarnog talasa eksplozije je u opsegu od oko 150 m. Nesrećom većih razmjera bi bili pogođeni uposleni kao i oprema i objekti na samoj lokaciji</w:t>
      </w:r>
      <w:r w:rsidR="005C2B19">
        <w:rPr>
          <w:rFonts w:cstheme="minorHAnsi"/>
          <w:sz w:val="24"/>
          <w:szCs w:val="24"/>
        </w:rPr>
        <w:t>.</w:t>
      </w:r>
    </w:p>
    <w:p w14:paraId="6740DAFC" w14:textId="77777777" w:rsidR="00446774" w:rsidRPr="00446774" w:rsidRDefault="00446774" w:rsidP="00446774">
      <w:pPr>
        <w:pStyle w:val="Odlomakpopisa"/>
        <w:numPr>
          <w:ilvl w:val="0"/>
          <w:numId w:val="14"/>
        </w:numPr>
        <w:ind w:left="142" w:right="-709"/>
        <w:jc w:val="both"/>
        <w:rPr>
          <w:rFonts w:cstheme="minorHAnsi"/>
          <w:sz w:val="24"/>
          <w:szCs w:val="24"/>
        </w:rPr>
      </w:pPr>
      <w:r w:rsidRPr="00446774">
        <w:rPr>
          <w:rFonts w:cstheme="minorHAnsi"/>
          <w:sz w:val="24"/>
          <w:szCs w:val="24"/>
        </w:rPr>
        <w:t>Procjena privremenih posljedica: Moguća je maksimalna ugroženost cca 5 osoba od kojih su 3 zaposlenika koji su rade na poslovima pretakanja plina i administrativnim poslovima a ostatak čine posjetitelji na lokaciji plinske stanice, prolaznici i stanovnici lokalnih naselja. Oštećenja najbližih stambenih objekata može se javiti u obliku pucanje prozorskih stakala. Ugrožavanje okoliša u vidu para UNP pri čemu nastaje toksični oblak teži od zraka koji se zadržava pri tlu.</w:t>
      </w:r>
    </w:p>
    <w:p w14:paraId="3E1DDAB3" w14:textId="7AB2CCEA" w:rsidR="00446774" w:rsidRPr="00446774" w:rsidRDefault="00446774" w:rsidP="00446774">
      <w:pPr>
        <w:pStyle w:val="Odlomakpopisa"/>
        <w:numPr>
          <w:ilvl w:val="0"/>
          <w:numId w:val="14"/>
        </w:numPr>
        <w:ind w:left="142" w:right="-709"/>
        <w:jc w:val="both"/>
        <w:rPr>
          <w:rFonts w:ascii="Calibri" w:hAnsi="Calibri" w:cs="Calibri"/>
          <w:sz w:val="24"/>
          <w:szCs w:val="24"/>
        </w:rPr>
      </w:pPr>
      <w:r w:rsidRPr="00446774">
        <w:rPr>
          <w:rFonts w:ascii="Calibri" w:hAnsi="Calibri" w:cs="Calibri"/>
          <w:sz w:val="24"/>
          <w:szCs w:val="24"/>
        </w:rPr>
        <w:t xml:space="preserve">Područje učinka u metrima: </w:t>
      </w:r>
      <w:r w:rsidR="005C2B19" w:rsidRPr="005C2B19">
        <w:rPr>
          <w:rFonts w:ascii="Calibri" w:eastAsia="Times New Roman" w:hAnsi="Calibri" w:cs="Calibri"/>
          <w:sz w:val="24"/>
          <w:szCs w:val="24"/>
          <w:lang w:eastAsia="hr-HR"/>
        </w:rPr>
        <w:t>Opseg područja od oko 150 m od lokacije.</w:t>
      </w:r>
    </w:p>
    <w:p w14:paraId="1A5BE71C" w14:textId="77777777" w:rsidR="00446774" w:rsidRPr="00446774" w:rsidRDefault="00446774" w:rsidP="00446774">
      <w:pPr>
        <w:pStyle w:val="Odlomakpopisa"/>
        <w:numPr>
          <w:ilvl w:val="0"/>
          <w:numId w:val="14"/>
        </w:numPr>
        <w:ind w:left="142" w:right="-709"/>
        <w:jc w:val="both"/>
        <w:rPr>
          <w:rFonts w:ascii="Calibri" w:hAnsi="Calibri" w:cs="Calibri"/>
          <w:sz w:val="24"/>
          <w:szCs w:val="24"/>
        </w:rPr>
      </w:pPr>
      <w:r w:rsidRPr="00446774">
        <w:rPr>
          <w:rFonts w:ascii="Calibri" w:hAnsi="Calibri" w:cs="Calibri"/>
          <w:sz w:val="24"/>
          <w:szCs w:val="24"/>
        </w:rPr>
        <w:t>Prostire li se područje učinka izvan područja postrojenja: DA. Područje utjecaja se prostire van područja pogona, cca. 150 m van granice pogona u smjeru sjevera prema stambenim objektima.</w:t>
      </w:r>
    </w:p>
    <w:p w14:paraId="52BDEE18" w14:textId="77777777" w:rsidR="00446774" w:rsidRPr="00446774" w:rsidRDefault="00446774" w:rsidP="00446774">
      <w:pPr>
        <w:pStyle w:val="Odlomakpopisa"/>
        <w:numPr>
          <w:ilvl w:val="0"/>
          <w:numId w:val="14"/>
        </w:numPr>
        <w:ind w:left="142" w:right="-709"/>
        <w:jc w:val="both"/>
        <w:rPr>
          <w:rFonts w:cstheme="minorHAnsi"/>
          <w:sz w:val="24"/>
          <w:szCs w:val="24"/>
        </w:rPr>
      </w:pPr>
      <w:r w:rsidRPr="00446774">
        <w:rPr>
          <w:rFonts w:cstheme="minorHAnsi"/>
          <w:sz w:val="24"/>
          <w:szCs w:val="24"/>
        </w:rPr>
        <w:t xml:space="preserve">Jesu li obaviješteni ostali ugroženi objekti: DA </w:t>
      </w:r>
    </w:p>
    <w:p w14:paraId="5B63EF26" w14:textId="6DB78E89" w:rsidR="005C2B19" w:rsidRDefault="00446774" w:rsidP="00446774">
      <w:pPr>
        <w:pStyle w:val="Odlomakpopisa"/>
        <w:numPr>
          <w:ilvl w:val="0"/>
          <w:numId w:val="14"/>
        </w:numPr>
        <w:ind w:left="142" w:right="-709"/>
        <w:jc w:val="both"/>
        <w:rPr>
          <w:rFonts w:cstheme="minorHAnsi"/>
          <w:sz w:val="24"/>
          <w:szCs w:val="24"/>
        </w:rPr>
      </w:pPr>
      <w:r w:rsidRPr="00446774">
        <w:rPr>
          <w:rFonts w:cstheme="minorHAnsi"/>
          <w:sz w:val="24"/>
          <w:szCs w:val="24"/>
        </w:rPr>
        <w:t xml:space="preserve">Postoji li opasnost od domino efekta prema tablici graničnih vrijednosti izloženosti: NE </w:t>
      </w:r>
    </w:p>
    <w:p w14:paraId="35E40878" w14:textId="77777777" w:rsidR="005C2B19" w:rsidRDefault="005C2B19">
      <w:pPr>
        <w:rPr>
          <w:rFonts w:cstheme="minorHAnsi"/>
          <w:sz w:val="24"/>
          <w:szCs w:val="24"/>
        </w:rPr>
      </w:pPr>
      <w:r>
        <w:rPr>
          <w:rFonts w:cstheme="minorHAnsi"/>
          <w:sz w:val="24"/>
          <w:szCs w:val="24"/>
        </w:rPr>
        <w:br w:type="page"/>
      </w:r>
    </w:p>
    <w:p w14:paraId="0825B040" w14:textId="77777777" w:rsidR="005C2B19" w:rsidRPr="00446774" w:rsidRDefault="005C2B19" w:rsidP="005C2B19">
      <w:pPr>
        <w:pStyle w:val="Odlomakpopisa"/>
        <w:numPr>
          <w:ilvl w:val="0"/>
          <w:numId w:val="15"/>
        </w:numPr>
        <w:ind w:left="142" w:right="-709"/>
        <w:jc w:val="both"/>
        <w:rPr>
          <w:rFonts w:cstheme="minorHAnsi"/>
          <w:sz w:val="24"/>
          <w:szCs w:val="24"/>
          <w:u w:val="single"/>
        </w:rPr>
      </w:pPr>
      <w:r w:rsidRPr="00446774">
        <w:rPr>
          <w:rFonts w:cstheme="minorHAnsi"/>
          <w:b/>
          <w:bCs/>
          <w:sz w:val="24"/>
          <w:szCs w:val="24"/>
          <w:u w:val="single"/>
        </w:rPr>
        <w:lastRenderedPageBreak/>
        <w:t>Naziv scenarija:</w:t>
      </w:r>
      <w:r w:rsidRPr="00446774">
        <w:rPr>
          <w:rFonts w:cstheme="minorHAnsi"/>
          <w:sz w:val="24"/>
          <w:szCs w:val="24"/>
          <w:u w:val="single"/>
        </w:rPr>
        <w:t xml:space="preserve"> Istjecanje plina uslijed mehaničkih oštećenja plašta spremnika uz pojavu plamena i eksplozije </w:t>
      </w:r>
    </w:p>
    <w:p w14:paraId="28E733C2" w14:textId="77777777" w:rsidR="005C2B19" w:rsidRDefault="005C2B19" w:rsidP="005C2B19">
      <w:pPr>
        <w:ind w:left="-142" w:right="-709"/>
        <w:jc w:val="both"/>
        <w:rPr>
          <w:rFonts w:cstheme="minorHAnsi"/>
          <w:sz w:val="24"/>
          <w:szCs w:val="24"/>
        </w:rPr>
      </w:pPr>
      <w:r w:rsidRPr="0088546A">
        <w:rPr>
          <w:rFonts w:cstheme="minorHAnsi"/>
          <w:b/>
          <w:bCs/>
          <w:sz w:val="24"/>
          <w:szCs w:val="24"/>
        </w:rPr>
        <w:t>Opis scenarija:</w:t>
      </w:r>
      <w:r w:rsidRPr="0088546A">
        <w:rPr>
          <w:rFonts w:cstheme="minorHAnsi"/>
          <w:sz w:val="24"/>
          <w:szCs w:val="24"/>
        </w:rPr>
        <w:t xml:space="preserve"> Mehanička oštećenja spremnika TNP-a mogu nastati </w:t>
      </w:r>
      <w:proofErr w:type="spellStart"/>
      <w:r w:rsidRPr="0088546A">
        <w:rPr>
          <w:rFonts w:cstheme="minorHAnsi"/>
          <w:sz w:val="24"/>
          <w:szCs w:val="24"/>
        </w:rPr>
        <w:t>spo</w:t>
      </w:r>
      <w:r>
        <w:rPr>
          <w:rFonts w:cstheme="minorHAnsi"/>
          <w:sz w:val="24"/>
          <w:szCs w:val="24"/>
        </w:rPr>
        <w:t>l</w:t>
      </w:r>
      <w:r w:rsidRPr="0088546A">
        <w:rPr>
          <w:rFonts w:cstheme="minorHAnsi"/>
          <w:sz w:val="24"/>
          <w:szCs w:val="24"/>
        </w:rPr>
        <w:t>jnim</w:t>
      </w:r>
      <w:proofErr w:type="spellEnd"/>
      <w:r w:rsidRPr="0088546A">
        <w:rPr>
          <w:rFonts w:cstheme="minorHAnsi"/>
          <w:sz w:val="24"/>
          <w:szCs w:val="24"/>
        </w:rPr>
        <w:t xml:space="preserve"> faktorima: ubacivanjem eksplozivnih sredstava ili djelovanjem puščanog zrna, unutarnjim faktorima: propuštanje spremnika uslijed korozije ili istjecanje plina preko sigurnosnih ventila zbog prepunjivanja spremnika, uzrok prepunjivanja mogu biti neispravni mjerni instrumenti pritiska (manometri) i neispravni ventili sigurnosti. </w:t>
      </w:r>
    </w:p>
    <w:p w14:paraId="48B96F45" w14:textId="77777777" w:rsidR="005C2B19" w:rsidRDefault="005C2B19" w:rsidP="005C2B19">
      <w:pPr>
        <w:ind w:left="-142" w:right="-709"/>
        <w:jc w:val="both"/>
        <w:rPr>
          <w:rFonts w:cstheme="minorHAnsi"/>
          <w:sz w:val="24"/>
          <w:szCs w:val="24"/>
        </w:rPr>
      </w:pPr>
      <w:r w:rsidRPr="0088546A">
        <w:rPr>
          <w:rFonts w:cstheme="minorHAnsi"/>
          <w:b/>
          <w:bCs/>
          <w:sz w:val="24"/>
          <w:szCs w:val="24"/>
        </w:rPr>
        <w:t>Vjerojatnoća scenarija:</w:t>
      </w:r>
      <w:r w:rsidRPr="0088546A">
        <w:rPr>
          <w:rFonts w:cstheme="minorHAnsi"/>
          <w:sz w:val="24"/>
          <w:szCs w:val="24"/>
        </w:rPr>
        <w:t xml:space="preserve"> Veoma mala; </w:t>
      </w:r>
    </w:p>
    <w:p w14:paraId="0CEE8316" w14:textId="77777777" w:rsidR="005C2B19" w:rsidRDefault="005C2B19" w:rsidP="005C2B19">
      <w:pPr>
        <w:ind w:left="-142" w:right="-709"/>
        <w:jc w:val="both"/>
        <w:rPr>
          <w:rFonts w:cstheme="minorHAnsi"/>
          <w:sz w:val="24"/>
          <w:szCs w:val="24"/>
        </w:rPr>
      </w:pPr>
      <w:r w:rsidRPr="0088546A">
        <w:rPr>
          <w:rFonts w:cstheme="minorHAnsi"/>
          <w:b/>
          <w:bCs/>
          <w:sz w:val="24"/>
          <w:szCs w:val="24"/>
        </w:rPr>
        <w:t>Učestalost scenarija:</w:t>
      </w:r>
      <w:r w:rsidRPr="0088546A">
        <w:rPr>
          <w:rFonts w:cstheme="minorHAnsi"/>
          <w:sz w:val="24"/>
          <w:szCs w:val="24"/>
        </w:rPr>
        <w:t xml:space="preserve"> Zanemarivo rijetka </w:t>
      </w:r>
    </w:p>
    <w:p w14:paraId="35278E60" w14:textId="77777777" w:rsidR="005C2B19" w:rsidRPr="00446774" w:rsidRDefault="005C2B19" w:rsidP="005C2B19">
      <w:pPr>
        <w:ind w:left="-142" w:right="-709"/>
        <w:jc w:val="both"/>
        <w:rPr>
          <w:rFonts w:cstheme="minorHAnsi"/>
          <w:sz w:val="24"/>
          <w:szCs w:val="24"/>
          <w:u w:val="single"/>
        </w:rPr>
      </w:pPr>
      <w:r w:rsidRPr="00446774">
        <w:rPr>
          <w:rFonts w:cstheme="minorHAnsi"/>
          <w:b/>
          <w:bCs/>
          <w:sz w:val="24"/>
          <w:szCs w:val="24"/>
          <w:u w:val="single"/>
        </w:rPr>
        <w:t>INFORMACIJE O SIGURNOSNIM MJERAMA</w:t>
      </w:r>
      <w:r w:rsidRPr="00446774">
        <w:rPr>
          <w:rFonts w:cstheme="minorHAnsi"/>
          <w:sz w:val="24"/>
          <w:szCs w:val="24"/>
          <w:u w:val="single"/>
        </w:rPr>
        <w:t xml:space="preserve"> </w:t>
      </w:r>
    </w:p>
    <w:p w14:paraId="498DD93C" w14:textId="77777777" w:rsidR="005C2B19" w:rsidRPr="00446774" w:rsidRDefault="005C2B19" w:rsidP="005C2B19">
      <w:pPr>
        <w:pStyle w:val="Odlomakpopisa"/>
        <w:numPr>
          <w:ilvl w:val="0"/>
          <w:numId w:val="14"/>
        </w:numPr>
        <w:ind w:left="142" w:right="-709"/>
        <w:jc w:val="both"/>
        <w:rPr>
          <w:rFonts w:cstheme="minorHAnsi"/>
          <w:sz w:val="24"/>
          <w:szCs w:val="24"/>
        </w:rPr>
      </w:pPr>
      <w:r w:rsidRPr="00446774">
        <w:rPr>
          <w:rFonts w:cstheme="minorHAnsi"/>
          <w:sz w:val="24"/>
          <w:szCs w:val="24"/>
        </w:rPr>
        <w:t xml:space="preserve">Procjena broja žrtava: 11 </w:t>
      </w:r>
    </w:p>
    <w:p w14:paraId="61D39CE6" w14:textId="77777777" w:rsidR="005C2B19" w:rsidRPr="00446774" w:rsidRDefault="005C2B19" w:rsidP="005C2B19">
      <w:pPr>
        <w:pStyle w:val="Odlomakpopisa"/>
        <w:numPr>
          <w:ilvl w:val="0"/>
          <w:numId w:val="14"/>
        </w:numPr>
        <w:ind w:left="142" w:right="-709"/>
        <w:jc w:val="both"/>
        <w:rPr>
          <w:rFonts w:cstheme="minorHAnsi"/>
          <w:sz w:val="24"/>
          <w:szCs w:val="24"/>
        </w:rPr>
      </w:pPr>
      <w:r w:rsidRPr="00446774">
        <w:rPr>
          <w:rFonts w:cstheme="minorHAnsi"/>
          <w:sz w:val="24"/>
          <w:szCs w:val="24"/>
        </w:rPr>
        <w:t xml:space="preserve">Procjena visoke smrtnosti: 1% od ukupnog broja žrtava </w:t>
      </w:r>
      <w:r w:rsidRPr="00446774">
        <w:rPr>
          <w:rFonts w:cstheme="minorHAnsi"/>
          <w:sz w:val="24"/>
          <w:szCs w:val="24"/>
        </w:rPr>
        <w:tab/>
      </w:r>
    </w:p>
    <w:p w14:paraId="0E37160C" w14:textId="77777777" w:rsidR="005C2B19" w:rsidRPr="00446774" w:rsidRDefault="005C2B19" w:rsidP="005C2B19">
      <w:pPr>
        <w:pStyle w:val="Odlomakpopisa"/>
        <w:numPr>
          <w:ilvl w:val="0"/>
          <w:numId w:val="14"/>
        </w:numPr>
        <w:ind w:left="142" w:right="-709"/>
        <w:jc w:val="both"/>
        <w:rPr>
          <w:rFonts w:cstheme="minorHAnsi"/>
          <w:sz w:val="24"/>
          <w:szCs w:val="24"/>
        </w:rPr>
      </w:pPr>
      <w:r w:rsidRPr="00446774">
        <w:rPr>
          <w:rFonts w:cstheme="minorHAnsi"/>
          <w:sz w:val="24"/>
          <w:szCs w:val="24"/>
        </w:rPr>
        <w:t xml:space="preserve">Procjena trajnih posljedica: Moguće je da će se kod nekih od žrtava javiti psihički problemi izazvani traumom od posljedice eksplozije i psihološkog efekta uplašenosti. Moguća je maksimalna ugroženost cca 7 osoba od kojih su 5 zaposlenika koji su rade na poslovima pretakanja plina a ostatak čine posjetitelji na lokaciji plinske stanice, prolaznici i stanovnici lokalnih naselja. Područje u kojem će koncentracija plinske faze </w:t>
      </w:r>
      <w:proofErr w:type="spellStart"/>
      <w:r w:rsidRPr="00446774">
        <w:rPr>
          <w:rFonts w:cstheme="minorHAnsi"/>
          <w:sz w:val="24"/>
          <w:szCs w:val="24"/>
        </w:rPr>
        <w:t>najvjerovatnije</w:t>
      </w:r>
      <w:proofErr w:type="spellEnd"/>
      <w:r w:rsidRPr="00446774">
        <w:rPr>
          <w:rFonts w:cstheme="minorHAnsi"/>
          <w:sz w:val="24"/>
          <w:szCs w:val="24"/>
        </w:rPr>
        <w:t xml:space="preserve"> biti u području eksplozivnosti je područje od oko 30 m. Područje koje može biti pod utjecajem udarnog talasa eksplozije je u opsegu od oko 150 m. Nesrećom većih razmjera bi bili pogođeni </w:t>
      </w:r>
      <w:proofErr w:type="spellStart"/>
      <w:r w:rsidRPr="00446774">
        <w:rPr>
          <w:rFonts w:cstheme="minorHAnsi"/>
          <w:sz w:val="24"/>
          <w:szCs w:val="24"/>
        </w:rPr>
        <w:t>usposleni</w:t>
      </w:r>
      <w:proofErr w:type="spellEnd"/>
      <w:r w:rsidRPr="00446774">
        <w:rPr>
          <w:rFonts w:cstheme="minorHAnsi"/>
          <w:sz w:val="24"/>
          <w:szCs w:val="24"/>
        </w:rPr>
        <w:t xml:space="preserve"> kao i oprema i objekti na samoj lokaciji.</w:t>
      </w:r>
    </w:p>
    <w:p w14:paraId="725592D0" w14:textId="77777777" w:rsidR="005C2B19" w:rsidRPr="00446774" w:rsidRDefault="005C2B19" w:rsidP="005C2B19">
      <w:pPr>
        <w:pStyle w:val="Odlomakpopisa"/>
        <w:numPr>
          <w:ilvl w:val="0"/>
          <w:numId w:val="14"/>
        </w:numPr>
        <w:ind w:left="142" w:right="-709"/>
        <w:jc w:val="both"/>
        <w:rPr>
          <w:rFonts w:cstheme="minorHAnsi"/>
          <w:sz w:val="24"/>
          <w:szCs w:val="24"/>
        </w:rPr>
      </w:pPr>
      <w:r w:rsidRPr="00446774">
        <w:rPr>
          <w:rFonts w:cstheme="minorHAnsi"/>
          <w:sz w:val="24"/>
          <w:szCs w:val="24"/>
        </w:rPr>
        <w:t>Procjena privremenih posljedica: Moguća je maksimalna ugroženost cca 5 osoba od kojih su 3 zaposlenika koji su rade na poslovima pretakanja plina i administrativnim poslovima a ostatak čine posjetitelji na lokaciji plinske stanice, prolaznici i stanovnici lokalnih naselja. Oštećenja najbližih stambenih objekata može se javiti u obliku pucanje prozorskih stakala. Ugrožavanje okoliša u vidu para UNP pri čemu nastaje toksični oblak teži od zraka koji se zadržava pri tlu.</w:t>
      </w:r>
    </w:p>
    <w:p w14:paraId="57EE2834" w14:textId="77777777" w:rsidR="005C2B19" w:rsidRPr="00446774" w:rsidRDefault="005C2B19" w:rsidP="005C2B19">
      <w:pPr>
        <w:pStyle w:val="Odlomakpopisa"/>
        <w:numPr>
          <w:ilvl w:val="0"/>
          <w:numId w:val="14"/>
        </w:numPr>
        <w:ind w:left="142" w:right="-709"/>
        <w:jc w:val="both"/>
        <w:rPr>
          <w:rFonts w:ascii="Calibri" w:hAnsi="Calibri" w:cs="Calibri"/>
          <w:sz w:val="24"/>
          <w:szCs w:val="24"/>
        </w:rPr>
      </w:pPr>
      <w:r w:rsidRPr="00446774">
        <w:rPr>
          <w:rFonts w:ascii="Calibri" w:hAnsi="Calibri" w:cs="Calibri"/>
          <w:sz w:val="24"/>
          <w:szCs w:val="24"/>
        </w:rPr>
        <w:t xml:space="preserve">Područje učinka u metrima: 150 m </w:t>
      </w:r>
    </w:p>
    <w:p w14:paraId="6689296E" w14:textId="77777777" w:rsidR="005C2B19" w:rsidRPr="00446774" w:rsidRDefault="005C2B19" w:rsidP="005C2B19">
      <w:pPr>
        <w:pStyle w:val="Odlomakpopisa"/>
        <w:numPr>
          <w:ilvl w:val="0"/>
          <w:numId w:val="14"/>
        </w:numPr>
        <w:ind w:left="142" w:right="-709"/>
        <w:jc w:val="both"/>
        <w:rPr>
          <w:rFonts w:ascii="Calibri" w:hAnsi="Calibri" w:cs="Calibri"/>
          <w:sz w:val="24"/>
          <w:szCs w:val="24"/>
        </w:rPr>
      </w:pPr>
      <w:r w:rsidRPr="00446774">
        <w:rPr>
          <w:rFonts w:ascii="Calibri" w:hAnsi="Calibri" w:cs="Calibri"/>
          <w:sz w:val="24"/>
          <w:szCs w:val="24"/>
        </w:rPr>
        <w:t>Prostire li se područje učinka izvan područja postrojenja: DA. Područje utjecaja se prostire van područja pogona, cca. 150 m van granice pogona u smjeru sjevera prema stambenim objektima.</w:t>
      </w:r>
    </w:p>
    <w:p w14:paraId="3707594C" w14:textId="77777777" w:rsidR="005C2B19" w:rsidRPr="00446774" w:rsidRDefault="005C2B19" w:rsidP="005C2B19">
      <w:pPr>
        <w:pStyle w:val="Odlomakpopisa"/>
        <w:numPr>
          <w:ilvl w:val="0"/>
          <w:numId w:val="14"/>
        </w:numPr>
        <w:ind w:left="142" w:right="-709"/>
        <w:jc w:val="both"/>
        <w:rPr>
          <w:rFonts w:cstheme="minorHAnsi"/>
          <w:sz w:val="24"/>
          <w:szCs w:val="24"/>
        </w:rPr>
      </w:pPr>
      <w:r w:rsidRPr="00446774">
        <w:rPr>
          <w:rFonts w:cstheme="minorHAnsi"/>
          <w:sz w:val="24"/>
          <w:szCs w:val="24"/>
        </w:rPr>
        <w:t xml:space="preserve">Jesu li obaviješteni ostali ugroženi objekti: DA </w:t>
      </w:r>
    </w:p>
    <w:p w14:paraId="2FF98783" w14:textId="77777777" w:rsidR="005C2B19" w:rsidRDefault="005C2B19" w:rsidP="005C2B19">
      <w:pPr>
        <w:pStyle w:val="Odlomakpopisa"/>
        <w:numPr>
          <w:ilvl w:val="0"/>
          <w:numId w:val="14"/>
        </w:numPr>
        <w:ind w:left="142" w:right="-709"/>
        <w:jc w:val="both"/>
        <w:rPr>
          <w:rFonts w:cstheme="minorHAnsi"/>
          <w:sz w:val="24"/>
          <w:szCs w:val="24"/>
        </w:rPr>
      </w:pPr>
      <w:r w:rsidRPr="00446774">
        <w:rPr>
          <w:rFonts w:cstheme="minorHAnsi"/>
          <w:sz w:val="24"/>
          <w:szCs w:val="24"/>
        </w:rPr>
        <w:t xml:space="preserve">Postoji li opasnost od domino efekta prema tablici graničnih vrijednosti izloženosti: NE </w:t>
      </w:r>
    </w:p>
    <w:p w14:paraId="12D06A55" w14:textId="77777777" w:rsidR="005C2B19" w:rsidRDefault="005C2B19" w:rsidP="005C2B19">
      <w:pPr>
        <w:rPr>
          <w:rFonts w:cstheme="minorHAnsi"/>
          <w:sz w:val="24"/>
          <w:szCs w:val="24"/>
        </w:rPr>
      </w:pPr>
      <w:r>
        <w:rPr>
          <w:rFonts w:cstheme="minorHAnsi"/>
          <w:sz w:val="24"/>
          <w:szCs w:val="24"/>
        </w:rPr>
        <w:br w:type="page"/>
      </w:r>
    </w:p>
    <w:p w14:paraId="608C0C21" w14:textId="538F953D" w:rsidR="005C2B19" w:rsidRPr="00446774" w:rsidRDefault="005C2B19" w:rsidP="005C2B19">
      <w:pPr>
        <w:pStyle w:val="Odlomakpopisa"/>
        <w:numPr>
          <w:ilvl w:val="0"/>
          <w:numId w:val="15"/>
        </w:numPr>
        <w:ind w:left="142" w:right="-709"/>
        <w:jc w:val="both"/>
        <w:rPr>
          <w:rFonts w:cstheme="minorHAnsi"/>
          <w:sz w:val="24"/>
          <w:szCs w:val="24"/>
          <w:u w:val="single"/>
        </w:rPr>
      </w:pPr>
      <w:r w:rsidRPr="00446774">
        <w:rPr>
          <w:rFonts w:cstheme="minorHAnsi"/>
          <w:b/>
          <w:bCs/>
          <w:sz w:val="24"/>
          <w:szCs w:val="24"/>
          <w:u w:val="single"/>
        </w:rPr>
        <w:lastRenderedPageBreak/>
        <w:t>Naziv scenarija:</w:t>
      </w:r>
      <w:r w:rsidRPr="00446774">
        <w:rPr>
          <w:rFonts w:cstheme="minorHAnsi"/>
          <w:sz w:val="24"/>
          <w:szCs w:val="24"/>
          <w:u w:val="single"/>
        </w:rPr>
        <w:t xml:space="preserve"> </w:t>
      </w:r>
      <w:r w:rsidRPr="005C2B19">
        <w:rPr>
          <w:rFonts w:cstheme="minorHAnsi"/>
          <w:sz w:val="24"/>
          <w:szCs w:val="24"/>
          <w:u w:val="single"/>
        </w:rPr>
        <w:t xml:space="preserve">Zapaljenje i eksplozija vozila za prijevoz TNG-a na </w:t>
      </w:r>
      <w:proofErr w:type="spellStart"/>
      <w:r w:rsidRPr="005C2B19">
        <w:rPr>
          <w:rFonts w:cstheme="minorHAnsi"/>
          <w:sz w:val="24"/>
          <w:szCs w:val="24"/>
          <w:u w:val="single"/>
        </w:rPr>
        <w:t>pretakalištu</w:t>
      </w:r>
      <w:proofErr w:type="spellEnd"/>
    </w:p>
    <w:p w14:paraId="77BA323D" w14:textId="61BD1F45" w:rsidR="005C2B19" w:rsidRDefault="005C2B19" w:rsidP="005C2B19">
      <w:pPr>
        <w:ind w:left="-142" w:right="-709"/>
        <w:jc w:val="both"/>
        <w:rPr>
          <w:rFonts w:cstheme="minorHAnsi"/>
          <w:sz w:val="24"/>
          <w:szCs w:val="24"/>
        </w:rPr>
      </w:pPr>
      <w:r w:rsidRPr="0088546A">
        <w:rPr>
          <w:rFonts w:cstheme="minorHAnsi"/>
          <w:b/>
          <w:bCs/>
          <w:sz w:val="24"/>
          <w:szCs w:val="24"/>
        </w:rPr>
        <w:t>Opis scenarija:</w:t>
      </w:r>
      <w:r w:rsidRPr="0088546A">
        <w:rPr>
          <w:rFonts w:cstheme="minorHAnsi"/>
          <w:sz w:val="24"/>
          <w:szCs w:val="24"/>
        </w:rPr>
        <w:t xml:space="preserve"> </w:t>
      </w:r>
      <w:r w:rsidRPr="005C2B19">
        <w:rPr>
          <w:rFonts w:cstheme="minorHAnsi"/>
          <w:sz w:val="24"/>
          <w:szCs w:val="24"/>
        </w:rPr>
        <w:t xml:space="preserve">Do eksplozije i eventualnog zapaljenja vozila može doći uslijed: prekidanja fleksibilne veze između vozila i cjevovoda na </w:t>
      </w:r>
      <w:proofErr w:type="spellStart"/>
      <w:r w:rsidRPr="005C2B19">
        <w:rPr>
          <w:rFonts w:cstheme="minorHAnsi"/>
          <w:sz w:val="24"/>
          <w:szCs w:val="24"/>
        </w:rPr>
        <w:t>pretakalištu</w:t>
      </w:r>
      <w:proofErr w:type="spellEnd"/>
      <w:r w:rsidRPr="005C2B19">
        <w:rPr>
          <w:rFonts w:cstheme="minorHAnsi"/>
          <w:sz w:val="24"/>
          <w:szCs w:val="24"/>
        </w:rPr>
        <w:t>, zapaljenja motornog prostora vozila.</w:t>
      </w:r>
    </w:p>
    <w:p w14:paraId="3D264FB6" w14:textId="77777777" w:rsidR="005C2B19" w:rsidRDefault="005C2B19" w:rsidP="005C2B19">
      <w:pPr>
        <w:ind w:left="-142" w:right="-709"/>
        <w:jc w:val="both"/>
        <w:rPr>
          <w:rFonts w:cstheme="minorHAnsi"/>
          <w:sz w:val="24"/>
          <w:szCs w:val="24"/>
        </w:rPr>
      </w:pPr>
      <w:r w:rsidRPr="0088546A">
        <w:rPr>
          <w:rFonts w:cstheme="minorHAnsi"/>
          <w:b/>
          <w:bCs/>
          <w:sz w:val="24"/>
          <w:szCs w:val="24"/>
        </w:rPr>
        <w:t>Vjerojatnoća scenarija:</w:t>
      </w:r>
      <w:r w:rsidRPr="0088546A">
        <w:rPr>
          <w:rFonts w:cstheme="minorHAnsi"/>
          <w:sz w:val="24"/>
          <w:szCs w:val="24"/>
        </w:rPr>
        <w:t xml:space="preserve"> </w:t>
      </w:r>
      <w:r w:rsidRPr="005C2B19">
        <w:rPr>
          <w:rFonts w:eastAsia="Times New Roman" w:cstheme="minorHAnsi"/>
          <w:sz w:val="24"/>
          <w:szCs w:val="24"/>
          <w:lang w:eastAsia="hr-HR"/>
        </w:rPr>
        <w:t>Veoma mala / zanemarivo rijetka</w:t>
      </w:r>
    </w:p>
    <w:p w14:paraId="01CCD535" w14:textId="77777777" w:rsidR="005C2B19" w:rsidRDefault="005C2B19" w:rsidP="005C2B19">
      <w:pPr>
        <w:ind w:left="-142" w:right="-709"/>
        <w:jc w:val="both"/>
        <w:rPr>
          <w:rFonts w:cstheme="minorHAnsi"/>
          <w:sz w:val="24"/>
          <w:szCs w:val="24"/>
        </w:rPr>
      </w:pPr>
      <w:r w:rsidRPr="0088546A">
        <w:rPr>
          <w:rFonts w:cstheme="minorHAnsi"/>
          <w:b/>
          <w:bCs/>
          <w:sz w:val="24"/>
          <w:szCs w:val="24"/>
        </w:rPr>
        <w:t>Učestalost scenarija:</w:t>
      </w:r>
      <w:r w:rsidRPr="0088546A">
        <w:rPr>
          <w:rFonts w:cstheme="minorHAnsi"/>
          <w:sz w:val="24"/>
          <w:szCs w:val="24"/>
        </w:rPr>
        <w:t xml:space="preserve"> Zanemarivo rijetka </w:t>
      </w:r>
    </w:p>
    <w:p w14:paraId="2A1C0ECC" w14:textId="77777777" w:rsidR="005C2B19" w:rsidRPr="00446774" w:rsidRDefault="005C2B19" w:rsidP="005C2B19">
      <w:pPr>
        <w:ind w:left="-142" w:right="-709"/>
        <w:jc w:val="both"/>
        <w:rPr>
          <w:rFonts w:cstheme="minorHAnsi"/>
          <w:sz w:val="24"/>
          <w:szCs w:val="24"/>
          <w:u w:val="single"/>
        </w:rPr>
      </w:pPr>
      <w:r w:rsidRPr="00446774">
        <w:rPr>
          <w:rFonts w:cstheme="minorHAnsi"/>
          <w:b/>
          <w:bCs/>
          <w:sz w:val="24"/>
          <w:szCs w:val="24"/>
          <w:u w:val="single"/>
        </w:rPr>
        <w:t>INFORMACIJE O SIGURNOSNIM MJERAMA</w:t>
      </w:r>
      <w:r w:rsidRPr="00446774">
        <w:rPr>
          <w:rFonts w:cstheme="minorHAnsi"/>
          <w:sz w:val="24"/>
          <w:szCs w:val="24"/>
          <w:u w:val="single"/>
        </w:rPr>
        <w:t xml:space="preserve"> </w:t>
      </w:r>
    </w:p>
    <w:p w14:paraId="117078F6" w14:textId="77777777" w:rsidR="005C2B19" w:rsidRPr="00446774" w:rsidRDefault="005C2B19" w:rsidP="005C2B19">
      <w:pPr>
        <w:pStyle w:val="Odlomakpopisa"/>
        <w:numPr>
          <w:ilvl w:val="0"/>
          <w:numId w:val="14"/>
        </w:numPr>
        <w:ind w:left="142" w:right="-709"/>
        <w:jc w:val="both"/>
        <w:rPr>
          <w:rFonts w:cstheme="minorHAnsi"/>
          <w:sz w:val="24"/>
          <w:szCs w:val="24"/>
        </w:rPr>
      </w:pPr>
      <w:r w:rsidRPr="00446774">
        <w:rPr>
          <w:rFonts w:cstheme="minorHAnsi"/>
          <w:sz w:val="24"/>
          <w:szCs w:val="24"/>
        </w:rPr>
        <w:t xml:space="preserve">Procjena broja žrtava: 11 </w:t>
      </w:r>
    </w:p>
    <w:p w14:paraId="22DD3F79" w14:textId="77777777" w:rsidR="005C2B19" w:rsidRDefault="005C2B19" w:rsidP="005C2B19">
      <w:pPr>
        <w:pStyle w:val="Odlomakpopisa"/>
        <w:numPr>
          <w:ilvl w:val="0"/>
          <w:numId w:val="14"/>
        </w:numPr>
        <w:ind w:left="142" w:right="-709"/>
        <w:jc w:val="both"/>
        <w:rPr>
          <w:rFonts w:cstheme="minorHAnsi"/>
          <w:sz w:val="24"/>
          <w:szCs w:val="24"/>
        </w:rPr>
      </w:pPr>
      <w:r w:rsidRPr="00446774">
        <w:rPr>
          <w:rFonts w:cstheme="minorHAnsi"/>
          <w:sz w:val="24"/>
          <w:szCs w:val="24"/>
        </w:rPr>
        <w:t xml:space="preserve">Procjena visoke smrtnosti: 1% od ukupnog broja žrtava </w:t>
      </w:r>
    </w:p>
    <w:p w14:paraId="1CD8D116" w14:textId="77777777" w:rsidR="005C2B19" w:rsidRPr="005C2B19" w:rsidRDefault="005C2B19" w:rsidP="005C2B19">
      <w:pPr>
        <w:pStyle w:val="Odlomakpopisa"/>
        <w:numPr>
          <w:ilvl w:val="0"/>
          <w:numId w:val="14"/>
        </w:numPr>
        <w:ind w:left="142" w:right="-709"/>
        <w:jc w:val="both"/>
        <w:rPr>
          <w:rFonts w:cstheme="minorHAnsi"/>
          <w:sz w:val="24"/>
          <w:szCs w:val="24"/>
        </w:rPr>
      </w:pPr>
      <w:r w:rsidRPr="005C2B19">
        <w:rPr>
          <w:rFonts w:cstheme="minorHAnsi"/>
          <w:sz w:val="24"/>
          <w:szCs w:val="24"/>
        </w:rPr>
        <w:t>Procjena trajnih posljedica: Moguće je da će se kod nekih od žrtava javiti psihički problemi izazvani traumom od posljedice eksplozije i psihološkog efekta uplašenosti. Moguća je maksimalna ugroženost cca 7 osoba od kojih su 5 zaposlenika koji su rade na poslovima pretakanja plina a ostatak čine posjetitelji na lokaciji plinske stanice, prolaznici i stanovnici lokalnih naselja. Područje u kojem će koncentracija plinske faze najvjerojatnije biti u području eksplozivnosti je područje od oko 30 m. Područje koje može biti pod utjecajem udarnog talasa eksplozije je u opsegu od oko 150 m. Nesrećom većih razmjera bi bili pogođeni uposleni kao i oprema i objekti na samoj lokaciji</w:t>
      </w:r>
      <w:r>
        <w:rPr>
          <w:rFonts w:cstheme="minorHAnsi"/>
          <w:sz w:val="24"/>
          <w:szCs w:val="24"/>
        </w:rPr>
        <w:t>.</w:t>
      </w:r>
    </w:p>
    <w:p w14:paraId="44DA0173" w14:textId="77777777" w:rsidR="005C2B19" w:rsidRPr="00446774" w:rsidRDefault="005C2B19" w:rsidP="005C2B19">
      <w:pPr>
        <w:pStyle w:val="Odlomakpopisa"/>
        <w:numPr>
          <w:ilvl w:val="0"/>
          <w:numId w:val="14"/>
        </w:numPr>
        <w:ind w:left="142" w:right="-709"/>
        <w:jc w:val="both"/>
        <w:rPr>
          <w:rFonts w:cstheme="minorHAnsi"/>
          <w:sz w:val="24"/>
          <w:szCs w:val="24"/>
        </w:rPr>
      </w:pPr>
      <w:r w:rsidRPr="00446774">
        <w:rPr>
          <w:rFonts w:cstheme="minorHAnsi"/>
          <w:sz w:val="24"/>
          <w:szCs w:val="24"/>
        </w:rPr>
        <w:t>Procjena privremenih posljedica: Moguća je maksimalna ugroženost cca 5 osoba od kojih su 3 zaposlenika koji su rade na poslovima pretakanja plina i administrativnim poslovima a ostatak čine posjetitelji na lokaciji plinske stanice, prolaznici i stanovnici lokalnih naselja. Oštećenja najbližih stambenih objekata može se javiti u obliku pucanje prozorskih stakala. Ugrožavanje okoliša u vidu para UNP pri čemu nastaje toksični oblak teži od zraka koji se zadržava pri tlu.</w:t>
      </w:r>
    </w:p>
    <w:p w14:paraId="7A76650D" w14:textId="77777777" w:rsidR="005C2B19" w:rsidRPr="00446774" w:rsidRDefault="005C2B19" w:rsidP="005C2B19">
      <w:pPr>
        <w:pStyle w:val="Odlomakpopisa"/>
        <w:numPr>
          <w:ilvl w:val="0"/>
          <w:numId w:val="14"/>
        </w:numPr>
        <w:ind w:left="142" w:right="-709"/>
        <w:jc w:val="both"/>
        <w:rPr>
          <w:rFonts w:ascii="Calibri" w:hAnsi="Calibri" w:cs="Calibri"/>
          <w:sz w:val="24"/>
          <w:szCs w:val="24"/>
        </w:rPr>
      </w:pPr>
      <w:r w:rsidRPr="00446774">
        <w:rPr>
          <w:rFonts w:ascii="Calibri" w:hAnsi="Calibri" w:cs="Calibri"/>
          <w:sz w:val="24"/>
          <w:szCs w:val="24"/>
        </w:rPr>
        <w:t xml:space="preserve">Područje učinka u metrima: </w:t>
      </w:r>
      <w:r w:rsidRPr="005C2B19">
        <w:rPr>
          <w:rFonts w:ascii="Calibri" w:eastAsia="Times New Roman" w:hAnsi="Calibri" w:cs="Calibri"/>
          <w:sz w:val="24"/>
          <w:szCs w:val="24"/>
          <w:lang w:eastAsia="hr-HR"/>
        </w:rPr>
        <w:t>Opseg područja od oko 150 m od lokacije.</w:t>
      </w:r>
    </w:p>
    <w:p w14:paraId="2B0FA07B" w14:textId="77777777" w:rsidR="005C2B19" w:rsidRPr="00446774" w:rsidRDefault="005C2B19" w:rsidP="005C2B19">
      <w:pPr>
        <w:pStyle w:val="Odlomakpopisa"/>
        <w:numPr>
          <w:ilvl w:val="0"/>
          <w:numId w:val="14"/>
        </w:numPr>
        <w:ind w:left="142" w:right="-709"/>
        <w:jc w:val="both"/>
        <w:rPr>
          <w:rFonts w:ascii="Calibri" w:hAnsi="Calibri" w:cs="Calibri"/>
          <w:sz w:val="24"/>
          <w:szCs w:val="24"/>
        </w:rPr>
      </w:pPr>
      <w:r w:rsidRPr="00446774">
        <w:rPr>
          <w:rFonts w:ascii="Calibri" w:hAnsi="Calibri" w:cs="Calibri"/>
          <w:sz w:val="24"/>
          <w:szCs w:val="24"/>
        </w:rPr>
        <w:t>Prostire li se područje učinka izvan područja postrojenja: DA. Područje utjecaja se prostire van područja pogona, cca. 150 m van granice pogona u smjeru sjevera prema stambenim objektima.</w:t>
      </w:r>
    </w:p>
    <w:p w14:paraId="118C52CC" w14:textId="77777777" w:rsidR="005C2B19" w:rsidRPr="00446774" w:rsidRDefault="005C2B19" w:rsidP="005C2B19">
      <w:pPr>
        <w:pStyle w:val="Odlomakpopisa"/>
        <w:numPr>
          <w:ilvl w:val="0"/>
          <w:numId w:val="14"/>
        </w:numPr>
        <w:ind w:left="142" w:right="-709"/>
        <w:jc w:val="both"/>
        <w:rPr>
          <w:rFonts w:cstheme="minorHAnsi"/>
          <w:sz w:val="24"/>
          <w:szCs w:val="24"/>
        </w:rPr>
      </w:pPr>
      <w:r w:rsidRPr="00446774">
        <w:rPr>
          <w:rFonts w:cstheme="minorHAnsi"/>
          <w:sz w:val="24"/>
          <w:szCs w:val="24"/>
        </w:rPr>
        <w:t xml:space="preserve">Jesu li obaviješteni ostali ugroženi objekti: DA </w:t>
      </w:r>
    </w:p>
    <w:p w14:paraId="4F5113DB" w14:textId="3C0A3994" w:rsidR="005C2B19" w:rsidRDefault="005C2B19" w:rsidP="005C2B19">
      <w:pPr>
        <w:pStyle w:val="Odlomakpopisa"/>
        <w:numPr>
          <w:ilvl w:val="0"/>
          <w:numId w:val="14"/>
        </w:numPr>
        <w:ind w:left="142" w:right="-709"/>
        <w:jc w:val="both"/>
        <w:rPr>
          <w:rFonts w:cstheme="minorHAnsi"/>
          <w:sz w:val="24"/>
          <w:szCs w:val="24"/>
        </w:rPr>
      </w:pPr>
      <w:r w:rsidRPr="00446774">
        <w:rPr>
          <w:rFonts w:cstheme="minorHAnsi"/>
          <w:sz w:val="24"/>
          <w:szCs w:val="24"/>
        </w:rPr>
        <w:t xml:space="preserve">Postoji li opasnost od domino efekta prema tablici graničnih vrijednosti izloženosti: NE </w:t>
      </w:r>
    </w:p>
    <w:p w14:paraId="6F4FC418" w14:textId="77777777" w:rsidR="005C2B19" w:rsidRDefault="005C2B19">
      <w:pPr>
        <w:rPr>
          <w:rFonts w:cstheme="minorHAnsi"/>
          <w:sz w:val="24"/>
          <w:szCs w:val="24"/>
        </w:rPr>
      </w:pPr>
      <w:r>
        <w:rPr>
          <w:rFonts w:cstheme="minorHAnsi"/>
          <w:sz w:val="24"/>
          <w:szCs w:val="24"/>
        </w:rPr>
        <w:br w:type="page"/>
      </w:r>
    </w:p>
    <w:p w14:paraId="524AF57F" w14:textId="0D5937C4" w:rsidR="005C2B19" w:rsidRPr="00446774" w:rsidRDefault="005C2B19" w:rsidP="005C2B19">
      <w:pPr>
        <w:pStyle w:val="Odlomakpopisa"/>
        <w:numPr>
          <w:ilvl w:val="0"/>
          <w:numId w:val="15"/>
        </w:numPr>
        <w:ind w:left="142" w:right="-709"/>
        <w:jc w:val="both"/>
        <w:rPr>
          <w:rFonts w:cstheme="minorHAnsi"/>
          <w:sz w:val="24"/>
          <w:szCs w:val="24"/>
          <w:u w:val="single"/>
        </w:rPr>
      </w:pPr>
      <w:r w:rsidRPr="00446774">
        <w:rPr>
          <w:rFonts w:cstheme="minorHAnsi"/>
          <w:b/>
          <w:bCs/>
          <w:sz w:val="24"/>
          <w:szCs w:val="24"/>
          <w:u w:val="single"/>
        </w:rPr>
        <w:lastRenderedPageBreak/>
        <w:t>Naziv scenarija:</w:t>
      </w:r>
      <w:r w:rsidRPr="00446774">
        <w:rPr>
          <w:rFonts w:cstheme="minorHAnsi"/>
          <w:sz w:val="24"/>
          <w:szCs w:val="24"/>
          <w:u w:val="single"/>
        </w:rPr>
        <w:t xml:space="preserve"> </w:t>
      </w:r>
      <w:r w:rsidRPr="005C2B19">
        <w:rPr>
          <w:rFonts w:cstheme="minorHAnsi"/>
          <w:sz w:val="24"/>
          <w:szCs w:val="24"/>
          <w:u w:val="single"/>
        </w:rPr>
        <w:t xml:space="preserve">Zapaljenje i eksplozija vozila u koje se vrši </w:t>
      </w:r>
      <w:proofErr w:type="spellStart"/>
      <w:r w:rsidRPr="005C2B19">
        <w:rPr>
          <w:rFonts w:cstheme="minorHAnsi"/>
          <w:sz w:val="24"/>
          <w:szCs w:val="24"/>
          <w:u w:val="single"/>
        </w:rPr>
        <w:t>utakanje</w:t>
      </w:r>
      <w:proofErr w:type="spellEnd"/>
      <w:r w:rsidRPr="005C2B19">
        <w:rPr>
          <w:rFonts w:cstheme="minorHAnsi"/>
          <w:sz w:val="24"/>
          <w:szCs w:val="24"/>
          <w:u w:val="single"/>
        </w:rPr>
        <w:t xml:space="preserve"> TNP-a</w:t>
      </w:r>
    </w:p>
    <w:p w14:paraId="20B8ED65" w14:textId="3F615B27" w:rsidR="005C2B19" w:rsidRDefault="005C2B19" w:rsidP="005C2B19">
      <w:pPr>
        <w:ind w:left="-142" w:right="-709"/>
        <w:jc w:val="both"/>
        <w:rPr>
          <w:rFonts w:cstheme="minorHAnsi"/>
          <w:sz w:val="24"/>
          <w:szCs w:val="24"/>
        </w:rPr>
      </w:pPr>
      <w:r w:rsidRPr="0088546A">
        <w:rPr>
          <w:rFonts w:cstheme="minorHAnsi"/>
          <w:b/>
          <w:bCs/>
          <w:sz w:val="24"/>
          <w:szCs w:val="24"/>
        </w:rPr>
        <w:t>Opis scenarija:</w:t>
      </w:r>
      <w:r w:rsidRPr="0088546A">
        <w:rPr>
          <w:rFonts w:cstheme="minorHAnsi"/>
          <w:sz w:val="24"/>
          <w:szCs w:val="24"/>
        </w:rPr>
        <w:t xml:space="preserve"> </w:t>
      </w:r>
      <w:r w:rsidRPr="005C2B19">
        <w:rPr>
          <w:rFonts w:ascii="Calibri" w:hAnsi="Calibri" w:cs="Calibri"/>
          <w:sz w:val="24"/>
          <w:szCs w:val="24"/>
        </w:rPr>
        <w:t xml:space="preserve">Do eksplozije i eventualnog zapaljenja može doći uslijed: kidanja crijeva za </w:t>
      </w:r>
      <w:proofErr w:type="spellStart"/>
      <w:r w:rsidRPr="005C2B19">
        <w:rPr>
          <w:rFonts w:ascii="Calibri" w:hAnsi="Calibri" w:cs="Calibri"/>
          <w:sz w:val="24"/>
          <w:szCs w:val="24"/>
        </w:rPr>
        <w:t>utakanje</w:t>
      </w:r>
      <w:proofErr w:type="spellEnd"/>
      <w:r w:rsidRPr="005C2B19">
        <w:rPr>
          <w:rFonts w:ascii="Calibri" w:hAnsi="Calibri" w:cs="Calibri"/>
          <w:sz w:val="24"/>
          <w:szCs w:val="24"/>
        </w:rPr>
        <w:t xml:space="preserve"> TNP-a iz automata u spremnik osobnog vozila kao i zbog zapaljenja samog vozila (neispravne el. instalacije, curenje goriva itd.)</w:t>
      </w:r>
    </w:p>
    <w:p w14:paraId="7177F083" w14:textId="77777777" w:rsidR="005C2B19" w:rsidRDefault="005C2B19" w:rsidP="005C2B19">
      <w:pPr>
        <w:ind w:left="-142" w:right="-709"/>
        <w:jc w:val="both"/>
        <w:rPr>
          <w:rFonts w:cstheme="minorHAnsi"/>
          <w:sz w:val="24"/>
          <w:szCs w:val="24"/>
        </w:rPr>
      </w:pPr>
      <w:r w:rsidRPr="0088546A">
        <w:rPr>
          <w:rFonts w:cstheme="minorHAnsi"/>
          <w:b/>
          <w:bCs/>
          <w:sz w:val="24"/>
          <w:szCs w:val="24"/>
        </w:rPr>
        <w:t>Vjerojatnoća scenarija:</w:t>
      </w:r>
      <w:r w:rsidRPr="0088546A">
        <w:rPr>
          <w:rFonts w:cstheme="minorHAnsi"/>
          <w:sz w:val="24"/>
          <w:szCs w:val="24"/>
        </w:rPr>
        <w:t xml:space="preserve"> </w:t>
      </w:r>
      <w:r w:rsidRPr="005C2B19">
        <w:rPr>
          <w:rFonts w:eastAsia="Times New Roman" w:cstheme="minorHAnsi"/>
          <w:sz w:val="24"/>
          <w:szCs w:val="24"/>
          <w:lang w:eastAsia="hr-HR"/>
        </w:rPr>
        <w:t>Veoma mala / zanemarivo rijetka</w:t>
      </w:r>
    </w:p>
    <w:p w14:paraId="2152D3F8" w14:textId="77777777" w:rsidR="005C2B19" w:rsidRDefault="005C2B19" w:rsidP="005C2B19">
      <w:pPr>
        <w:ind w:left="-142" w:right="-709"/>
        <w:jc w:val="both"/>
        <w:rPr>
          <w:rFonts w:cstheme="minorHAnsi"/>
          <w:sz w:val="24"/>
          <w:szCs w:val="24"/>
        </w:rPr>
      </w:pPr>
      <w:r w:rsidRPr="0088546A">
        <w:rPr>
          <w:rFonts w:cstheme="minorHAnsi"/>
          <w:b/>
          <w:bCs/>
          <w:sz w:val="24"/>
          <w:szCs w:val="24"/>
        </w:rPr>
        <w:t>Učestalost scenarija:</w:t>
      </w:r>
      <w:r w:rsidRPr="0088546A">
        <w:rPr>
          <w:rFonts w:cstheme="minorHAnsi"/>
          <w:sz w:val="24"/>
          <w:szCs w:val="24"/>
        </w:rPr>
        <w:t xml:space="preserve"> Zanemarivo rijetka </w:t>
      </w:r>
    </w:p>
    <w:p w14:paraId="019A86AC" w14:textId="77777777" w:rsidR="005C2B19" w:rsidRPr="00446774" w:rsidRDefault="005C2B19" w:rsidP="005C2B19">
      <w:pPr>
        <w:ind w:left="-142" w:right="-709"/>
        <w:jc w:val="both"/>
        <w:rPr>
          <w:rFonts w:cstheme="minorHAnsi"/>
          <w:sz w:val="24"/>
          <w:szCs w:val="24"/>
          <w:u w:val="single"/>
        </w:rPr>
      </w:pPr>
      <w:r w:rsidRPr="00446774">
        <w:rPr>
          <w:rFonts w:cstheme="minorHAnsi"/>
          <w:b/>
          <w:bCs/>
          <w:sz w:val="24"/>
          <w:szCs w:val="24"/>
          <w:u w:val="single"/>
        </w:rPr>
        <w:t>INFORMACIJE O SIGURNOSNIM MJERAMA</w:t>
      </w:r>
      <w:r w:rsidRPr="00446774">
        <w:rPr>
          <w:rFonts w:cstheme="minorHAnsi"/>
          <w:sz w:val="24"/>
          <w:szCs w:val="24"/>
          <w:u w:val="single"/>
        </w:rPr>
        <w:t xml:space="preserve"> </w:t>
      </w:r>
    </w:p>
    <w:p w14:paraId="202D2318" w14:textId="77777777" w:rsidR="005C2B19" w:rsidRPr="00446774" w:rsidRDefault="005C2B19" w:rsidP="005C2B19">
      <w:pPr>
        <w:pStyle w:val="Odlomakpopisa"/>
        <w:numPr>
          <w:ilvl w:val="0"/>
          <w:numId w:val="14"/>
        </w:numPr>
        <w:ind w:left="142" w:right="-709"/>
        <w:jc w:val="both"/>
        <w:rPr>
          <w:rFonts w:cstheme="minorHAnsi"/>
          <w:sz w:val="24"/>
          <w:szCs w:val="24"/>
        </w:rPr>
      </w:pPr>
      <w:r w:rsidRPr="00446774">
        <w:rPr>
          <w:rFonts w:cstheme="minorHAnsi"/>
          <w:sz w:val="24"/>
          <w:szCs w:val="24"/>
        </w:rPr>
        <w:t xml:space="preserve">Procjena broja žrtava: 11 </w:t>
      </w:r>
    </w:p>
    <w:p w14:paraId="7EA80271" w14:textId="77777777" w:rsidR="005C2B19" w:rsidRDefault="005C2B19" w:rsidP="005C2B19">
      <w:pPr>
        <w:pStyle w:val="Odlomakpopisa"/>
        <w:numPr>
          <w:ilvl w:val="0"/>
          <w:numId w:val="14"/>
        </w:numPr>
        <w:ind w:left="142" w:right="-709"/>
        <w:jc w:val="both"/>
        <w:rPr>
          <w:rFonts w:cstheme="minorHAnsi"/>
          <w:sz w:val="24"/>
          <w:szCs w:val="24"/>
        </w:rPr>
      </w:pPr>
      <w:r w:rsidRPr="00446774">
        <w:rPr>
          <w:rFonts w:cstheme="minorHAnsi"/>
          <w:sz w:val="24"/>
          <w:szCs w:val="24"/>
        </w:rPr>
        <w:t xml:space="preserve">Procjena visoke smrtnosti: 1% od ukupnog broja žrtava </w:t>
      </w:r>
    </w:p>
    <w:p w14:paraId="0E72B3A2" w14:textId="77777777" w:rsidR="005C2B19" w:rsidRPr="005C2B19" w:rsidRDefault="005C2B19" w:rsidP="005C2B19">
      <w:pPr>
        <w:pStyle w:val="Odlomakpopisa"/>
        <w:numPr>
          <w:ilvl w:val="0"/>
          <w:numId w:val="14"/>
        </w:numPr>
        <w:ind w:left="142" w:right="-709"/>
        <w:jc w:val="both"/>
        <w:rPr>
          <w:rFonts w:cstheme="minorHAnsi"/>
          <w:sz w:val="24"/>
          <w:szCs w:val="24"/>
        </w:rPr>
      </w:pPr>
      <w:r w:rsidRPr="005C2B19">
        <w:rPr>
          <w:rFonts w:cstheme="minorHAnsi"/>
          <w:sz w:val="24"/>
          <w:szCs w:val="24"/>
        </w:rPr>
        <w:t>Procjena trajnih posljedica: Moguće je da će se kod nekih od žrtava javiti psihički problemi izazvani traumom od posljedice eksplozije i psihološkog efekta uplašenosti. Moguća je maksimalna ugroženost cca 7 osoba od kojih su 5 zaposlenika koji su rade na poslovima pretakanja plina a ostatak čine posjetitelji na lokaciji plinske stanice, prolaznici i stanovnici lokalnih naselja. Područje u kojem će koncentracija plinske faze najvjerojatnije biti u području eksplozivnosti je područje od oko 30 m. Područje koje može biti pod utjecajem udarnog talasa eksplozije je u opsegu od oko 150 m. Nesrećom većih razmjera bi bili pogođeni uposleni kao i oprema i objekti na samoj lokaciji</w:t>
      </w:r>
      <w:r>
        <w:rPr>
          <w:rFonts w:cstheme="minorHAnsi"/>
          <w:sz w:val="24"/>
          <w:szCs w:val="24"/>
        </w:rPr>
        <w:t>.</w:t>
      </w:r>
    </w:p>
    <w:p w14:paraId="61621269" w14:textId="77777777" w:rsidR="005C2B19" w:rsidRPr="00446774" w:rsidRDefault="005C2B19" w:rsidP="005C2B19">
      <w:pPr>
        <w:pStyle w:val="Odlomakpopisa"/>
        <w:numPr>
          <w:ilvl w:val="0"/>
          <w:numId w:val="14"/>
        </w:numPr>
        <w:ind w:left="142" w:right="-709"/>
        <w:jc w:val="both"/>
        <w:rPr>
          <w:rFonts w:cstheme="minorHAnsi"/>
          <w:sz w:val="24"/>
          <w:szCs w:val="24"/>
        </w:rPr>
      </w:pPr>
      <w:r w:rsidRPr="00446774">
        <w:rPr>
          <w:rFonts w:cstheme="minorHAnsi"/>
          <w:sz w:val="24"/>
          <w:szCs w:val="24"/>
        </w:rPr>
        <w:t>Procjena privremenih posljedica: Moguća je maksimalna ugroženost cca 5 osoba od kojih su 3 zaposlenika koji su rade na poslovima pretakanja plina i administrativnim poslovima a ostatak čine posjetitelji na lokaciji plinske stanice, prolaznici i stanovnici lokalnih naselja. Oštećenja najbližih stambenih objekata može se javiti u obliku pucanje prozorskih stakala. Ugrožavanje okoliša u vidu para UNP pri čemu nastaje toksični oblak teži od zraka koji se zadržava pri tlu.</w:t>
      </w:r>
    </w:p>
    <w:p w14:paraId="0A6927B4" w14:textId="1FBFB8E4" w:rsidR="005C2B19" w:rsidRPr="00446774" w:rsidRDefault="005C2B19" w:rsidP="005C2B19">
      <w:pPr>
        <w:pStyle w:val="Odlomakpopisa"/>
        <w:numPr>
          <w:ilvl w:val="0"/>
          <w:numId w:val="14"/>
        </w:numPr>
        <w:ind w:left="142" w:right="-709"/>
        <w:jc w:val="both"/>
        <w:rPr>
          <w:rFonts w:ascii="Calibri" w:hAnsi="Calibri" w:cs="Calibri"/>
          <w:sz w:val="24"/>
          <w:szCs w:val="24"/>
        </w:rPr>
      </w:pPr>
      <w:r w:rsidRPr="00446774">
        <w:rPr>
          <w:rFonts w:ascii="Calibri" w:hAnsi="Calibri" w:cs="Calibri"/>
          <w:sz w:val="24"/>
          <w:szCs w:val="24"/>
        </w:rPr>
        <w:t xml:space="preserve">Područje učinka u metrima: </w:t>
      </w:r>
      <w:r w:rsidRPr="005C2B19">
        <w:rPr>
          <w:rFonts w:ascii="Calibri" w:eastAsia="Times New Roman" w:hAnsi="Calibri" w:cs="Calibri"/>
          <w:sz w:val="24"/>
          <w:szCs w:val="24"/>
          <w:lang w:eastAsia="hr-HR"/>
        </w:rPr>
        <w:t>Opseg područja od oko 70 m od lokacije.</w:t>
      </w:r>
    </w:p>
    <w:p w14:paraId="7F24EAE5" w14:textId="77777777" w:rsidR="005C2B19" w:rsidRPr="00446774" w:rsidRDefault="005C2B19" w:rsidP="005C2B19">
      <w:pPr>
        <w:pStyle w:val="Odlomakpopisa"/>
        <w:numPr>
          <w:ilvl w:val="0"/>
          <w:numId w:val="14"/>
        </w:numPr>
        <w:ind w:left="142" w:right="-709"/>
        <w:jc w:val="both"/>
        <w:rPr>
          <w:rFonts w:ascii="Calibri" w:hAnsi="Calibri" w:cs="Calibri"/>
          <w:sz w:val="24"/>
          <w:szCs w:val="24"/>
        </w:rPr>
      </w:pPr>
      <w:r w:rsidRPr="00446774">
        <w:rPr>
          <w:rFonts w:ascii="Calibri" w:hAnsi="Calibri" w:cs="Calibri"/>
          <w:sz w:val="24"/>
          <w:szCs w:val="24"/>
        </w:rPr>
        <w:t>Prostire li se područje učinka izvan područja postrojenja: DA. Područje utjecaja se prostire van područja pogona, cca. 150 m van granice pogona u smjeru sjevera prema stambenim objektima.</w:t>
      </w:r>
    </w:p>
    <w:p w14:paraId="46545079" w14:textId="77777777" w:rsidR="005C2B19" w:rsidRPr="00446774" w:rsidRDefault="005C2B19" w:rsidP="005C2B19">
      <w:pPr>
        <w:pStyle w:val="Odlomakpopisa"/>
        <w:numPr>
          <w:ilvl w:val="0"/>
          <w:numId w:val="14"/>
        </w:numPr>
        <w:ind w:left="142" w:right="-709"/>
        <w:jc w:val="both"/>
        <w:rPr>
          <w:rFonts w:cstheme="minorHAnsi"/>
          <w:sz w:val="24"/>
          <w:szCs w:val="24"/>
        </w:rPr>
      </w:pPr>
      <w:r w:rsidRPr="00446774">
        <w:rPr>
          <w:rFonts w:cstheme="minorHAnsi"/>
          <w:sz w:val="24"/>
          <w:szCs w:val="24"/>
        </w:rPr>
        <w:t xml:space="preserve">Jesu li obaviješteni ostali ugroženi objekti: DA </w:t>
      </w:r>
    </w:p>
    <w:p w14:paraId="2BA00069" w14:textId="510F90CD" w:rsidR="00354BB0" w:rsidRDefault="005C2B19" w:rsidP="005C2B19">
      <w:pPr>
        <w:pStyle w:val="Odlomakpopisa"/>
        <w:numPr>
          <w:ilvl w:val="0"/>
          <w:numId w:val="14"/>
        </w:numPr>
        <w:ind w:left="142" w:right="-709"/>
        <w:jc w:val="both"/>
        <w:rPr>
          <w:rFonts w:cstheme="minorHAnsi"/>
          <w:sz w:val="24"/>
          <w:szCs w:val="24"/>
        </w:rPr>
      </w:pPr>
      <w:r w:rsidRPr="00446774">
        <w:rPr>
          <w:rFonts w:cstheme="minorHAnsi"/>
          <w:sz w:val="24"/>
          <w:szCs w:val="24"/>
        </w:rPr>
        <w:t xml:space="preserve">Postoji li opasnost od domino efekta prema tablici graničnih vrijednosti izloženosti: NE </w:t>
      </w:r>
    </w:p>
    <w:p w14:paraId="5D32FAE3" w14:textId="77777777" w:rsidR="00354BB0" w:rsidRDefault="00354BB0">
      <w:pPr>
        <w:rPr>
          <w:rFonts w:cstheme="minorHAnsi"/>
          <w:sz w:val="24"/>
          <w:szCs w:val="24"/>
        </w:rPr>
      </w:pPr>
      <w:r>
        <w:rPr>
          <w:rFonts w:cstheme="minorHAnsi"/>
          <w:sz w:val="24"/>
          <w:szCs w:val="24"/>
        </w:rPr>
        <w:br w:type="page"/>
      </w:r>
    </w:p>
    <w:p w14:paraId="6AB0E9AB" w14:textId="0ED5066E" w:rsidR="00354BB0" w:rsidRDefault="00354BB0" w:rsidP="00354BB0">
      <w:pPr>
        <w:pStyle w:val="Naslov1"/>
        <w:ind w:right="-567"/>
        <w:jc w:val="both"/>
        <w:rPr>
          <w:sz w:val="28"/>
          <w:szCs w:val="28"/>
        </w:rPr>
      </w:pPr>
      <w:bookmarkStart w:id="13" w:name="_Toc103952123"/>
      <w:r>
        <w:rPr>
          <w:rFonts w:cstheme="minorHAnsi"/>
          <w:bCs/>
          <w:sz w:val="28"/>
          <w:szCs w:val="28"/>
        </w:rPr>
        <w:lastRenderedPageBreak/>
        <w:t>9</w:t>
      </w:r>
      <w:r w:rsidRPr="00D3070D">
        <w:rPr>
          <w:rFonts w:cstheme="minorHAnsi"/>
          <w:bCs/>
          <w:sz w:val="28"/>
          <w:szCs w:val="28"/>
        </w:rPr>
        <w:t xml:space="preserve">. </w:t>
      </w:r>
      <w:r w:rsidRPr="00D3070D">
        <w:rPr>
          <w:sz w:val="28"/>
          <w:szCs w:val="28"/>
        </w:rPr>
        <w:t>OPĆE INFORMACIJE O PRIRODI RIZIKA OD NESREĆA VEĆIH RAZMJERA U PODRUČJU POGONA/ POSTROJENJA/ SKLADIŠTA UKLJUČUJUĆI I NJIHOVE MOGUĆE EFEKTE NA LJUDSKO ZDRAVLJE I OKOLIŠ, TE KRATKI PRIKAZ GLAVNIH VRSTA SCENARIJA NESREĆA VEĆIH RAZMJERA I MJERA NADZORA ZA SUOČAVANJE SA NJIMA</w:t>
      </w:r>
      <w:bookmarkEnd w:id="13"/>
    </w:p>
    <w:p w14:paraId="1D6451AD" w14:textId="2C9E17AA" w:rsidR="00354BB0" w:rsidRDefault="00354BB0" w:rsidP="00354BB0"/>
    <w:p w14:paraId="60DD7DDF" w14:textId="5DEE7ED1" w:rsidR="00354BB0" w:rsidRPr="00354BB0" w:rsidRDefault="00354BB0" w:rsidP="00354BB0">
      <w:pPr>
        <w:ind w:right="-426"/>
        <w:jc w:val="both"/>
        <w:rPr>
          <w:rFonts w:cstheme="minorHAnsi"/>
          <w:sz w:val="24"/>
          <w:szCs w:val="24"/>
        </w:rPr>
      </w:pPr>
      <w:r w:rsidRPr="00354BB0">
        <w:rPr>
          <w:rFonts w:cstheme="minorHAnsi"/>
          <w:sz w:val="24"/>
          <w:szCs w:val="24"/>
        </w:rPr>
        <w:t xml:space="preserve">U skladu sa članom 105. Zakon o zaštiti okoliša („Službene novine FBiH“, broj:15/21) operater pogona i postrojenja dužan je u što kraćem roku obavijestiti Centar za obavještavanje i uzbunjivanje Civilne zaštite, a potom i Federalno ministarstvo okoliša i turizma o nesreći većih razmjera. Za informiranje Uprave civilne zaštite zadužen je Mirko Papić koja nakon procjene situacije prosljeđuje informaciju Federalnoj upravi odgovornoj za primjenu vanjskog plana, a potom i Federalnom ministarstvu okoliša i turizma o nesreći većih razmjera. Informacije treba da sadrži slijedeće podatke: </w:t>
      </w:r>
    </w:p>
    <w:p w14:paraId="31F07717" w14:textId="77777777" w:rsidR="00354BB0" w:rsidRPr="00354BB0" w:rsidRDefault="00354BB0" w:rsidP="00354BB0">
      <w:pPr>
        <w:spacing w:after="0"/>
        <w:ind w:right="-426"/>
        <w:jc w:val="both"/>
        <w:rPr>
          <w:rFonts w:cstheme="minorHAnsi"/>
          <w:sz w:val="24"/>
          <w:szCs w:val="24"/>
        </w:rPr>
      </w:pPr>
      <w:r w:rsidRPr="00354BB0">
        <w:rPr>
          <w:rFonts w:cstheme="minorHAnsi"/>
          <w:sz w:val="24"/>
          <w:szCs w:val="24"/>
        </w:rPr>
        <w:t xml:space="preserve">- mjesto događaja, </w:t>
      </w:r>
    </w:p>
    <w:p w14:paraId="5E9D811D" w14:textId="77777777" w:rsidR="00354BB0" w:rsidRPr="00354BB0" w:rsidRDefault="00354BB0" w:rsidP="00354BB0">
      <w:pPr>
        <w:spacing w:after="0"/>
        <w:ind w:right="-426"/>
        <w:jc w:val="both"/>
        <w:rPr>
          <w:rFonts w:cstheme="minorHAnsi"/>
          <w:sz w:val="24"/>
          <w:szCs w:val="24"/>
        </w:rPr>
      </w:pPr>
      <w:r w:rsidRPr="00354BB0">
        <w:rPr>
          <w:rFonts w:cstheme="minorHAnsi"/>
          <w:sz w:val="24"/>
          <w:szCs w:val="24"/>
        </w:rPr>
        <w:t xml:space="preserve">- obim i vrsta nesreće, </w:t>
      </w:r>
    </w:p>
    <w:p w14:paraId="5336F34C" w14:textId="77777777" w:rsidR="00354BB0" w:rsidRPr="00354BB0" w:rsidRDefault="00354BB0" w:rsidP="00354BB0">
      <w:pPr>
        <w:spacing w:after="0"/>
        <w:ind w:right="-426"/>
        <w:jc w:val="both"/>
        <w:rPr>
          <w:rFonts w:cstheme="minorHAnsi"/>
          <w:sz w:val="24"/>
          <w:szCs w:val="24"/>
        </w:rPr>
      </w:pPr>
      <w:r w:rsidRPr="00354BB0">
        <w:rPr>
          <w:rFonts w:cstheme="minorHAnsi"/>
          <w:sz w:val="24"/>
          <w:szCs w:val="24"/>
        </w:rPr>
        <w:t xml:space="preserve">- koje su službe potrebne, </w:t>
      </w:r>
    </w:p>
    <w:p w14:paraId="43EA1A65" w14:textId="77777777" w:rsidR="00354BB0" w:rsidRPr="00354BB0" w:rsidRDefault="00354BB0" w:rsidP="00354BB0">
      <w:pPr>
        <w:spacing w:after="0"/>
        <w:ind w:right="-426"/>
        <w:jc w:val="both"/>
        <w:rPr>
          <w:rFonts w:cstheme="minorHAnsi"/>
          <w:sz w:val="24"/>
          <w:szCs w:val="24"/>
        </w:rPr>
      </w:pPr>
      <w:r w:rsidRPr="00354BB0">
        <w:rPr>
          <w:rFonts w:cstheme="minorHAnsi"/>
          <w:sz w:val="24"/>
          <w:szCs w:val="24"/>
        </w:rPr>
        <w:t xml:space="preserve">- okolnostima nesreće, </w:t>
      </w:r>
    </w:p>
    <w:p w14:paraId="27194715" w14:textId="77777777" w:rsidR="00354BB0" w:rsidRPr="00354BB0" w:rsidRDefault="00354BB0" w:rsidP="00354BB0">
      <w:pPr>
        <w:spacing w:after="0"/>
        <w:ind w:right="-426"/>
        <w:jc w:val="both"/>
        <w:rPr>
          <w:rFonts w:cstheme="minorHAnsi"/>
          <w:sz w:val="24"/>
          <w:szCs w:val="24"/>
        </w:rPr>
      </w:pPr>
      <w:r w:rsidRPr="00354BB0">
        <w:rPr>
          <w:rFonts w:cstheme="minorHAnsi"/>
          <w:sz w:val="24"/>
          <w:szCs w:val="24"/>
        </w:rPr>
        <w:t xml:space="preserve">- opasnim supstancama koje su prisutne i </w:t>
      </w:r>
    </w:p>
    <w:p w14:paraId="2487F537" w14:textId="2086A4A3" w:rsidR="00354BB0" w:rsidRDefault="00354BB0" w:rsidP="00354BB0">
      <w:pPr>
        <w:spacing w:after="0"/>
        <w:ind w:right="-426"/>
        <w:jc w:val="both"/>
        <w:rPr>
          <w:rFonts w:cstheme="minorHAnsi"/>
          <w:sz w:val="24"/>
          <w:szCs w:val="24"/>
        </w:rPr>
      </w:pPr>
      <w:r w:rsidRPr="00354BB0">
        <w:rPr>
          <w:rFonts w:cstheme="minorHAnsi"/>
          <w:sz w:val="24"/>
          <w:szCs w:val="24"/>
        </w:rPr>
        <w:t>- procjeni ut</w:t>
      </w:r>
      <w:r>
        <w:rPr>
          <w:rFonts w:cstheme="minorHAnsi"/>
          <w:sz w:val="24"/>
          <w:szCs w:val="24"/>
        </w:rPr>
        <w:t>jec</w:t>
      </w:r>
      <w:r w:rsidRPr="00354BB0">
        <w:rPr>
          <w:rFonts w:cstheme="minorHAnsi"/>
          <w:sz w:val="24"/>
          <w:szCs w:val="24"/>
        </w:rPr>
        <w:t xml:space="preserve">aja nesreće na ljude i okoliš. </w:t>
      </w:r>
    </w:p>
    <w:p w14:paraId="2EF66099" w14:textId="77777777" w:rsidR="00354BB0" w:rsidRPr="00354BB0" w:rsidRDefault="00354BB0" w:rsidP="00354BB0">
      <w:pPr>
        <w:spacing w:after="0"/>
        <w:ind w:right="-426"/>
        <w:jc w:val="both"/>
        <w:rPr>
          <w:rFonts w:cstheme="minorHAnsi"/>
          <w:sz w:val="24"/>
          <w:szCs w:val="24"/>
        </w:rPr>
      </w:pPr>
    </w:p>
    <w:p w14:paraId="47FEA8FA" w14:textId="16963D4D" w:rsidR="00354BB0" w:rsidRDefault="00354BB0" w:rsidP="00354BB0">
      <w:pPr>
        <w:ind w:right="-426"/>
        <w:jc w:val="both"/>
        <w:rPr>
          <w:rFonts w:cstheme="minorHAnsi"/>
          <w:sz w:val="24"/>
          <w:szCs w:val="24"/>
        </w:rPr>
      </w:pPr>
      <w:r w:rsidRPr="00354BB0">
        <w:rPr>
          <w:rFonts w:cstheme="minorHAnsi"/>
          <w:sz w:val="24"/>
          <w:szCs w:val="24"/>
        </w:rPr>
        <w:t>Informacija o rizicima (aktuelnim ili mogućim), pristup mjestu događaja, procjeni broj žrtava, povrijeđenih, procjeni materijalna šteta mora se dostaviti što prijeke kako bi Federalna uprava odgovorna za primjenu vanjskog plana u skladu sa prethodno prihvaćenim planom alarmirala hitne službe i društvenu zajednicu. U skladu sa svojim procedurama hitne službe će aktivirati svoje planove i ljudstvo i podići svoj odgovor na nivo koji je potreban.</w:t>
      </w:r>
    </w:p>
    <w:p w14:paraId="1CBA66AD" w14:textId="77777777" w:rsidR="00354BB0" w:rsidRDefault="00354BB0">
      <w:pPr>
        <w:rPr>
          <w:rFonts w:cstheme="minorHAnsi"/>
          <w:sz w:val="24"/>
          <w:szCs w:val="24"/>
        </w:rPr>
      </w:pPr>
      <w:r>
        <w:rPr>
          <w:rFonts w:cstheme="minorHAnsi"/>
          <w:sz w:val="24"/>
          <w:szCs w:val="24"/>
        </w:rPr>
        <w:br w:type="page"/>
      </w:r>
    </w:p>
    <w:p w14:paraId="64890474" w14:textId="662A8406" w:rsidR="00354BB0" w:rsidRDefault="00354BB0" w:rsidP="00354BB0">
      <w:pPr>
        <w:pStyle w:val="Naslov1"/>
        <w:ind w:right="-567"/>
        <w:jc w:val="both"/>
        <w:rPr>
          <w:sz w:val="28"/>
          <w:szCs w:val="28"/>
        </w:rPr>
      </w:pPr>
      <w:bookmarkStart w:id="14" w:name="_Toc103952124"/>
      <w:r w:rsidRPr="00354BB0">
        <w:rPr>
          <w:rFonts w:cstheme="minorHAnsi"/>
          <w:bCs/>
          <w:sz w:val="28"/>
          <w:szCs w:val="28"/>
        </w:rPr>
        <w:lastRenderedPageBreak/>
        <w:t xml:space="preserve">10. </w:t>
      </w:r>
      <w:r w:rsidRPr="00354BB0">
        <w:rPr>
          <w:sz w:val="28"/>
          <w:szCs w:val="28"/>
        </w:rPr>
        <w:t>UPUĆIVANJE NA VANJSKI PLAN INTERVENCIJE KOJI JE SASTAVLJEN KAKO BI SE SAVLADALI SVI EFEKTI NESREĆE IZVAN MJESTA DOGAĐAJA SA PREPORUKOM DA SE U SLUČAJU NESREĆE POSTUPA PREMA UPUTAMA I ZAHTJEVIMA INTERVENTNIH JEDINICA I HITNIH SLUŽBI</w:t>
      </w:r>
      <w:bookmarkEnd w:id="14"/>
    </w:p>
    <w:p w14:paraId="0817C7F4" w14:textId="135E9317" w:rsidR="00354BB0" w:rsidRDefault="00354BB0" w:rsidP="00354BB0"/>
    <w:p w14:paraId="2E3D9CB8" w14:textId="61CD562F" w:rsidR="00354BB0" w:rsidRDefault="00354BB0" w:rsidP="00354BB0">
      <w:pPr>
        <w:ind w:right="-567"/>
        <w:jc w:val="both"/>
        <w:rPr>
          <w:sz w:val="24"/>
          <w:szCs w:val="24"/>
        </w:rPr>
      </w:pPr>
      <w:r w:rsidRPr="00354BB0">
        <w:rPr>
          <w:sz w:val="24"/>
          <w:szCs w:val="24"/>
        </w:rPr>
        <w:t>U fazi obnove okolinske dozvole Operator je izvršio reviziju Izvještaja o sigurnosti i Plana sprječavanja nesreća većih razmjera i Unutrašnji plan intervencije koje je dostavio nadležnom ministarstvu. Na osnovu ovih dokumenata Federalna uprava civilne zaštite treba izraditi Vanjski plan intervencije. Investitor je poduzeo sve neophodne mjere prevencije, reagiranje u slučaju akcidenta kao i dostavio sve raspoložive informacije zainteresiranim u cilju blagovremene priprema na reagiranj</w:t>
      </w:r>
      <w:r>
        <w:rPr>
          <w:sz w:val="24"/>
          <w:szCs w:val="24"/>
        </w:rPr>
        <w:t>e</w:t>
      </w:r>
      <w:r w:rsidRPr="00354BB0">
        <w:rPr>
          <w:sz w:val="24"/>
          <w:szCs w:val="24"/>
        </w:rPr>
        <w:t xml:space="preserve"> u slučaju akcidenta.</w:t>
      </w:r>
    </w:p>
    <w:p w14:paraId="1D702DDB" w14:textId="739BE9CC" w:rsidR="00354BB0" w:rsidRDefault="00354BB0" w:rsidP="00354BB0">
      <w:pPr>
        <w:ind w:right="-567"/>
        <w:jc w:val="both"/>
        <w:rPr>
          <w:sz w:val="24"/>
          <w:szCs w:val="24"/>
        </w:rPr>
      </w:pPr>
    </w:p>
    <w:p w14:paraId="5574B1DE" w14:textId="087C82AA" w:rsidR="00354BB0" w:rsidRDefault="00354BB0" w:rsidP="00354BB0">
      <w:pPr>
        <w:pStyle w:val="Naslov1"/>
        <w:ind w:right="-567"/>
        <w:jc w:val="both"/>
        <w:rPr>
          <w:sz w:val="28"/>
          <w:szCs w:val="28"/>
        </w:rPr>
      </w:pPr>
      <w:bookmarkStart w:id="15" w:name="_Toc103952125"/>
      <w:r w:rsidRPr="00354BB0">
        <w:rPr>
          <w:rFonts w:cstheme="minorHAnsi"/>
          <w:bCs/>
          <w:sz w:val="28"/>
          <w:szCs w:val="28"/>
        </w:rPr>
        <w:t>1</w:t>
      </w:r>
      <w:r>
        <w:rPr>
          <w:rFonts w:cstheme="minorHAnsi"/>
          <w:bCs/>
          <w:sz w:val="28"/>
          <w:szCs w:val="28"/>
        </w:rPr>
        <w:t>1</w:t>
      </w:r>
      <w:r w:rsidRPr="00354BB0">
        <w:rPr>
          <w:rFonts w:cstheme="minorHAnsi"/>
          <w:bCs/>
          <w:sz w:val="28"/>
          <w:szCs w:val="28"/>
        </w:rPr>
        <w:t xml:space="preserve">. </w:t>
      </w:r>
      <w:r w:rsidR="00B7166E" w:rsidRPr="00B7166E">
        <w:rPr>
          <w:sz w:val="28"/>
          <w:szCs w:val="28"/>
        </w:rPr>
        <w:t>PO POTREBI, PODATKE NALAZI LI SE POGON/ POSTROJENJE/ SKLADIŠTE U BLIZINI TERITORIJA DRUGE DRŽAVE ČLANICE I PREDSTAVLJA LI MOGUĆNOST NESREĆE VEĆIH RAZMJERA SA PREKOGRANIČNIM UČINCIMA U SKLADU SA KONVENCIJOM O PREKOGRANIČNIM UČINCIMA INDUSTRIJSKIH NESREĆA ("SLUŽBENI GLASNIK BIH - MEĐUNARODNI UGOVORI", BROJ 16/12)</w:t>
      </w:r>
      <w:bookmarkEnd w:id="15"/>
    </w:p>
    <w:p w14:paraId="2BAD6344" w14:textId="35C5E153" w:rsidR="00B7166E" w:rsidRDefault="00B7166E" w:rsidP="00B7166E"/>
    <w:p w14:paraId="0361FAC8" w14:textId="766FCAA0" w:rsidR="00B7166E" w:rsidRDefault="00B7166E" w:rsidP="00B7166E">
      <w:pPr>
        <w:ind w:right="-426"/>
        <w:jc w:val="both"/>
        <w:rPr>
          <w:sz w:val="24"/>
          <w:szCs w:val="24"/>
        </w:rPr>
      </w:pPr>
      <w:r w:rsidRPr="00B7166E">
        <w:rPr>
          <w:sz w:val="24"/>
          <w:szCs w:val="24"/>
        </w:rPr>
        <w:t xml:space="preserve">Pogon se ne nalazi u blizini teritorija druge države i ne </w:t>
      </w:r>
      <w:proofErr w:type="spellStart"/>
      <w:r w:rsidRPr="00B7166E">
        <w:rPr>
          <w:sz w:val="24"/>
          <w:szCs w:val="24"/>
        </w:rPr>
        <w:t>ne</w:t>
      </w:r>
      <w:proofErr w:type="spellEnd"/>
      <w:r w:rsidRPr="00B7166E">
        <w:rPr>
          <w:sz w:val="24"/>
          <w:szCs w:val="24"/>
        </w:rPr>
        <w:t xml:space="preserve"> predstavlja mogućnost velike nesreće s prekograničnim učincima u skladu s Konvencijom o prekograničnim učincima industrijskih nesreća ("Službeni glasnik BiH - Međunarodni ugovori", broj 16/12).</w:t>
      </w:r>
    </w:p>
    <w:p w14:paraId="39BD6578" w14:textId="77777777" w:rsidR="00B7166E" w:rsidRPr="00B7166E" w:rsidRDefault="00B7166E" w:rsidP="00B7166E">
      <w:pPr>
        <w:ind w:left="-284" w:right="-426"/>
        <w:jc w:val="both"/>
        <w:rPr>
          <w:sz w:val="24"/>
          <w:szCs w:val="24"/>
        </w:rPr>
      </w:pPr>
    </w:p>
    <w:p w14:paraId="70E24BDE" w14:textId="78A092B3" w:rsidR="00B7166E" w:rsidRDefault="00B7166E" w:rsidP="00B7166E">
      <w:pPr>
        <w:pStyle w:val="Naslov1"/>
        <w:ind w:right="-567"/>
        <w:jc w:val="both"/>
        <w:rPr>
          <w:sz w:val="28"/>
          <w:szCs w:val="28"/>
        </w:rPr>
      </w:pPr>
      <w:bookmarkStart w:id="16" w:name="_Toc103952126"/>
      <w:r w:rsidRPr="00354BB0">
        <w:rPr>
          <w:rFonts w:cstheme="minorHAnsi"/>
          <w:bCs/>
          <w:sz w:val="28"/>
          <w:szCs w:val="28"/>
        </w:rPr>
        <w:t>1</w:t>
      </w:r>
      <w:r>
        <w:rPr>
          <w:rFonts w:cstheme="minorHAnsi"/>
          <w:bCs/>
          <w:sz w:val="28"/>
          <w:szCs w:val="28"/>
        </w:rPr>
        <w:t>2</w:t>
      </w:r>
      <w:r w:rsidRPr="00354BB0">
        <w:rPr>
          <w:rFonts w:cstheme="minorHAnsi"/>
          <w:bCs/>
          <w:sz w:val="28"/>
          <w:szCs w:val="28"/>
        </w:rPr>
        <w:t xml:space="preserve">. </w:t>
      </w:r>
      <w:r w:rsidRPr="00B7166E">
        <w:rPr>
          <w:sz w:val="28"/>
          <w:szCs w:val="28"/>
        </w:rPr>
        <w:t>INFORMACIJE O TOME JE LI PODRUČJE POSTROJENJA U BLIZINI TERITORIJA DRUGE DRŽAVE I PREDSTAVLJA LI MOGUĆNOST NESREĆE VEĆIH RAZMJERA SA PREKOGRANIČNIM UČINCIMA U SKLADU SA KONVENCIJOM O PREKOGRANIČNIM UČINCIMA INDUSTRIJSKIH NESREĆA</w:t>
      </w:r>
      <w:bookmarkEnd w:id="16"/>
    </w:p>
    <w:p w14:paraId="4328CF4B" w14:textId="0FA54A3D" w:rsidR="00B7166E" w:rsidRDefault="00B7166E" w:rsidP="00B7166E"/>
    <w:p w14:paraId="531DBF68" w14:textId="03B43141" w:rsidR="00B7166E" w:rsidRPr="00B7166E" w:rsidRDefault="00B7166E" w:rsidP="00B7166E">
      <w:pPr>
        <w:ind w:right="-426"/>
        <w:jc w:val="both"/>
        <w:rPr>
          <w:sz w:val="24"/>
          <w:szCs w:val="24"/>
        </w:rPr>
      </w:pPr>
      <w:r w:rsidRPr="00B7166E">
        <w:rPr>
          <w:sz w:val="24"/>
          <w:szCs w:val="24"/>
        </w:rPr>
        <w:t>Područje plinske stanice sa pratećim sadržajima BOSS GASS d.o.o. se ne nalazi u blizini teritorija druge države članice i ne predstavlja mogućnost velike nesreće s prekograničnim učincima u skladu s Konvencijom o prekograničnim učincima industrijskih nesreća.</w:t>
      </w:r>
    </w:p>
    <w:p w14:paraId="3F651CA3" w14:textId="77777777" w:rsidR="00354BB0" w:rsidRPr="00354BB0" w:rsidRDefault="00354BB0" w:rsidP="00354BB0">
      <w:pPr>
        <w:ind w:right="-567"/>
        <w:jc w:val="both"/>
        <w:rPr>
          <w:sz w:val="24"/>
          <w:szCs w:val="24"/>
        </w:rPr>
      </w:pPr>
    </w:p>
    <w:p w14:paraId="10869887" w14:textId="77777777" w:rsidR="00354BB0" w:rsidRPr="00354BB0" w:rsidRDefault="00354BB0" w:rsidP="00354BB0">
      <w:pPr>
        <w:ind w:right="-426"/>
        <w:jc w:val="both"/>
        <w:rPr>
          <w:rFonts w:cstheme="minorHAnsi"/>
          <w:sz w:val="24"/>
          <w:szCs w:val="24"/>
        </w:rPr>
      </w:pPr>
    </w:p>
    <w:p w14:paraId="7C2FCE70" w14:textId="77777777" w:rsidR="005C2B19" w:rsidRDefault="005C2B19" w:rsidP="00354BB0">
      <w:pPr>
        <w:pStyle w:val="Odlomakpopisa"/>
        <w:ind w:left="142" w:right="-709"/>
        <w:jc w:val="both"/>
        <w:rPr>
          <w:rFonts w:cstheme="minorHAnsi"/>
          <w:sz w:val="24"/>
          <w:szCs w:val="24"/>
        </w:rPr>
      </w:pPr>
    </w:p>
    <w:p w14:paraId="6F7D7BFB" w14:textId="77777777" w:rsidR="005C2B19" w:rsidRPr="005C2B19" w:rsidRDefault="005C2B19" w:rsidP="005C2B19">
      <w:pPr>
        <w:ind w:right="-709"/>
        <w:jc w:val="both"/>
        <w:rPr>
          <w:rFonts w:cstheme="minorHAnsi"/>
          <w:sz w:val="24"/>
          <w:szCs w:val="24"/>
        </w:rPr>
      </w:pPr>
    </w:p>
    <w:p w14:paraId="204291F9" w14:textId="77777777" w:rsidR="00D3070D" w:rsidRPr="0088546A" w:rsidRDefault="00D3070D" w:rsidP="00B7166E">
      <w:pPr>
        <w:ind w:right="-709"/>
        <w:jc w:val="both"/>
        <w:rPr>
          <w:rFonts w:cstheme="minorHAnsi"/>
          <w:sz w:val="24"/>
          <w:szCs w:val="24"/>
        </w:rPr>
      </w:pPr>
    </w:p>
    <w:sectPr w:rsidR="00D3070D" w:rsidRPr="0088546A" w:rsidSect="00D0555F">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B2AD2" w14:textId="77777777" w:rsidR="00B20CEC" w:rsidRDefault="00B20CEC" w:rsidP="00D0555F">
      <w:pPr>
        <w:spacing w:after="0" w:line="240" w:lineRule="auto"/>
      </w:pPr>
      <w:r>
        <w:separator/>
      </w:r>
    </w:p>
  </w:endnote>
  <w:endnote w:type="continuationSeparator" w:id="0">
    <w:p w14:paraId="28C7D879" w14:textId="77777777" w:rsidR="00B20CEC" w:rsidRDefault="00B20CEC" w:rsidP="00D05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557140"/>
      <w:docPartObj>
        <w:docPartGallery w:val="Page Numbers (Bottom of Page)"/>
        <w:docPartUnique/>
      </w:docPartObj>
    </w:sdtPr>
    <w:sdtEndPr/>
    <w:sdtContent>
      <w:p w14:paraId="14926039" w14:textId="747E7832" w:rsidR="00D0555F" w:rsidRDefault="00D0555F">
        <w:pPr>
          <w:pStyle w:val="Podnoje"/>
          <w:jc w:val="right"/>
        </w:pPr>
        <w:r>
          <w:fldChar w:fldCharType="begin"/>
        </w:r>
        <w:r>
          <w:instrText>PAGE   \* MERGEFORMAT</w:instrText>
        </w:r>
        <w:r>
          <w:fldChar w:fldCharType="separate"/>
        </w:r>
        <w:r>
          <w:t>2</w:t>
        </w:r>
        <w:r>
          <w:fldChar w:fldCharType="end"/>
        </w:r>
      </w:p>
    </w:sdtContent>
  </w:sdt>
  <w:p w14:paraId="4B4B47B4" w14:textId="77777777" w:rsidR="00D0555F" w:rsidRDefault="00D0555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AB6E2" w14:textId="0A19B9E1" w:rsidR="00D0555F" w:rsidRPr="00D0555F" w:rsidRDefault="00D0555F" w:rsidP="00D0555F">
    <w:pPr>
      <w:pStyle w:val="Podnoje"/>
      <w:jc w:val="center"/>
      <w:rPr>
        <w:b/>
        <w:bCs/>
        <w:sz w:val="28"/>
        <w:szCs w:val="28"/>
      </w:rPr>
    </w:pPr>
    <w:r w:rsidRPr="00D0555F">
      <w:rPr>
        <w:b/>
        <w:bCs/>
        <w:sz w:val="28"/>
        <w:szCs w:val="28"/>
      </w:rPr>
      <w:t>Svibanj 2022.</w:t>
    </w:r>
  </w:p>
  <w:p w14:paraId="6D78A0B2" w14:textId="47B9B0EB" w:rsidR="00D0555F" w:rsidRDefault="00D0555F">
    <w:pPr>
      <w:pStyle w:val="Podnoje"/>
    </w:pPr>
  </w:p>
  <w:p w14:paraId="39C502B6" w14:textId="77777777" w:rsidR="00D0555F" w:rsidRDefault="00D0555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B3EB1" w14:textId="77777777" w:rsidR="00B20CEC" w:rsidRDefault="00B20CEC" w:rsidP="00D0555F">
      <w:pPr>
        <w:spacing w:after="0" w:line="240" w:lineRule="auto"/>
      </w:pPr>
      <w:r>
        <w:separator/>
      </w:r>
    </w:p>
  </w:footnote>
  <w:footnote w:type="continuationSeparator" w:id="0">
    <w:p w14:paraId="4CD88FEE" w14:textId="77777777" w:rsidR="00B20CEC" w:rsidRDefault="00B20CEC" w:rsidP="00D05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C8BA4" w14:textId="3377E988" w:rsidR="00D0555F" w:rsidRDefault="00D0555F" w:rsidP="00D0555F">
    <w:pPr>
      <w:pStyle w:val="Zaglavlje"/>
      <w:jc w:val="center"/>
    </w:pPr>
    <w:r w:rsidRPr="00D0555F">
      <w:rPr>
        <w:noProof/>
      </w:rPr>
      <w:drawing>
        <wp:inline distT="0" distB="0" distL="0" distR="0" wp14:anchorId="1A46DD2D" wp14:editId="2B9FC7DD">
          <wp:extent cx="4391638" cy="1343212"/>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391638" cy="13432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6363"/>
    <w:multiLevelType w:val="hybridMultilevel"/>
    <w:tmpl w:val="420E8E62"/>
    <w:lvl w:ilvl="0" w:tplc="041A0001">
      <w:start w:val="1"/>
      <w:numFmt w:val="bullet"/>
      <w:lvlText w:val=""/>
      <w:lvlJc w:val="left"/>
      <w:pPr>
        <w:ind w:left="578" w:hanging="360"/>
      </w:pPr>
      <w:rPr>
        <w:rFonts w:ascii="Symbol" w:hAnsi="Symbo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 w15:restartNumberingAfterBreak="0">
    <w:nsid w:val="076B4A7F"/>
    <w:multiLevelType w:val="hybridMultilevel"/>
    <w:tmpl w:val="51B042EA"/>
    <w:lvl w:ilvl="0" w:tplc="041A0001">
      <w:start w:val="1"/>
      <w:numFmt w:val="bullet"/>
      <w:lvlText w:val=""/>
      <w:lvlJc w:val="left"/>
      <w:pPr>
        <w:ind w:left="608" w:hanging="360"/>
      </w:pPr>
      <w:rPr>
        <w:rFonts w:ascii="Symbol" w:hAnsi="Symbol" w:hint="default"/>
      </w:rPr>
    </w:lvl>
    <w:lvl w:ilvl="1" w:tplc="041A0003" w:tentative="1">
      <w:start w:val="1"/>
      <w:numFmt w:val="bullet"/>
      <w:lvlText w:val="o"/>
      <w:lvlJc w:val="left"/>
      <w:pPr>
        <w:ind w:left="1328" w:hanging="360"/>
      </w:pPr>
      <w:rPr>
        <w:rFonts w:ascii="Courier New" w:hAnsi="Courier New" w:cs="Courier New" w:hint="default"/>
      </w:rPr>
    </w:lvl>
    <w:lvl w:ilvl="2" w:tplc="041A0005" w:tentative="1">
      <w:start w:val="1"/>
      <w:numFmt w:val="bullet"/>
      <w:lvlText w:val=""/>
      <w:lvlJc w:val="left"/>
      <w:pPr>
        <w:ind w:left="2048" w:hanging="360"/>
      </w:pPr>
      <w:rPr>
        <w:rFonts w:ascii="Wingdings" w:hAnsi="Wingdings" w:hint="default"/>
      </w:rPr>
    </w:lvl>
    <w:lvl w:ilvl="3" w:tplc="041A0001" w:tentative="1">
      <w:start w:val="1"/>
      <w:numFmt w:val="bullet"/>
      <w:lvlText w:val=""/>
      <w:lvlJc w:val="left"/>
      <w:pPr>
        <w:ind w:left="2768" w:hanging="360"/>
      </w:pPr>
      <w:rPr>
        <w:rFonts w:ascii="Symbol" w:hAnsi="Symbol" w:hint="default"/>
      </w:rPr>
    </w:lvl>
    <w:lvl w:ilvl="4" w:tplc="041A0003" w:tentative="1">
      <w:start w:val="1"/>
      <w:numFmt w:val="bullet"/>
      <w:lvlText w:val="o"/>
      <w:lvlJc w:val="left"/>
      <w:pPr>
        <w:ind w:left="3488" w:hanging="360"/>
      </w:pPr>
      <w:rPr>
        <w:rFonts w:ascii="Courier New" w:hAnsi="Courier New" w:cs="Courier New" w:hint="default"/>
      </w:rPr>
    </w:lvl>
    <w:lvl w:ilvl="5" w:tplc="041A0005" w:tentative="1">
      <w:start w:val="1"/>
      <w:numFmt w:val="bullet"/>
      <w:lvlText w:val=""/>
      <w:lvlJc w:val="left"/>
      <w:pPr>
        <w:ind w:left="4208" w:hanging="360"/>
      </w:pPr>
      <w:rPr>
        <w:rFonts w:ascii="Wingdings" w:hAnsi="Wingdings" w:hint="default"/>
      </w:rPr>
    </w:lvl>
    <w:lvl w:ilvl="6" w:tplc="041A0001" w:tentative="1">
      <w:start w:val="1"/>
      <w:numFmt w:val="bullet"/>
      <w:lvlText w:val=""/>
      <w:lvlJc w:val="left"/>
      <w:pPr>
        <w:ind w:left="4928" w:hanging="360"/>
      </w:pPr>
      <w:rPr>
        <w:rFonts w:ascii="Symbol" w:hAnsi="Symbol" w:hint="default"/>
      </w:rPr>
    </w:lvl>
    <w:lvl w:ilvl="7" w:tplc="041A0003" w:tentative="1">
      <w:start w:val="1"/>
      <w:numFmt w:val="bullet"/>
      <w:lvlText w:val="o"/>
      <w:lvlJc w:val="left"/>
      <w:pPr>
        <w:ind w:left="5648" w:hanging="360"/>
      </w:pPr>
      <w:rPr>
        <w:rFonts w:ascii="Courier New" w:hAnsi="Courier New" w:cs="Courier New" w:hint="default"/>
      </w:rPr>
    </w:lvl>
    <w:lvl w:ilvl="8" w:tplc="041A0005" w:tentative="1">
      <w:start w:val="1"/>
      <w:numFmt w:val="bullet"/>
      <w:lvlText w:val=""/>
      <w:lvlJc w:val="left"/>
      <w:pPr>
        <w:ind w:left="6368" w:hanging="360"/>
      </w:pPr>
      <w:rPr>
        <w:rFonts w:ascii="Wingdings" w:hAnsi="Wingdings" w:hint="default"/>
      </w:rPr>
    </w:lvl>
  </w:abstractNum>
  <w:abstractNum w:abstractNumId="2" w15:restartNumberingAfterBreak="0">
    <w:nsid w:val="14D730F1"/>
    <w:multiLevelType w:val="hybridMultilevel"/>
    <w:tmpl w:val="87601510"/>
    <w:lvl w:ilvl="0" w:tplc="041A0001">
      <w:start w:val="1"/>
      <w:numFmt w:val="bullet"/>
      <w:lvlText w:val=""/>
      <w:lvlJc w:val="left"/>
      <w:pPr>
        <w:ind w:left="436" w:hanging="360"/>
      </w:pPr>
      <w:rPr>
        <w:rFonts w:ascii="Symbol" w:hAnsi="Symbol" w:hint="default"/>
      </w:rPr>
    </w:lvl>
    <w:lvl w:ilvl="1" w:tplc="041A0003" w:tentative="1">
      <w:start w:val="1"/>
      <w:numFmt w:val="bullet"/>
      <w:lvlText w:val="o"/>
      <w:lvlJc w:val="left"/>
      <w:pPr>
        <w:ind w:left="1156" w:hanging="360"/>
      </w:pPr>
      <w:rPr>
        <w:rFonts w:ascii="Courier New" w:hAnsi="Courier New" w:cs="Courier New" w:hint="default"/>
      </w:rPr>
    </w:lvl>
    <w:lvl w:ilvl="2" w:tplc="041A0005" w:tentative="1">
      <w:start w:val="1"/>
      <w:numFmt w:val="bullet"/>
      <w:lvlText w:val=""/>
      <w:lvlJc w:val="left"/>
      <w:pPr>
        <w:ind w:left="1876" w:hanging="360"/>
      </w:pPr>
      <w:rPr>
        <w:rFonts w:ascii="Wingdings" w:hAnsi="Wingdings" w:hint="default"/>
      </w:rPr>
    </w:lvl>
    <w:lvl w:ilvl="3" w:tplc="041A0001" w:tentative="1">
      <w:start w:val="1"/>
      <w:numFmt w:val="bullet"/>
      <w:lvlText w:val=""/>
      <w:lvlJc w:val="left"/>
      <w:pPr>
        <w:ind w:left="2596" w:hanging="360"/>
      </w:pPr>
      <w:rPr>
        <w:rFonts w:ascii="Symbol" w:hAnsi="Symbol" w:hint="default"/>
      </w:rPr>
    </w:lvl>
    <w:lvl w:ilvl="4" w:tplc="041A0003" w:tentative="1">
      <w:start w:val="1"/>
      <w:numFmt w:val="bullet"/>
      <w:lvlText w:val="o"/>
      <w:lvlJc w:val="left"/>
      <w:pPr>
        <w:ind w:left="3316" w:hanging="360"/>
      </w:pPr>
      <w:rPr>
        <w:rFonts w:ascii="Courier New" w:hAnsi="Courier New" w:cs="Courier New" w:hint="default"/>
      </w:rPr>
    </w:lvl>
    <w:lvl w:ilvl="5" w:tplc="041A0005" w:tentative="1">
      <w:start w:val="1"/>
      <w:numFmt w:val="bullet"/>
      <w:lvlText w:val=""/>
      <w:lvlJc w:val="left"/>
      <w:pPr>
        <w:ind w:left="4036" w:hanging="360"/>
      </w:pPr>
      <w:rPr>
        <w:rFonts w:ascii="Wingdings" w:hAnsi="Wingdings" w:hint="default"/>
      </w:rPr>
    </w:lvl>
    <w:lvl w:ilvl="6" w:tplc="041A0001" w:tentative="1">
      <w:start w:val="1"/>
      <w:numFmt w:val="bullet"/>
      <w:lvlText w:val=""/>
      <w:lvlJc w:val="left"/>
      <w:pPr>
        <w:ind w:left="4756" w:hanging="360"/>
      </w:pPr>
      <w:rPr>
        <w:rFonts w:ascii="Symbol" w:hAnsi="Symbol" w:hint="default"/>
      </w:rPr>
    </w:lvl>
    <w:lvl w:ilvl="7" w:tplc="041A0003" w:tentative="1">
      <w:start w:val="1"/>
      <w:numFmt w:val="bullet"/>
      <w:lvlText w:val="o"/>
      <w:lvlJc w:val="left"/>
      <w:pPr>
        <w:ind w:left="5476" w:hanging="360"/>
      </w:pPr>
      <w:rPr>
        <w:rFonts w:ascii="Courier New" w:hAnsi="Courier New" w:cs="Courier New" w:hint="default"/>
      </w:rPr>
    </w:lvl>
    <w:lvl w:ilvl="8" w:tplc="041A0005" w:tentative="1">
      <w:start w:val="1"/>
      <w:numFmt w:val="bullet"/>
      <w:lvlText w:val=""/>
      <w:lvlJc w:val="left"/>
      <w:pPr>
        <w:ind w:left="6196" w:hanging="360"/>
      </w:pPr>
      <w:rPr>
        <w:rFonts w:ascii="Wingdings" w:hAnsi="Wingdings" w:hint="default"/>
      </w:rPr>
    </w:lvl>
  </w:abstractNum>
  <w:abstractNum w:abstractNumId="3" w15:restartNumberingAfterBreak="0">
    <w:nsid w:val="1953497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8B234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22A36"/>
    <w:multiLevelType w:val="hybridMultilevel"/>
    <w:tmpl w:val="9F342C1C"/>
    <w:lvl w:ilvl="0" w:tplc="7DA46894">
      <w:start w:val="1"/>
      <w:numFmt w:val="decimal"/>
      <w:lvlText w:val="%1."/>
      <w:lvlJc w:val="left"/>
      <w:pPr>
        <w:ind w:left="720" w:hanging="360"/>
      </w:pPr>
      <w:rPr>
        <w:sz w:val="28"/>
        <w:szCs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7A07916"/>
    <w:multiLevelType w:val="hybridMultilevel"/>
    <w:tmpl w:val="3708C0D4"/>
    <w:lvl w:ilvl="0" w:tplc="041A0009">
      <w:start w:val="1"/>
      <w:numFmt w:val="bullet"/>
      <w:lvlText w:val=""/>
      <w:lvlJc w:val="left"/>
      <w:pPr>
        <w:ind w:left="578" w:hanging="360"/>
      </w:pPr>
      <w:rPr>
        <w:rFonts w:ascii="Wingdings" w:hAnsi="Wingdings"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7" w15:restartNumberingAfterBreak="0">
    <w:nsid w:val="494E7052"/>
    <w:multiLevelType w:val="hybridMultilevel"/>
    <w:tmpl w:val="8C308770"/>
    <w:lvl w:ilvl="0" w:tplc="FFFFFFFF">
      <w:start w:val="1"/>
      <w:numFmt w:val="decimal"/>
      <w:lvlText w:val="%1."/>
      <w:lvlJc w:val="left"/>
      <w:pPr>
        <w:tabs>
          <w:tab w:val="num" w:pos="1065"/>
        </w:tabs>
        <w:ind w:left="1065" w:hanging="705"/>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EFB7B23"/>
    <w:multiLevelType w:val="hybridMultilevel"/>
    <w:tmpl w:val="A0CA0508"/>
    <w:lvl w:ilvl="0" w:tplc="FFFFFFFF">
      <w:start w:val="1"/>
      <w:numFmt w:val="decimal"/>
      <w:lvlText w:val="%1."/>
      <w:lvlJc w:val="left"/>
      <w:pPr>
        <w:tabs>
          <w:tab w:val="num" w:pos="1065"/>
        </w:tabs>
        <w:ind w:left="1065" w:hanging="705"/>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FFC06B4"/>
    <w:multiLevelType w:val="hybridMultilevel"/>
    <w:tmpl w:val="654A48F2"/>
    <w:lvl w:ilvl="0" w:tplc="FFFFFFFF">
      <w:start w:val="1"/>
      <w:numFmt w:val="decimal"/>
      <w:lvlText w:val="%1."/>
      <w:lvlJc w:val="left"/>
      <w:pPr>
        <w:tabs>
          <w:tab w:val="num" w:pos="1065"/>
        </w:tabs>
        <w:ind w:left="1065" w:hanging="705"/>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0" w15:restartNumberingAfterBreak="0">
    <w:nsid w:val="6690729F"/>
    <w:multiLevelType w:val="hybridMultilevel"/>
    <w:tmpl w:val="1CE294F6"/>
    <w:lvl w:ilvl="0" w:tplc="FFFFFFFF">
      <w:start w:val="1"/>
      <w:numFmt w:val="decimal"/>
      <w:lvlText w:val="%1."/>
      <w:lvlJc w:val="left"/>
      <w:pPr>
        <w:tabs>
          <w:tab w:val="num" w:pos="1065"/>
        </w:tabs>
        <w:ind w:left="1065" w:hanging="705"/>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77C4524"/>
    <w:multiLevelType w:val="hybridMultilevel"/>
    <w:tmpl w:val="020E2244"/>
    <w:lvl w:ilvl="0" w:tplc="1D384E64">
      <w:numFmt w:val="bullet"/>
      <w:lvlText w:val="-"/>
      <w:lvlJc w:val="left"/>
      <w:pPr>
        <w:tabs>
          <w:tab w:val="num" w:pos="720"/>
        </w:tabs>
        <w:ind w:left="720" w:hanging="360"/>
      </w:pPr>
      <w:rPr>
        <w:rFonts w:ascii="Arial" w:eastAsia="Times New Roman" w:hAnsi="Arial" w:cs="Arial" w:hint="default"/>
      </w:rPr>
    </w:lvl>
    <w:lvl w:ilvl="1" w:tplc="041A000F">
      <w:start w:val="1"/>
      <w:numFmt w:val="decimal"/>
      <w:lvlText w:val="%2."/>
      <w:lvlJc w:val="left"/>
      <w:pPr>
        <w:tabs>
          <w:tab w:val="num" w:pos="1440"/>
        </w:tabs>
        <w:ind w:left="1440" w:hanging="360"/>
      </w:p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C25975"/>
    <w:multiLevelType w:val="hybridMultilevel"/>
    <w:tmpl w:val="654A48F2"/>
    <w:lvl w:ilvl="0" w:tplc="EB00E556">
      <w:start w:val="1"/>
      <w:numFmt w:val="decimal"/>
      <w:lvlText w:val="%1."/>
      <w:lvlJc w:val="left"/>
      <w:pPr>
        <w:tabs>
          <w:tab w:val="num" w:pos="1065"/>
        </w:tabs>
        <w:ind w:left="1065" w:hanging="705"/>
      </w:pPr>
    </w:lvl>
    <w:lvl w:ilvl="1" w:tplc="A538F2C4">
      <w:numFmt w:val="none"/>
      <w:lvlText w:val=""/>
      <w:lvlJc w:val="left"/>
      <w:pPr>
        <w:tabs>
          <w:tab w:val="num" w:pos="360"/>
        </w:tabs>
        <w:ind w:left="0" w:firstLine="0"/>
      </w:pPr>
    </w:lvl>
    <w:lvl w:ilvl="2" w:tplc="066EE2C0">
      <w:numFmt w:val="none"/>
      <w:lvlText w:val=""/>
      <w:lvlJc w:val="left"/>
      <w:pPr>
        <w:tabs>
          <w:tab w:val="num" w:pos="360"/>
        </w:tabs>
        <w:ind w:left="0" w:firstLine="0"/>
      </w:pPr>
    </w:lvl>
    <w:lvl w:ilvl="3" w:tplc="6B30691E">
      <w:numFmt w:val="none"/>
      <w:lvlText w:val=""/>
      <w:lvlJc w:val="left"/>
      <w:pPr>
        <w:tabs>
          <w:tab w:val="num" w:pos="360"/>
        </w:tabs>
        <w:ind w:left="0" w:firstLine="0"/>
      </w:pPr>
    </w:lvl>
    <w:lvl w:ilvl="4" w:tplc="26F84B0C">
      <w:numFmt w:val="none"/>
      <w:lvlText w:val=""/>
      <w:lvlJc w:val="left"/>
      <w:pPr>
        <w:tabs>
          <w:tab w:val="num" w:pos="360"/>
        </w:tabs>
        <w:ind w:left="0" w:firstLine="0"/>
      </w:pPr>
    </w:lvl>
    <w:lvl w:ilvl="5" w:tplc="815C089C">
      <w:numFmt w:val="none"/>
      <w:lvlText w:val=""/>
      <w:lvlJc w:val="left"/>
      <w:pPr>
        <w:tabs>
          <w:tab w:val="num" w:pos="360"/>
        </w:tabs>
        <w:ind w:left="0" w:firstLine="0"/>
      </w:pPr>
    </w:lvl>
    <w:lvl w:ilvl="6" w:tplc="BE78B560">
      <w:numFmt w:val="none"/>
      <w:lvlText w:val=""/>
      <w:lvlJc w:val="left"/>
      <w:pPr>
        <w:tabs>
          <w:tab w:val="num" w:pos="360"/>
        </w:tabs>
        <w:ind w:left="0" w:firstLine="0"/>
      </w:pPr>
    </w:lvl>
    <w:lvl w:ilvl="7" w:tplc="D64E291A">
      <w:numFmt w:val="none"/>
      <w:lvlText w:val=""/>
      <w:lvlJc w:val="left"/>
      <w:pPr>
        <w:tabs>
          <w:tab w:val="num" w:pos="360"/>
        </w:tabs>
        <w:ind w:left="0" w:firstLine="0"/>
      </w:pPr>
    </w:lvl>
    <w:lvl w:ilvl="8" w:tplc="3B28EA10">
      <w:numFmt w:val="none"/>
      <w:lvlText w:val=""/>
      <w:lvlJc w:val="left"/>
      <w:pPr>
        <w:tabs>
          <w:tab w:val="num" w:pos="360"/>
        </w:tabs>
        <w:ind w:left="0" w:firstLine="0"/>
      </w:pPr>
    </w:lvl>
  </w:abstractNum>
  <w:num w:numId="1">
    <w:abstractNumId w:val="5"/>
  </w:num>
  <w:num w:numId="2">
    <w:abstractNumId w:val="11"/>
    <w:lvlOverride w:ilvl="0"/>
    <w:lvlOverride w:ilvl="1">
      <w:startOverride w:val="1"/>
    </w:lvlOverride>
    <w:lvlOverride w:ilvl="2"/>
    <w:lvlOverride w:ilvl="3"/>
    <w:lvlOverride w:ilvl="4"/>
    <w:lvlOverride w:ilvl="5"/>
    <w:lvlOverride w:ilvl="6"/>
    <w:lvlOverride w:ilvl="7"/>
    <w:lvlOverride w:ilvl="8"/>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11"/>
  </w:num>
  <w:num w:numId="5">
    <w:abstractNumId w:val="3"/>
  </w:num>
  <w:num w:numId="6">
    <w:abstractNumId w:val="4"/>
  </w:num>
  <w:num w:numId="7">
    <w:abstractNumId w:val="12"/>
  </w:num>
  <w:num w:numId="8">
    <w:abstractNumId w:val="9"/>
  </w:num>
  <w:num w:numId="9">
    <w:abstractNumId w:val="8"/>
  </w:num>
  <w:num w:numId="10">
    <w:abstractNumId w:val="2"/>
  </w:num>
  <w:num w:numId="11">
    <w:abstractNumId w:val="7"/>
  </w:num>
  <w:num w:numId="12">
    <w:abstractNumId w:val="1"/>
  </w:num>
  <w:num w:numId="13">
    <w:abstractNumId w:val="10"/>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55F"/>
    <w:rsid w:val="00095023"/>
    <w:rsid w:val="000A5F77"/>
    <w:rsid w:val="00142CEB"/>
    <w:rsid w:val="00354BB0"/>
    <w:rsid w:val="003E36B1"/>
    <w:rsid w:val="00446774"/>
    <w:rsid w:val="004D2AFC"/>
    <w:rsid w:val="004D38D1"/>
    <w:rsid w:val="005C2B19"/>
    <w:rsid w:val="0088546A"/>
    <w:rsid w:val="00901F48"/>
    <w:rsid w:val="00A75FFB"/>
    <w:rsid w:val="00B20CEC"/>
    <w:rsid w:val="00B25421"/>
    <w:rsid w:val="00B7166E"/>
    <w:rsid w:val="00C507C6"/>
    <w:rsid w:val="00D0555F"/>
    <w:rsid w:val="00D3070D"/>
    <w:rsid w:val="00D64889"/>
    <w:rsid w:val="00E9322C"/>
    <w:rsid w:val="00ED4632"/>
    <w:rsid w:val="00FD27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41F54B"/>
  <w15:chartTrackingRefBased/>
  <w15:docId w15:val="{6E92391A-F681-4743-B214-AA38BB2E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B25421"/>
    <w:pPr>
      <w:keepNext/>
      <w:keepLines/>
      <w:spacing w:before="240" w:after="0"/>
      <w:outlineLvl w:val="0"/>
    </w:pPr>
    <w:rPr>
      <w:rFonts w:eastAsiaTheme="majorEastAsia" w:cstheme="majorBidi"/>
      <w:b/>
      <w:color w:val="000000" w:themeColor="text1"/>
      <w:sz w:val="32"/>
      <w:szCs w:val="32"/>
    </w:rPr>
  </w:style>
  <w:style w:type="paragraph" w:styleId="Naslov2">
    <w:name w:val="heading 2"/>
    <w:basedOn w:val="Normal"/>
    <w:next w:val="Normal"/>
    <w:link w:val="Naslov2Char"/>
    <w:uiPriority w:val="9"/>
    <w:unhideWhenUsed/>
    <w:qFormat/>
    <w:rsid w:val="00C507C6"/>
    <w:pPr>
      <w:keepNext/>
      <w:keepLines/>
      <w:spacing w:before="40" w:after="0"/>
      <w:outlineLvl w:val="1"/>
    </w:pPr>
    <w:rPr>
      <w:rFonts w:ascii="Calibri" w:eastAsiaTheme="majorEastAsia" w:hAnsi="Calibri" w:cstheme="majorBidi"/>
      <w:b/>
      <w:color w:val="000000" w:themeColor="text1"/>
      <w:sz w:val="28"/>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555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0555F"/>
  </w:style>
  <w:style w:type="paragraph" w:styleId="Podnoje">
    <w:name w:val="footer"/>
    <w:basedOn w:val="Normal"/>
    <w:link w:val="PodnojeChar"/>
    <w:uiPriority w:val="99"/>
    <w:unhideWhenUsed/>
    <w:rsid w:val="00D0555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0555F"/>
  </w:style>
  <w:style w:type="character" w:customStyle="1" w:styleId="Naslov1Char">
    <w:name w:val="Naslov 1 Char"/>
    <w:basedOn w:val="Zadanifontodlomka"/>
    <w:link w:val="Naslov1"/>
    <w:uiPriority w:val="9"/>
    <w:rsid w:val="00B25421"/>
    <w:rPr>
      <w:rFonts w:eastAsiaTheme="majorEastAsia" w:cstheme="majorBidi"/>
      <w:b/>
      <w:color w:val="000000" w:themeColor="text1"/>
      <w:sz w:val="32"/>
      <w:szCs w:val="32"/>
    </w:rPr>
  </w:style>
  <w:style w:type="table" w:styleId="Reetkatablice">
    <w:name w:val="Table Grid"/>
    <w:basedOn w:val="Obinatablica"/>
    <w:uiPriority w:val="39"/>
    <w:rsid w:val="00B25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142CEB"/>
    <w:pPr>
      <w:ind w:left="720"/>
      <w:contextualSpacing/>
    </w:pPr>
  </w:style>
  <w:style w:type="character" w:customStyle="1" w:styleId="Naslov2Char">
    <w:name w:val="Naslov 2 Char"/>
    <w:basedOn w:val="Zadanifontodlomka"/>
    <w:link w:val="Naslov2"/>
    <w:uiPriority w:val="9"/>
    <w:rsid w:val="00C507C6"/>
    <w:rPr>
      <w:rFonts w:ascii="Calibri" w:eastAsiaTheme="majorEastAsia" w:hAnsi="Calibri" w:cstheme="majorBidi"/>
      <w:b/>
      <w:color w:val="000000" w:themeColor="text1"/>
      <w:sz w:val="28"/>
      <w:szCs w:val="26"/>
    </w:rPr>
  </w:style>
  <w:style w:type="character" w:styleId="Hiperveza">
    <w:name w:val="Hyperlink"/>
    <w:basedOn w:val="Zadanifontodlomka"/>
    <w:uiPriority w:val="99"/>
    <w:unhideWhenUsed/>
    <w:rsid w:val="00D3070D"/>
    <w:rPr>
      <w:color w:val="0563C1" w:themeColor="hyperlink"/>
      <w:u w:val="single"/>
    </w:rPr>
  </w:style>
  <w:style w:type="character" w:styleId="Nerijeenospominjanje">
    <w:name w:val="Unresolved Mention"/>
    <w:basedOn w:val="Zadanifontodlomka"/>
    <w:uiPriority w:val="99"/>
    <w:semiHidden/>
    <w:unhideWhenUsed/>
    <w:rsid w:val="00D3070D"/>
    <w:rPr>
      <w:color w:val="605E5C"/>
      <w:shd w:val="clear" w:color="auto" w:fill="E1DFDD"/>
    </w:rPr>
  </w:style>
  <w:style w:type="paragraph" w:styleId="TOCNaslov">
    <w:name w:val="TOC Heading"/>
    <w:basedOn w:val="Naslov1"/>
    <w:next w:val="Normal"/>
    <w:uiPriority w:val="39"/>
    <w:unhideWhenUsed/>
    <w:qFormat/>
    <w:rsid w:val="00B7166E"/>
    <w:pPr>
      <w:outlineLvl w:val="9"/>
    </w:pPr>
    <w:rPr>
      <w:rFonts w:asciiTheme="majorHAnsi" w:hAnsiTheme="majorHAnsi"/>
      <w:b w:val="0"/>
      <w:color w:val="2F5496" w:themeColor="accent1" w:themeShade="BF"/>
      <w:lang w:eastAsia="hr-HR"/>
    </w:rPr>
  </w:style>
  <w:style w:type="paragraph" w:styleId="Sadraj1">
    <w:name w:val="toc 1"/>
    <w:basedOn w:val="Normal"/>
    <w:next w:val="Normal"/>
    <w:autoRedefine/>
    <w:uiPriority w:val="39"/>
    <w:unhideWhenUsed/>
    <w:rsid w:val="00B7166E"/>
    <w:pPr>
      <w:spacing w:after="100"/>
    </w:pPr>
  </w:style>
  <w:style w:type="paragraph" w:styleId="Sadraj2">
    <w:name w:val="toc 2"/>
    <w:basedOn w:val="Normal"/>
    <w:next w:val="Normal"/>
    <w:autoRedefine/>
    <w:uiPriority w:val="39"/>
    <w:unhideWhenUsed/>
    <w:rsid w:val="00B7166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sgas.b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sgas.b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06CA8-99FA-4402-9AFF-6F2349A64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20</Pages>
  <Words>5043</Words>
  <Characters>28749</Characters>
  <Application>Microsoft Office Word</Application>
  <DocSecurity>0</DocSecurity>
  <Lines>239</Lines>
  <Paragraphs>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2022-05-20T11:54:00Z</dcterms:created>
  <dcterms:modified xsi:type="dcterms:W3CDTF">2022-05-20T13:39:00Z</dcterms:modified>
</cp:coreProperties>
</file>