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790B" w:rsidRPr="00112A44" w:rsidRDefault="008F790B" w:rsidP="008F790B">
      <w:pPr>
        <w:rPr>
          <w:rFonts w:ascii="Arial" w:hAnsi="Arial" w:cs="Arial"/>
          <w:color w:val="000000" w:themeColor="text1"/>
          <w:sz w:val="22"/>
          <w:szCs w:val="22"/>
          <w:lang w:eastAsia="en-US"/>
        </w:rPr>
      </w:pPr>
      <w:r w:rsidRPr="00112A44">
        <w:rPr>
          <w:rFonts w:ascii="Arial" w:hAnsi="Arial" w:cs="Arial"/>
          <w:noProof/>
          <w:color w:val="000000" w:themeColor="text1"/>
          <w:sz w:val="22"/>
          <w:szCs w:val="22"/>
          <w:lang w:val="en-US" w:eastAsia="en-US"/>
        </w:rPr>
        <w:drawing>
          <wp:inline distT="0" distB="0" distL="0" distR="0">
            <wp:extent cx="62579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16692" t="30664" r="16237" b="59961"/>
                    <a:stretch>
                      <a:fillRect/>
                    </a:stretch>
                  </pic:blipFill>
                  <pic:spPr bwMode="auto">
                    <a:xfrm>
                      <a:off x="0" y="0"/>
                      <a:ext cx="6257925" cy="685800"/>
                    </a:xfrm>
                    <a:prstGeom prst="rect">
                      <a:avLst/>
                    </a:prstGeom>
                    <a:noFill/>
                    <a:ln>
                      <a:noFill/>
                    </a:ln>
                  </pic:spPr>
                </pic:pic>
              </a:graphicData>
            </a:graphic>
          </wp:inline>
        </w:drawing>
      </w:r>
    </w:p>
    <w:p w:rsidR="008F790B" w:rsidRPr="00112A44" w:rsidRDefault="008F790B" w:rsidP="008F790B">
      <w:pPr>
        <w:rPr>
          <w:rFonts w:ascii="Arial" w:hAnsi="Arial" w:cs="Arial"/>
          <w:color w:val="000000" w:themeColor="text1"/>
          <w:sz w:val="22"/>
          <w:szCs w:val="22"/>
          <w:lang w:eastAsia="en-US"/>
        </w:rPr>
      </w:pPr>
    </w:p>
    <w:p w:rsidR="008F790B" w:rsidRPr="00112A44" w:rsidRDefault="008F790B" w:rsidP="008F790B">
      <w:pPr>
        <w:jc w:val="both"/>
        <w:rPr>
          <w:rFonts w:ascii="Arial" w:hAnsi="Arial" w:cs="Arial"/>
          <w:color w:val="000000" w:themeColor="text1"/>
          <w:sz w:val="22"/>
          <w:szCs w:val="22"/>
        </w:rPr>
      </w:pPr>
      <w:r w:rsidRPr="00112A44">
        <w:rPr>
          <w:rFonts w:ascii="Arial" w:hAnsi="Arial" w:cs="Arial"/>
          <w:color w:val="000000" w:themeColor="text1"/>
          <w:sz w:val="22"/>
          <w:szCs w:val="22"/>
        </w:rPr>
        <w:t>Broj:UPI-05/2-23-11-50/21 SN</w:t>
      </w:r>
    </w:p>
    <w:p w:rsidR="008F790B" w:rsidRPr="00112A44" w:rsidRDefault="003B61BC" w:rsidP="008F790B">
      <w:pPr>
        <w:rPr>
          <w:rFonts w:ascii="Arial" w:hAnsi="Arial" w:cs="Arial"/>
          <w:color w:val="000000" w:themeColor="text1"/>
          <w:sz w:val="22"/>
          <w:szCs w:val="22"/>
          <w:lang w:val="en-GB"/>
        </w:rPr>
      </w:pPr>
      <w:r w:rsidRPr="00112A44">
        <w:rPr>
          <w:rFonts w:ascii="Arial" w:hAnsi="Arial" w:cs="Arial"/>
          <w:color w:val="000000" w:themeColor="text1"/>
          <w:sz w:val="22"/>
          <w:szCs w:val="22"/>
        </w:rPr>
        <w:t>Sarajevo, 26</w:t>
      </w:r>
      <w:r w:rsidR="008F790B" w:rsidRPr="00112A44">
        <w:rPr>
          <w:rFonts w:ascii="Arial" w:hAnsi="Arial" w:cs="Arial"/>
          <w:color w:val="000000" w:themeColor="text1"/>
          <w:sz w:val="22"/>
          <w:szCs w:val="22"/>
        </w:rPr>
        <w:t>. 04. 2021. godine</w:t>
      </w:r>
    </w:p>
    <w:p w:rsidR="008F790B" w:rsidRPr="00112A44" w:rsidRDefault="008F790B" w:rsidP="008F790B">
      <w:pPr>
        <w:rPr>
          <w:rFonts w:ascii="Arial" w:hAnsi="Arial" w:cs="Arial"/>
          <w:b/>
          <w:color w:val="000000" w:themeColor="text1"/>
          <w:sz w:val="22"/>
          <w:szCs w:val="22"/>
        </w:rPr>
      </w:pPr>
    </w:p>
    <w:p w:rsidR="008F790B" w:rsidRPr="00112A44" w:rsidRDefault="008F790B" w:rsidP="008F790B">
      <w:pPr>
        <w:jc w:val="both"/>
        <w:rPr>
          <w:rFonts w:ascii="Arial" w:hAnsi="Arial" w:cs="Arial"/>
          <w:color w:val="000000" w:themeColor="text1"/>
          <w:sz w:val="22"/>
          <w:szCs w:val="22"/>
          <w:lang w:val="pt-PT"/>
        </w:rPr>
      </w:pPr>
      <w:r w:rsidRPr="00112A44">
        <w:rPr>
          <w:rFonts w:ascii="Arial" w:hAnsi="Arial" w:cs="Arial"/>
          <w:color w:val="000000" w:themeColor="text1"/>
          <w:sz w:val="22"/>
          <w:szCs w:val="22"/>
          <w:lang w:val="it-IT"/>
        </w:rPr>
        <w:t>Federalno</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ministarstvo</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okoli</w:t>
      </w:r>
      <w:r w:rsidRPr="00112A44">
        <w:rPr>
          <w:rFonts w:ascii="Arial" w:hAnsi="Arial" w:cs="Arial"/>
          <w:color w:val="000000" w:themeColor="text1"/>
          <w:sz w:val="22"/>
          <w:szCs w:val="22"/>
        </w:rPr>
        <w:t>š</w:t>
      </w:r>
      <w:r w:rsidRPr="00112A44">
        <w:rPr>
          <w:rFonts w:ascii="Arial" w:hAnsi="Arial" w:cs="Arial"/>
          <w:color w:val="000000" w:themeColor="text1"/>
          <w:sz w:val="22"/>
          <w:szCs w:val="22"/>
          <w:lang w:val="it-IT"/>
        </w:rPr>
        <w:t>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i</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turizma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rje</w:t>
      </w:r>
      <w:r w:rsidRPr="00112A44">
        <w:rPr>
          <w:rFonts w:ascii="Arial" w:hAnsi="Arial" w:cs="Arial"/>
          <w:color w:val="000000" w:themeColor="text1"/>
          <w:sz w:val="22"/>
          <w:szCs w:val="22"/>
        </w:rPr>
        <w:t>š</w:t>
      </w:r>
      <w:r w:rsidRPr="00112A44">
        <w:rPr>
          <w:rFonts w:ascii="Arial" w:hAnsi="Arial" w:cs="Arial"/>
          <w:color w:val="000000" w:themeColor="text1"/>
          <w:sz w:val="22"/>
          <w:szCs w:val="22"/>
          <w:lang w:val="it-IT"/>
        </w:rPr>
        <w:t>avaju</w:t>
      </w:r>
      <w:r w:rsidRPr="00112A44">
        <w:rPr>
          <w:rFonts w:ascii="Arial" w:hAnsi="Arial" w:cs="Arial"/>
          <w:color w:val="000000" w:themeColor="text1"/>
          <w:sz w:val="22"/>
          <w:szCs w:val="22"/>
        </w:rPr>
        <w:t>ć</w:t>
      </w:r>
      <w:r w:rsidRPr="00112A44">
        <w:rPr>
          <w:rFonts w:ascii="Arial" w:hAnsi="Arial" w:cs="Arial"/>
          <w:color w:val="000000" w:themeColor="text1"/>
          <w:sz w:val="22"/>
          <w:szCs w:val="22"/>
          <w:lang w:val="it-IT"/>
        </w:rPr>
        <w:t>i</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zahtjev</w:t>
      </w:r>
      <w:r w:rsidRPr="00112A44">
        <w:rPr>
          <w:rFonts w:ascii="Arial" w:hAnsi="Arial" w:cs="Arial"/>
          <w:color w:val="000000" w:themeColor="text1"/>
          <w:sz w:val="22"/>
          <w:szCs w:val="22"/>
        </w:rPr>
        <w:t xml:space="preserve"> operatora - pogon klanja životinja i primarne obrade mesa „Mujanovići“ d.o.o. Vogošća-Sarajevo, ul. Novi rezervoar 24, Kobilja glava, Vogošća </w:t>
      </w:r>
      <w:r w:rsidRPr="00112A44">
        <w:rPr>
          <w:rFonts w:ascii="Arial" w:hAnsi="Arial" w:cs="Arial"/>
          <w:color w:val="000000" w:themeColor="text1"/>
          <w:sz w:val="22"/>
          <w:szCs w:val="22"/>
          <w:lang w:val="pl-PL"/>
        </w:rPr>
        <w:t>za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pl-PL"/>
        </w:rPr>
        <w:t>odobrenje</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pl-PL"/>
        </w:rPr>
        <w:t>Plana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pl-PL"/>
        </w:rPr>
        <w:t>aktivnosti</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pl-PL"/>
        </w:rPr>
        <w:t>na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pl-PL"/>
        </w:rPr>
        <w:t>osnovu</w:t>
      </w:r>
      <w:r w:rsidR="00D27E55" w:rsidRPr="00112A44">
        <w:rPr>
          <w:rFonts w:ascii="Arial" w:hAnsi="Arial" w:cs="Arial"/>
          <w:color w:val="000000" w:themeColor="text1"/>
          <w:sz w:val="22"/>
          <w:szCs w:val="22"/>
        </w:rPr>
        <w:t xml:space="preserve"> čl. 68. i 71.</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Zakona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o</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za</w:t>
      </w:r>
      <w:r w:rsidRPr="00112A44">
        <w:rPr>
          <w:rFonts w:ascii="Arial" w:hAnsi="Arial" w:cs="Arial"/>
          <w:color w:val="000000" w:themeColor="text1"/>
          <w:sz w:val="22"/>
          <w:szCs w:val="22"/>
        </w:rPr>
        <w:t>š</w:t>
      </w:r>
      <w:r w:rsidRPr="00112A44">
        <w:rPr>
          <w:rFonts w:ascii="Arial" w:hAnsi="Arial" w:cs="Arial"/>
          <w:color w:val="000000" w:themeColor="text1"/>
          <w:sz w:val="22"/>
          <w:szCs w:val="22"/>
          <w:lang w:val="it-IT"/>
        </w:rPr>
        <w:t>titi</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okoli</w:t>
      </w:r>
      <w:r w:rsidRPr="00112A44">
        <w:rPr>
          <w:rFonts w:ascii="Arial" w:hAnsi="Arial" w:cs="Arial"/>
          <w:color w:val="000000" w:themeColor="text1"/>
          <w:sz w:val="22"/>
          <w:szCs w:val="22"/>
        </w:rPr>
        <w:t>š</w:t>
      </w:r>
      <w:r w:rsidRPr="00112A44">
        <w:rPr>
          <w:rFonts w:ascii="Arial" w:hAnsi="Arial" w:cs="Arial"/>
          <w:color w:val="000000" w:themeColor="text1"/>
          <w:sz w:val="22"/>
          <w:szCs w:val="22"/>
          <w:lang w:val="it-IT"/>
        </w:rPr>
        <w:t>a</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Slu</w:t>
      </w:r>
      <w:r w:rsidRPr="00112A44">
        <w:rPr>
          <w:rFonts w:ascii="Arial" w:hAnsi="Arial" w:cs="Arial"/>
          <w:color w:val="000000" w:themeColor="text1"/>
          <w:sz w:val="22"/>
          <w:szCs w:val="22"/>
        </w:rPr>
        <w:t>ž</w:t>
      </w:r>
      <w:r w:rsidRPr="00112A44">
        <w:rPr>
          <w:rFonts w:ascii="Arial" w:hAnsi="Arial" w:cs="Arial"/>
          <w:color w:val="000000" w:themeColor="text1"/>
          <w:sz w:val="22"/>
          <w:szCs w:val="22"/>
          <w:lang w:val="it-IT"/>
        </w:rPr>
        <w:t>bene</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novine</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Federacije</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BiH</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it-IT"/>
        </w:rPr>
        <w:t>br</w:t>
      </w:r>
      <w:r w:rsidRPr="00112A44">
        <w:rPr>
          <w:rFonts w:ascii="Arial" w:hAnsi="Arial" w:cs="Arial"/>
          <w:color w:val="000000" w:themeColor="text1"/>
          <w:sz w:val="22"/>
          <w:szCs w:val="22"/>
        </w:rPr>
        <w:t xml:space="preserve">. 33/03 i 38/09) </w:t>
      </w:r>
      <w:r w:rsidRPr="00112A44">
        <w:rPr>
          <w:rFonts w:ascii="Arial" w:hAnsi="Arial" w:cs="Arial"/>
          <w:color w:val="000000" w:themeColor="text1"/>
          <w:sz w:val="22"/>
          <w:szCs w:val="22"/>
          <w:lang w:val="it-IT"/>
        </w:rPr>
        <w:t>i</w:t>
      </w:r>
      <w:r w:rsidRPr="00112A44">
        <w:rPr>
          <w:rFonts w:ascii="Arial" w:hAnsi="Arial" w:cs="Arial"/>
          <w:color w:val="000000" w:themeColor="text1"/>
          <w:sz w:val="22"/>
          <w:szCs w:val="22"/>
        </w:rPr>
        <w:t xml:space="preserve"> č</w:t>
      </w:r>
      <w:r w:rsidRPr="00112A44">
        <w:rPr>
          <w:rFonts w:ascii="Arial" w:hAnsi="Arial" w:cs="Arial"/>
          <w:color w:val="000000" w:themeColor="text1"/>
          <w:sz w:val="22"/>
          <w:szCs w:val="22"/>
          <w:lang w:val="it-IT"/>
        </w:rPr>
        <w:t>lanka</w:t>
      </w:r>
      <w:r w:rsidRPr="00112A44">
        <w:rPr>
          <w:rFonts w:ascii="Arial" w:hAnsi="Arial" w:cs="Arial"/>
          <w:color w:val="000000" w:themeColor="text1"/>
          <w:sz w:val="22"/>
          <w:szCs w:val="22"/>
        </w:rPr>
        <w:t xml:space="preserve"> 200. </w:t>
      </w:r>
      <w:r w:rsidRPr="00112A44">
        <w:rPr>
          <w:rFonts w:ascii="Arial" w:hAnsi="Arial" w:cs="Arial"/>
          <w:color w:val="000000" w:themeColor="text1"/>
          <w:sz w:val="22"/>
          <w:szCs w:val="22"/>
          <w:lang w:val="pt-PT"/>
        </w:rPr>
        <w:t xml:space="preserve">Zakona o upravnom postupku (“Službene novine Federacije BiH”, br. 02/98 i </w:t>
      </w:r>
      <w:r w:rsidRPr="00112A44">
        <w:rPr>
          <w:rFonts w:ascii="Arial" w:hAnsi="Arial" w:cs="Arial"/>
          <w:color w:val="000000" w:themeColor="text1"/>
          <w:sz w:val="22"/>
          <w:szCs w:val="22"/>
          <w:lang w:val="pl-PL"/>
        </w:rPr>
        <w:t>i 48/99</w:t>
      </w:r>
      <w:r w:rsidRPr="00112A44">
        <w:rPr>
          <w:rFonts w:ascii="Arial" w:hAnsi="Arial" w:cs="Arial"/>
          <w:color w:val="000000" w:themeColor="text1"/>
          <w:sz w:val="22"/>
          <w:szCs w:val="22"/>
          <w:lang w:val="pt-PT"/>
        </w:rPr>
        <w:t xml:space="preserve">), </w:t>
      </w:r>
      <w:r w:rsidRPr="00112A44">
        <w:rPr>
          <w:rFonts w:ascii="Arial" w:hAnsi="Arial" w:cs="Arial"/>
          <w:i/>
          <w:color w:val="000000" w:themeColor="text1"/>
          <w:sz w:val="22"/>
          <w:szCs w:val="22"/>
          <w:lang w:val="pt-PT"/>
        </w:rPr>
        <w:t>d o n o s i:</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pStyle w:val="Heading2"/>
        <w:spacing w:before="0" w:after="0"/>
        <w:jc w:val="center"/>
        <w:rPr>
          <w:i w:val="0"/>
          <w:color w:val="000000" w:themeColor="text1"/>
          <w:sz w:val="22"/>
          <w:szCs w:val="22"/>
        </w:rPr>
      </w:pPr>
      <w:r w:rsidRPr="00112A44">
        <w:rPr>
          <w:i w:val="0"/>
          <w:color w:val="000000" w:themeColor="text1"/>
          <w:sz w:val="22"/>
          <w:szCs w:val="22"/>
        </w:rPr>
        <w:t>R J E Š E N J E</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jc w:val="both"/>
        <w:rPr>
          <w:rFonts w:ascii="Arial" w:hAnsi="Arial" w:cs="Arial"/>
          <w:color w:val="000000" w:themeColor="text1"/>
          <w:sz w:val="22"/>
          <w:szCs w:val="22"/>
        </w:rPr>
      </w:pPr>
      <w:r w:rsidRPr="00112A44">
        <w:rPr>
          <w:rFonts w:ascii="Arial" w:hAnsi="Arial" w:cs="Arial"/>
          <w:color w:val="000000" w:themeColor="text1"/>
          <w:sz w:val="22"/>
          <w:szCs w:val="22"/>
        </w:rPr>
        <w:t xml:space="preserve">1. Izdaje se </w:t>
      </w:r>
      <w:r w:rsidRPr="00112A44">
        <w:rPr>
          <w:rFonts w:ascii="Arial" w:hAnsi="Arial" w:cs="Arial"/>
          <w:b/>
          <w:color w:val="000000" w:themeColor="text1"/>
          <w:sz w:val="22"/>
          <w:szCs w:val="22"/>
        </w:rPr>
        <w:t>obnovljena</w:t>
      </w:r>
      <w:r w:rsidRPr="00112A44">
        <w:rPr>
          <w:rFonts w:ascii="Arial" w:hAnsi="Arial" w:cs="Arial"/>
          <w:color w:val="000000" w:themeColor="text1"/>
          <w:sz w:val="22"/>
          <w:szCs w:val="22"/>
        </w:rPr>
        <w:t xml:space="preserve"> </w:t>
      </w:r>
      <w:r w:rsidRPr="00112A44">
        <w:rPr>
          <w:rFonts w:ascii="Arial" w:hAnsi="Arial" w:cs="Arial"/>
          <w:b/>
          <w:color w:val="000000" w:themeColor="text1"/>
          <w:sz w:val="22"/>
          <w:szCs w:val="22"/>
        </w:rPr>
        <w:t>okolišna dozvola</w:t>
      </w:r>
      <w:r w:rsidRPr="00112A44">
        <w:rPr>
          <w:rFonts w:ascii="Arial" w:hAnsi="Arial" w:cs="Arial"/>
          <w:color w:val="000000" w:themeColor="text1"/>
          <w:sz w:val="22"/>
          <w:szCs w:val="22"/>
        </w:rPr>
        <w:t xml:space="preserve"> za pogon klanja životinja i primarne obrade mesa </w:t>
      </w:r>
      <w:r w:rsidRPr="00112A44">
        <w:rPr>
          <w:rFonts w:ascii="Arial" w:hAnsi="Arial" w:cs="Arial"/>
          <w:b/>
          <w:color w:val="000000" w:themeColor="text1"/>
          <w:sz w:val="22"/>
          <w:szCs w:val="22"/>
        </w:rPr>
        <w:t>„Mujanovići“ d.o.o. Vogošća-Sarajevo</w:t>
      </w:r>
      <w:r w:rsidRPr="00112A44">
        <w:rPr>
          <w:rFonts w:ascii="Arial" w:hAnsi="Arial" w:cs="Arial"/>
          <w:color w:val="000000" w:themeColor="text1"/>
          <w:sz w:val="22"/>
          <w:szCs w:val="22"/>
        </w:rPr>
        <w:t>, ul. Novi rezervoar 24, Kobilja glava, općina Vogošća na K.Č. br. 716/2 k.o. Kobilja glava po novom premjeru, odnosno k.č. 724/12, 724/25 i 724/27 k.o. Koševo po starom premjeru.</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rPr>
          <w:rFonts w:ascii="Arial" w:hAnsi="Arial" w:cs="Arial"/>
          <w:b/>
          <w:color w:val="000000" w:themeColor="text1"/>
          <w:sz w:val="22"/>
          <w:szCs w:val="22"/>
        </w:rPr>
      </w:pPr>
      <w:r w:rsidRPr="00112A44">
        <w:rPr>
          <w:rFonts w:ascii="Arial" w:hAnsi="Arial" w:cs="Arial"/>
          <w:b/>
          <w:color w:val="000000" w:themeColor="text1"/>
          <w:sz w:val="22"/>
          <w:szCs w:val="22"/>
          <w:lang w:val="pl-PL"/>
        </w:rPr>
        <w:t>2. Godišnji kapacitet i pogon</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i</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postrojenje</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za</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koje</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se</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izdaje</w:t>
      </w:r>
      <w:r w:rsidRPr="00112A44">
        <w:rPr>
          <w:rFonts w:ascii="Arial" w:hAnsi="Arial" w:cs="Arial"/>
          <w:b/>
          <w:color w:val="000000" w:themeColor="text1"/>
          <w:sz w:val="22"/>
          <w:szCs w:val="22"/>
        </w:rPr>
        <w:t xml:space="preserve"> </w:t>
      </w:r>
      <w:r w:rsidRPr="00112A44">
        <w:rPr>
          <w:rFonts w:ascii="Arial" w:hAnsi="Arial" w:cs="Arial"/>
          <w:b/>
          <w:color w:val="000000" w:themeColor="text1"/>
          <w:sz w:val="22"/>
          <w:szCs w:val="22"/>
          <w:lang w:val="pl-PL"/>
        </w:rPr>
        <w:t>dozvola</w:t>
      </w:r>
      <w:r w:rsidRPr="00112A44">
        <w:rPr>
          <w:rFonts w:ascii="Arial" w:hAnsi="Arial" w:cs="Arial"/>
          <w:b/>
          <w:color w:val="000000" w:themeColor="text1"/>
          <w:sz w:val="22"/>
          <w:szCs w:val="22"/>
        </w:rPr>
        <w:t>:</w:t>
      </w:r>
    </w:p>
    <w:p w:rsidR="008F790B" w:rsidRPr="00112A44" w:rsidRDefault="008F790B" w:rsidP="008F790B">
      <w:pPr>
        <w:jc w:val="both"/>
        <w:rPr>
          <w:rFonts w:ascii="Arial" w:hAnsi="Arial" w:cs="Arial"/>
          <w:b/>
          <w:color w:val="000000" w:themeColor="text1"/>
          <w:sz w:val="22"/>
          <w:szCs w:val="22"/>
        </w:rPr>
      </w:pPr>
    </w:p>
    <w:p w:rsidR="008F790B" w:rsidRPr="00112A44" w:rsidRDefault="008F790B" w:rsidP="008F790B">
      <w:pPr>
        <w:ind w:firstLine="708"/>
        <w:jc w:val="both"/>
        <w:rPr>
          <w:rFonts w:ascii="Arial" w:hAnsi="Arial" w:cs="Arial"/>
          <w:color w:val="000000" w:themeColor="text1"/>
          <w:sz w:val="22"/>
          <w:szCs w:val="22"/>
        </w:rPr>
      </w:pPr>
      <w:r w:rsidRPr="00112A44">
        <w:rPr>
          <w:rFonts w:ascii="Arial" w:hAnsi="Arial" w:cs="Arial"/>
          <w:b/>
          <w:color w:val="000000" w:themeColor="text1"/>
          <w:sz w:val="22"/>
          <w:szCs w:val="22"/>
        </w:rPr>
        <w:t>Trenutni kapacitet klanja</w:t>
      </w:r>
      <w:r w:rsidRPr="00112A44">
        <w:rPr>
          <w:rFonts w:ascii="Arial" w:hAnsi="Arial" w:cs="Arial"/>
          <w:color w:val="000000" w:themeColor="text1"/>
          <w:sz w:val="22"/>
          <w:szCs w:val="22"/>
        </w:rPr>
        <w:t xml:space="preserve"> je 3 t/d krupne stoke, 1 t/d teladi, 500 kg ovaca i 300 kg jagnjadi, što je ukupno 4,8 t/d. U sastavu klaonice vrši se i </w:t>
      </w:r>
      <w:r w:rsidRPr="00112A44">
        <w:rPr>
          <w:rFonts w:ascii="Arial" w:hAnsi="Arial" w:cs="Arial"/>
          <w:b/>
          <w:color w:val="000000" w:themeColor="text1"/>
          <w:sz w:val="22"/>
          <w:szCs w:val="22"/>
        </w:rPr>
        <w:t>primarna obrada</w:t>
      </w:r>
      <w:r w:rsidRPr="00112A44">
        <w:rPr>
          <w:rFonts w:ascii="Arial" w:hAnsi="Arial" w:cs="Arial"/>
          <w:color w:val="000000" w:themeColor="text1"/>
          <w:sz w:val="22"/>
          <w:szCs w:val="22"/>
        </w:rPr>
        <w:t xml:space="preserve"> i rasijecanje i iskoštavanje polutki ili četvrti goveđih trupova, te proizvodnja oblikovanih proizvoda od usitnjenog mesa. Prema tehničko-tehnološkom projektu, instalirani kapacitet prerade je 0,85-0,9 t/d odnosno 25-30 t/godišnje. Trenutni kapacitet prerade je 100 kg/d sa planiranim povećanjem na 200-300 kg gotovih proizvoda dnevno.</w:t>
      </w:r>
    </w:p>
    <w:p w:rsidR="008F790B" w:rsidRPr="00112A44" w:rsidRDefault="008F790B" w:rsidP="008F790B">
      <w:pPr>
        <w:rPr>
          <w:rFonts w:ascii="Arial" w:hAnsi="Arial" w:cs="Arial"/>
          <w:b/>
          <w:color w:val="000000" w:themeColor="text1"/>
          <w:sz w:val="22"/>
          <w:szCs w:val="22"/>
        </w:rPr>
      </w:pPr>
    </w:p>
    <w:p w:rsidR="008F790B" w:rsidRPr="00112A44" w:rsidRDefault="008F790B" w:rsidP="008F790B">
      <w:pPr>
        <w:rPr>
          <w:rFonts w:ascii="Arial" w:hAnsi="Arial" w:cs="Arial"/>
          <w:color w:val="000000" w:themeColor="text1"/>
          <w:sz w:val="22"/>
          <w:szCs w:val="22"/>
        </w:rPr>
      </w:pPr>
      <w:r w:rsidRPr="00112A44">
        <w:rPr>
          <w:rFonts w:ascii="Arial" w:hAnsi="Arial" w:cs="Arial"/>
          <w:color w:val="000000" w:themeColor="text1"/>
          <w:sz w:val="22"/>
          <w:szCs w:val="22"/>
        </w:rPr>
        <w:t>Čisti dio činesljedeći objekti:</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Ulazna kapija,</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Uprava,</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Proizvodni dio, za poluproizvode od mesa,</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Hladnjača</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Sušara.</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rPr>
          <w:rFonts w:ascii="Arial" w:hAnsi="Arial" w:cs="Arial"/>
          <w:color w:val="000000" w:themeColor="text1"/>
          <w:sz w:val="22"/>
          <w:szCs w:val="22"/>
        </w:rPr>
      </w:pPr>
      <w:r w:rsidRPr="00112A44">
        <w:rPr>
          <w:rFonts w:ascii="Arial" w:hAnsi="Arial" w:cs="Arial"/>
          <w:color w:val="000000" w:themeColor="text1"/>
          <w:sz w:val="22"/>
          <w:szCs w:val="22"/>
        </w:rPr>
        <w:t>Nečisti dio dačinjavaju sljedeći objekti:</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Depo za stoku,</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Garaža za vozila sa praonicom,</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Garderobe i sanitarije zaposlenih radnika za nečisti dio klaonice,</w:t>
      </w:r>
    </w:p>
    <w:p w:rsidR="008F790B" w:rsidRPr="00112A44" w:rsidRDefault="008F790B" w:rsidP="008F790B">
      <w:pPr>
        <w:numPr>
          <w:ilvl w:val="0"/>
          <w:numId w:val="29"/>
        </w:numPr>
        <w:rPr>
          <w:rFonts w:ascii="Arial" w:hAnsi="Arial" w:cs="Arial"/>
          <w:color w:val="000000" w:themeColor="text1"/>
          <w:sz w:val="22"/>
          <w:szCs w:val="22"/>
        </w:rPr>
      </w:pPr>
      <w:r w:rsidRPr="00112A44">
        <w:rPr>
          <w:rFonts w:ascii="Arial" w:hAnsi="Arial" w:cs="Arial"/>
          <w:color w:val="000000" w:themeColor="text1"/>
          <w:sz w:val="22"/>
          <w:szCs w:val="22"/>
        </w:rPr>
        <w:t>Nečisti dio kuda se uvode životinje na klanje, te prikuplja neupotrebljivi dio, kofiskat i ostali ostaci.</w:t>
      </w:r>
    </w:p>
    <w:p w:rsidR="008F790B" w:rsidRPr="00112A44" w:rsidRDefault="008F790B" w:rsidP="008F790B">
      <w:pPr>
        <w:rPr>
          <w:rFonts w:ascii="Arial" w:hAnsi="Arial" w:cs="Arial"/>
          <w:color w:val="000000" w:themeColor="text1"/>
          <w:sz w:val="22"/>
          <w:szCs w:val="22"/>
        </w:rPr>
      </w:pPr>
      <w:bookmarkStart w:id="0" w:name="_Toc162850708"/>
    </w:p>
    <w:p w:rsidR="008F790B" w:rsidRPr="00112A44" w:rsidRDefault="008F790B" w:rsidP="008F790B">
      <w:pPr>
        <w:rPr>
          <w:rFonts w:ascii="Arial" w:hAnsi="Arial" w:cs="Arial"/>
          <w:color w:val="000000" w:themeColor="text1"/>
          <w:sz w:val="22"/>
          <w:szCs w:val="22"/>
        </w:rPr>
      </w:pPr>
      <w:r w:rsidRPr="00112A44">
        <w:rPr>
          <w:rFonts w:ascii="Arial" w:hAnsi="Arial" w:cs="Arial"/>
          <w:color w:val="000000" w:themeColor="text1"/>
          <w:sz w:val="22"/>
          <w:szCs w:val="22"/>
        </w:rPr>
        <w:t>Objekat klaonice se sastoji od sljedećih prostorija: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Nečistog dijela klaonice tj. prostorije za klanje i rasjecanje životinja;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Čisti dio klaonice tj. prostorije za odmaranje mesa;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Prostorije za zadržavanje koža;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Prostorije za rasijecanje ohlađenog mesa;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Prostorije za mljevenje, oblikovanje te pakovanje poluproizvoda;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Prostorije za veterinarskog inspektora.</w:t>
      </w:r>
    </w:p>
    <w:p w:rsidR="008F790B" w:rsidRPr="00112A44" w:rsidRDefault="008F790B" w:rsidP="008F790B">
      <w:pPr>
        <w:pStyle w:val="StyleHeading3LatinArial11pt"/>
        <w:spacing w:before="0" w:after="0"/>
        <w:ind w:left="0" w:firstLine="0"/>
        <w:rPr>
          <w:b/>
          <w:i w:val="0"/>
          <w:color w:val="000000" w:themeColor="text1"/>
          <w:szCs w:val="22"/>
        </w:rPr>
      </w:pPr>
    </w:p>
    <w:bookmarkEnd w:id="0"/>
    <w:p w:rsidR="008F790B" w:rsidRPr="00112A44" w:rsidRDefault="008F790B" w:rsidP="008F790B">
      <w:pPr>
        <w:rPr>
          <w:rFonts w:ascii="Arial" w:hAnsi="Arial" w:cs="Arial"/>
          <w:color w:val="000000" w:themeColor="text1"/>
          <w:sz w:val="22"/>
          <w:szCs w:val="22"/>
        </w:rPr>
      </w:pPr>
      <w:r w:rsidRPr="00112A44">
        <w:rPr>
          <w:rFonts w:ascii="Arial" w:hAnsi="Arial" w:cs="Arial"/>
          <w:color w:val="000000" w:themeColor="text1"/>
          <w:sz w:val="22"/>
          <w:szCs w:val="22"/>
        </w:rPr>
        <w:t xml:space="preserve">Specifikacija tehnološke opreme u klaonici: </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Uređaj za omamljivanje – šermanov pištolj;</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Noževi za klanje (obični i šuplji);</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Oprema za odsjecanje rogova (sjekira);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Satara;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Pila za meso;</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lastRenderedPageBreak/>
        <w:t>Kolosjeci sa skretnicama za unutarnji transport trupala;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Stojeći sterilizator za pribor i alat;</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Oprema za pranje ruku-lavabo;</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Zidni ram sa kukama za vješanje osnovnih dijelova trupa;</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Komora za hlađenje trupova i polutki (-4oC);</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Komore za zamrzavanje (-18oC);</w:t>
      </w:r>
    </w:p>
    <w:p w:rsidR="008F790B" w:rsidRPr="00112A44" w:rsidRDefault="008F790B" w:rsidP="008F790B">
      <w:pPr>
        <w:numPr>
          <w:ilvl w:val="0"/>
          <w:numId w:val="19"/>
        </w:numPr>
        <w:jc w:val="both"/>
        <w:rPr>
          <w:rFonts w:ascii="Arial" w:hAnsi="Arial" w:cs="Arial"/>
          <w:color w:val="000000" w:themeColor="text1"/>
          <w:sz w:val="22"/>
          <w:szCs w:val="22"/>
        </w:rPr>
      </w:pPr>
      <w:r w:rsidRPr="00112A44">
        <w:rPr>
          <w:rFonts w:ascii="Arial" w:hAnsi="Arial" w:cs="Arial"/>
          <w:color w:val="000000" w:themeColor="text1"/>
          <w:sz w:val="22"/>
          <w:szCs w:val="22"/>
        </w:rPr>
        <w:t>Kompresorski uređaji sa isparivačem za rashlađivanje do temperature -4oC i -20oC.</w:t>
      </w:r>
    </w:p>
    <w:p w:rsidR="008F790B" w:rsidRPr="00112A44" w:rsidRDefault="008F790B" w:rsidP="008F790B">
      <w:pPr>
        <w:pStyle w:val="StyleHeading3LatinArial11pt"/>
        <w:numPr>
          <w:ilvl w:val="0"/>
          <w:numId w:val="0"/>
        </w:numPr>
        <w:tabs>
          <w:tab w:val="clear" w:pos="680"/>
          <w:tab w:val="left" w:pos="284"/>
        </w:tabs>
        <w:spacing w:before="0" w:after="0"/>
        <w:rPr>
          <w:i w:val="0"/>
          <w:iCs w:val="0"/>
          <w:color w:val="000000" w:themeColor="text1"/>
          <w:szCs w:val="22"/>
        </w:rPr>
      </w:pPr>
      <w:bookmarkStart w:id="1" w:name="_Toc162850709"/>
    </w:p>
    <w:p w:rsidR="008F790B" w:rsidRPr="00112A44" w:rsidRDefault="008F790B" w:rsidP="008F790B">
      <w:pPr>
        <w:pStyle w:val="StyleHeading3LatinArial11pt"/>
        <w:numPr>
          <w:ilvl w:val="0"/>
          <w:numId w:val="0"/>
        </w:numPr>
        <w:tabs>
          <w:tab w:val="clear" w:pos="680"/>
          <w:tab w:val="left" w:pos="284"/>
        </w:tabs>
        <w:spacing w:before="0" w:after="0"/>
        <w:rPr>
          <w:b/>
          <w:i w:val="0"/>
          <w:color w:val="000000" w:themeColor="text1"/>
          <w:szCs w:val="22"/>
        </w:rPr>
      </w:pPr>
      <w:r w:rsidRPr="00112A44">
        <w:rPr>
          <w:b/>
          <w:i w:val="0"/>
          <w:iCs w:val="0"/>
          <w:color w:val="000000" w:themeColor="text1"/>
          <w:szCs w:val="22"/>
        </w:rPr>
        <w:t>3.</w:t>
      </w:r>
      <w:r w:rsidRPr="00112A44">
        <w:rPr>
          <w:i w:val="0"/>
          <w:iCs w:val="0"/>
          <w:color w:val="000000" w:themeColor="text1"/>
          <w:szCs w:val="22"/>
        </w:rPr>
        <w:t xml:space="preserve"> </w:t>
      </w:r>
      <w:r w:rsidRPr="00112A44">
        <w:rPr>
          <w:b/>
          <w:i w:val="0"/>
          <w:color w:val="000000" w:themeColor="text1"/>
          <w:szCs w:val="22"/>
        </w:rPr>
        <w:t>Potrošnja vode i električne energijeenergije</w:t>
      </w:r>
      <w:bookmarkStart w:id="2" w:name="_Toc181689627"/>
      <w:bookmarkEnd w:id="1"/>
    </w:p>
    <w:p w:rsidR="008F790B" w:rsidRPr="00112A44" w:rsidRDefault="008F790B" w:rsidP="008F790B">
      <w:pPr>
        <w:pStyle w:val="Heading3"/>
        <w:framePr w:w="0" w:hRule="auto" w:hSpace="0" w:wrap="auto" w:vAnchor="margin" w:hAnchor="text" w:xAlign="left" w:yAlign="inline"/>
        <w:numPr>
          <w:ilvl w:val="2"/>
          <w:numId w:val="0"/>
        </w:numPr>
        <w:tabs>
          <w:tab w:val="num" w:pos="684"/>
        </w:tabs>
        <w:ind w:left="567" w:hanging="567"/>
        <w:jc w:val="left"/>
        <w:rPr>
          <w:rFonts w:cs="Arial"/>
          <w:color w:val="000000" w:themeColor="text1"/>
          <w:sz w:val="22"/>
          <w:szCs w:val="22"/>
        </w:rPr>
      </w:pPr>
    </w:p>
    <w:bookmarkEnd w:id="2"/>
    <w:p w:rsidR="00DA5C19" w:rsidRPr="00112A44" w:rsidRDefault="00DA5C19" w:rsidP="008F790B">
      <w:pPr>
        <w:jc w:val="both"/>
        <w:rPr>
          <w:rFonts w:ascii="Arial" w:hAnsi="Arial" w:cs="Arial"/>
          <w:color w:val="000000" w:themeColor="text1"/>
          <w:sz w:val="22"/>
          <w:szCs w:val="22"/>
        </w:rPr>
      </w:pPr>
      <w:r w:rsidRPr="00112A44">
        <w:rPr>
          <w:color w:val="000000" w:themeColor="text1"/>
        </w:rPr>
        <w:t>U 2020. god potrošeno je ukupno 611 m 3 vode iz gradskog vodovoda.</w:t>
      </w:r>
    </w:p>
    <w:p w:rsidR="008F790B" w:rsidRPr="00112A44" w:rsidRDefault="00DA5C19" w:rsidP="008F790B">
      <w:pPr>
        <w:jc w:val="both"/>
        <w:rPr>
          <w:color w:val="000000" w:themeColor="text1"/>
        </w:rPr>
      </w:pPr>
      <w:r w:rsidRPr="00112A44">
        <w:rPr>
          <w:color w:val="000000" w:themeColor="text1"/>
        </w:rPr>
        <w:t>Potrošnja električne energije u 2020. godini u prosjeku je iznosila 6.943 kWh/mjesečno, tj. ukupno cca 83.316 kWh/ godišnje.</w:t>
      </w:r>
    </w:p>
    <w:p w:rsidR="00DA5C19" w:rsidRPr="00112A44" w:rsidRDefault="00DA5C19" w:rsidP="008F790B">
      <w:pPr>
        <w:jc w:val="both"/>
        <w:rPr>
          <w:rFonts w:ascii="Arial" w:hAnsi="Arial" w:cs="Arial"/>
          <w:color w:val="000000" w:themeColor="text1"/>
          <w:sz w:val="22"/>
          <w:szCs w:val="22"/>
        </w:rPr>
      </w:pPr>
    </w:p>
    <w:p w:rsidR="008F790B" w:rsidRPr="00112A44" w:rsidRDefault="008F790B" w:rsidP="008F790B">
      <w:pPr>
        <w:jc w:val="both"/>
        <w:rPr>
          <w:rFonts w:ascii="Arial" w:hAnsi="Arial" w:cs="Arial"/>
          <w:b/>
          <w:color w:val="000000" w:themeColor="text1"/>
          <w:sz w:val="22"/>
          <w:szCs w:val="22"/>
        </w:rPr>
      </w:pPr>
      <w:r w:rsidRPr="00112A44">
        <w:rPr>
          <w:rFonts w:ascii="Arial" w:hAnsi="Arial" w:cs="Arial"/>
          <w:b/>
          <w:color w:val="000000" w:themeColor="text1"/>
          <w:sz w:val="22"/>
          <w:szCs w:val="22"/>
        </w:rPr>
        <w:t>4. Emisije/uticaji koje će pogon i postrojenje imati u okoliš su slijedeće:</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rPr>
          <w:rFonts w:ascii="Arial" w:hAnsi="Arial" w:cs="Arial"/>
          <w:color w:val="000000" w:themeColor="text1"/>
          <w:sz w:val="22"/>
          <w:szCs w:val="22"/>
        </w:rPr>
      </w:pPr>
      <w:r w:rsidRPr="00112A44">
        <w:rPr>
          <w:rFonts w:ascii="Arial" w:hAnsi="Arial" w:cs="Arial"/>
          <w:color w:val="000000" w:themeColor="text1"/>
          <w:sz w:val="22"/>
          <w:szCs w:val="22"/>
        </w:rPr>
        <w:t>Najznačajniji okolišni problemi vezani za preradu mesa su:</w:t>
      </w:r>
    </w:p>
    <w:p w:rsidR="008F790B" w:rsidRPr="00112A44" w:rsidRDefault="008F790B" w:rsidP="00D27E55">
      <w:pPr>
        <w:pStyle w:val="ListParagraph"/>
        <w:numPr>
          <w:ilvl w:val="0"/>
          <w:numId w:val="39"/>
        </w:numPr>
        <w:autoSpaceDE w:val="0"/>
        <w:autoSpaceDN w:val="0"/>
        <w:adjustRightInd w:val="0"/>
        <w:jc w:val="both"/>
        <w:rPr>
          <w:rFonts w:ascii="Arial" w:hAnsi="Arial" w:cs="Arial"/>
          <w:color w:val="000000" w:themeColor="text1"/>
        </w:rPr>
      </w:pPr>
      <w:r w:rsidRPr="00112A44">
        <w:rPr>
          <w:rFonts w:ascii="Arial" w:hAnsi="Arial" w:cs="Arial"/>
          <w:color w:val="000000" w:themeColor="text1"/>
        </w:rPr>
        <w:t>ispuštanje otpadne vode značajnog tereta zagađenja,</w:t>
      </w:r>
    </w:p>
    <w:p w:rsidR="008F790B" w:rsidRPr="00112A44" w:rsidRDefault="008F790B" w:rsidP="00D27E55">
      <w:pPr>
        <w:pStyle w:val="ListParagraph"/>
        <w:numPr>
          <w:ilvl w:val="0"/>
          <w:numId w:val="39"/>
        </w:numPr>
        <w:autoSpaceDE w:val="0"/>
        <w:autoSpaceDN w:val="0"/>
        <w:adjustRightInd w:val="0"/>
        <w:jc w:val="both"/>
        <w:rPr>
          <w:rFonts w:ascii="Arial" w:hAnsi="Arial" w:cs="Arial"/>
          <w:color w:val="000000" w:themeColor="text1"/>
        </w:rPr>
      </w:pPr>
      <w:r w:rsidRPr="00112A44">
        <w:rPr>
          <w:rFonts w:ascii="Arial" w:hAnsi="Arial" w:cs="Arial"/>
          <w:color w:val="000000" w:themeColor="text1"/>
        </w:rPr>
        <w:t>ispuštanje otpadnih gasova iz procesa vezanih za termičku obradu,</w:t>
      </w:r>
    </w:p>
    <w:p w:rsidR="008F790B" w:rsidRPr="00112A44" w:rsidRDefault="008F790B" w:rsidP="00D27E55">
      <w:pPr>
        <w:pStyle w:val="ListParagraph"/>
        <w:numPr>
          <w:ilvl w:val="0"/>
          <w:numId w:val="39"/>
        </w:numPr>
        <w:autoSpaceDE w:val="0"/>
        <w:autoSpaceDN w:val="0"/>
        <w:adjustRightInd w:val="0"/>
        <w:jc w:val="both"/>
        <w:rPr>
          <w:rFonts w:ascii="Arial" w:hAnsi="Arial" w:cs="Arial"/>
          <w:color w:val="000000" w:themeColor="text1"/>
        </w:rPr>
      </w:pPr>
      <w:r w:rsidRPr="00112A44">
        <w:rPr>
          <w:rFonts w:ascii="Arial" w:hAnsi="Arial" w:cs="Arial"/>
          <w:color w:val="000000" w:themeColor="text1"/>
        </w:rPr>
        <w:t>nastanak čvrstog otpada u formi ostataka mesa nakon obrade sirovine,</w:t>
      </w:r>
    </w:p>
    <w:p w:rsidR="008F790B" w:rsidRPr="00112A44" w:rsidRDefault="008F790B" w:rsidP="00D27E55">
      <w:pPr>
        <w:pStyle w:val="ListParagraph"/>
        <w:numPr>
          <w:ilvl w:val="0"/>
          <w:numId w:val="39"/>
        </w:numPr>
        <w:autoSpaceDE w:val="0"/>
        <w:autoSpaceDN w:val="0"/>
        <w:adjustRightInd w:val="0"/>
        <w:jc w:val="both"/>
        <w:rPr>
          <w:rFonts w:ascii="Arial" w:hAnsi="Arial" w:cs="Arial"/>
          <w:color w:val="000000" w:themeColor="text1"/>
        </w:rPr>
      </w:pPr>
      <w:bookmarkStart w:id="3" w:name="OLE_LINK3"/>
      <w:bookmarkStart w:id="4" w:name="OLE_LINK4"/>
      <w:r w:rsidRPr="00112A44">
        <w:rPr>
          <w:rFonts w:ascii="Arial" w:hAnsi="Arial" w:cs="Arial"/>
          <w:color w:val="000000" w:themeColor="text1"/>
        </w:rPr>
        <w:t>intenzivna potrošnja vode i energije.</w:t>
      </w:r>
    </w:p>
    <w:bookmarkEnd w:id="3"/>
    <w:bookmarkEnd w:id="4"/>
    <w:p w:rsidR="008F790B" w:rsidRPr="00112A44" w:rsidRDefault="008F790B" w:rsidP="008F790B">
      <w:pPr>
        <w:jc w:val="both"/>
        <w:rPr>
          <w:rFonts w:ascii="Arial" w:hAnsi="Arial" w:cs="Arial"/>
          <w:b/>
          <w:color w:val="000000" w:themeColor="text1"/>
          <w:sz w:val="22"/>
          <w:szCs w:val="22"/>
        </w:rPr>
      </w:pPr>
    </w:p>
    <w:p w:rsidR="008F790B" w:rsidRPr="00112A44" w:rsidRDefault="008F790B" w:rsidP="008F790B">
      <w:pPr>
        <w:jc w:val="both"/>
        <w:rPr>
          <w:rFonts w:ascii="Arial" w:hAnsi="Arial" w:cs="Arial"/>
          <w:b/>
          <w:color w:val="000000" w:themeColor="text1"/>
          <w:sz w:val="22"/>
          <w:szCs w:val="22"/>
        </w:rPr>
      </w:pPr>
      <w:r w:rsidRPr="00112A44">
        <w:rPr>
          <w:rFonts w:ascii="Arial" w:hAnsi="Arial" w:cs="Arial"/>
          <w:b/>
          <w:color w:val="000000" w:themeColor="text1"/>
          <w:sz w:val="22"/>
          <w:szCs w:val="22"/>
        </w:rPr>
        <w:t>4.1. Emisije u zrak</w:t>
      </w:r>
    </w:p>
    <w:p w:rsidR="008F790B" w:rsidRPr="00112A44" w:rsidRDefault="008F790B" w:rsidP="008F790B">
      <w:pPr>
        <w:autoSpaceDE w:val="0"/>
        <w:autoSpaceDN w:val="0"/>
        <w:adjustRightInd w:val="0"/>
        <w:jc w:val="both"/>
        <w:rPr>
          <w:rFonts w:ascii="Arial" w:hAnsi="Arial" w:cs="Arial"/>
          <w:color w:val="000000" w:themeColor="text1"/>
          <w:sz w:val="22"/>
          <w:szCs w:val="22"/>
        </w:rPr>
      </w:pPr>
    </w:p>
    <w:p w:rsidR="008F790B" w:rsidRPr="00112A44" w:rsidRDefault="008F790B" w:rsidP="008F790B">
      <w:pPr>
        <w:autoSpaceDE w:val="0"/>
        <w:autoSpaceDN w:val="0"/>
        <w:adjustRightInd w:val="0"/>
        <w:ind w:firstLine="708"/>
        <w:jc w:val="both"/>
        <w:rPr>
          <w:rFonts w:ascii="Arial" w:hAnsi="Arial" w:cs="Arial"/>
          <w:color w:val="000000" w:themeColor="text1"/>
          <w:sz w:val="22"/>
          <w:szCs w:val="22"/>
        </w:rPr>
      </w:pPr>
      <w:r w:rsidRPr="00112A44">
        <w:rPr>
          <w:rFonts w:ascii="Arial" w:hAnsi="Arial" w:cs="Arial"/>
          <w:color w:val="000000" w:themeColor="text1"/>
          <w:sz w:val="22"/>
          <w:szCs w:val="22"/>
        </w:rPr>
        <w:t>S obzirom da se u Mujanovići d.o.o. koristi električna energija za pokretanje svih mašina, te da u krugu objekta ne postoji kotlovnica, jedine emisije u zrak koje nastaju na lokaciji objekta su emisija dimova od sagorijevanja drva u sušari. Jedino emisiono mjesto u krugu objekta je sušara gdje se vrši nadimljavanje gotovih trajnih proizvoda (sudžuka, pršut, i sl.). S obzirom da se godišnje ne potroši više od 5 m</w:t>
      </w:r>
      <w:r w:rsidRPr="00112A44">
        <w:rPr>
          <w:rFonts w:ascii="Arial" w:hAnsi="Arial" w:cs="Arial"/>
          <w:color w:val="000000" w:themeColor="text1"/>
          <w:sz w:val="22"/>
          <w:szCs w:val="22"/>
          <w:vertAlign w:val="superscript"/>
        </w:rPr>
        <w:t xml:space="preserve">3 </w:t>
      </w:r>
      <w:r w:rsidRPr="00112A44">
        <w:rPr>
          <w:rFonts w:ascii="Arial" w:hAnsi="Arial" w:cs="Arial"/>
          <w:color w:val="000000" w:themeColor="text1"/>
          <w:sz w:val="22"/>
          <w:szCs w:val="22"/>
        </w:rPr>
        <w:t xml:space="preserve">drva za loženje, to se može zaključiti da sušara spada u kategoriju kućnih ložišta. Emisije iz sušare se ne prikupljaju na zajednički odvod već se slobodno emituju u prostoru i ventiliraju putem nekoliko otvora koji se nalaze na zidovima sušare. Stoga nije moguće uzeti uzorak i izvršiti njihovo mjerenje radi ocjenjivanja kvaliteta. </w:t>
      </w:r>
    </w:p>
    <w:p w:rsidR="008F790B" w:rsidRPr="00112A44" w:rsidRDefault="008F790B" w:rsidP="008F790B">
      <w:pPr>
        <w:jc w:val="both"/>
        <w:rPr>
          <w:rFonts w:ascii="Arial" w:hAnsi="Arial" w:cs="Arial"/>
          <w:color w:val="000000" w:themeColor="text1"/>
          <w:sz w:val="22"/>
          <w:szCs w:val="22"/>
        </w:rPr>
      </w:pPr>
      <w:bookmarkStart w:id="5" w:name="_Toc100717342"/>
    </w:p>
    <w:p w:rsidR="008F790B" w:rsidRPr="00112A44" w:rsidRDefault="008F790B" w:rsidP="008F790B">
      <w:pPr>
        <w:pStyle w:val="Caption"/>
        <w:spacing w:before="0" w:after="0"/>
        <w:rPr>
          <w:rFonts w:ascii="Arial" w:hAnsi="Arial" w:cs="Arial"/>
          <w:b w:val="0"/>
          <w:color w:val="000000" w:themeColor="text1"/>
          <w:sz w:val="22"/>
          <w:szCs w:val="22"/>
        </w:rPr>
      </w:pPr>
      <w:bookmarkStart w:id="6" w:name="_Ref159316520"/>
      <w:bookmarkStart w:id="7" w:name="_Toc184786805"/>
      <w:bookmarkEnd w:id="5"/>
      <w:r w:rsidRPr="00112A44">
        <w:rPr>
          <w:rFonts w:ascii="Arial" w:hAnsi="Arial" w:cs="Arial"/>
          <w:b w:val="0"/>
          <w:color w:val="000000" w:themeColor="text1"/>
          <w:sz w:val="22"/>
          <w:szCs w:val="22"/>
        </w:rPr>
        <w:t xml:space="preserve">Tabela </w:t>
      </w:r>
      <w:bookmarkEnd w:id="6"/>
      <w:r w:rsidRPr="00112A44">
        <w:rPr>
          <w:rFonts w:ascii="Arial" w:hAnsi="Arial" w:cs="Arial"/>
          <w:b w:val="0"/>
          <w:color w:val="000000" w:themeColor="text1"/>
          <w:sz w:val="22"/>
          <w:szCs w:val="22"/>
        </w:rPr>
        <w:t>2. Mjesta nastanka i karakteristike emisija u zrak</w:t>
      </w:r>
      <w:bookmarkEnd w:id="7"/>
    </w:p>
    <w:p w:rsidR="008F790B" w:rsidRPr="00112A44" w:rsidRDefault="008F790B" w:rsidP="008F790B">
      <w:pPr>
        <w:rPr>
          <w:rFonts w:ascii="Arial" w:hAnsi="Arial" w:cs="Arial"/>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880"/>
        <w:gridCol w:w="3960"/>
      </w:tblGrid>
      <w:tr w:rsidR="008F790B" w:rsidRPr="00112A44" w:rsidTr="008D1CD3">
        <w:tc>
          <w:tcPr>
            <w:tcW w:w="2808"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Mjesto nastanka</w:t>
            </w:r>
          </w:p>
        </w:tc>
        <w:tc>
          <w:tcPr>
            <w:tcW w:w="2880"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Vrsta</w:t>
            </w:r>
          </w:p>
        </w:tc>
        <w:tc>
          <w:tcPr>
            <w:tcW w:w="3960"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Sastojci koji zagađuju</w:t>
            </w:r>
          </w:p>
        </w:tc>
      </w:tr>
      <w:tr w:rsidR="008F790B" w:rsidRPr="00112A44" w:rsidTr="008D1CD3">
        <w:tc>
          <w:tcPr>
            <w:tcW w:w="280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Sušara</w:t>
            </w:r>
          </w:p>
        </w:tc>
        <w:tc>
          <w:tcPr>
            <w:tcW w:w="2880"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Emisija dimova od sagorijevanja drveta (piljevine)</w:t>
            </w:r>
          </w:p>
        </w:tc>
        <w:tc>
          <w:tcPr>
            <w:tcW w:w="3960"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PAH-ovi, fenoli, nitriti i nitrozo spojeva, CO</w:t>
            </w:r>
          </w:p>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Neugodan miris</w:t>
            </w:r>
          </w:p>
        </w:tc>
      </w:tr>
      <w:tr w:rsidR="008F790B" w:rsidRPr="00112A44" w:rsidTr="008D1CD3">
        <w:tc>
          <w:tcPr>
            <w:tcW w:w="280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Nečisti krug klaonice</w:t>
            </w:r>
          </w:p>
        </w:tc>
        <w:tc>
          <w:tcPr>
            <w:tcW w:w="2880"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Neugodni mirisi</w:t>
            </w:r>
          </w:p>
        </w:tc>
        <w:tc>
          <w:tcPr>
            <w:tcW w:w="3960" w:type="dxa"/>
          </w:tcPr>
          <w:p w:rsidR="008F790B" w:rsidRPr="00112A44" w:rsidRDefault="008F790B" w:rsidP="008D1CD3">
            <w:pPr>
              <w:rPr>
                <w:rFonts w:ascii="Arial" w:hAnsi="Arial" w:cs="Arial"/>
                <w:color w:val="000000" w:themeColor="text1"/>
                <w:sz w:val="22"/>
                <w:szCs w:val="22"/>
              </w:rPr>
            </w:pPr>
          </w:p>
        </w:tc>
      </w:tr>
    </w:tbl>
    <w:p w:rsidR="008F790B" w:rsidRPr="00112A44" w:rsidRDefault="008F790B" w:rsidP="008F790B">
      <w:pPr>
        <w:jc w:val="both"/>
        <w:rPr>
          <w:rFonts w:ascii="Arial" w:hAnsi="Arial" w:cs="Arial"/>
          <w:b/>
          <w:color w:val="000000" w:themeColor="text1"/>
          <w:sz w:val="22"/>
          <w:szCs w:val="22"/>
        </w:rPr>
      </w:pPr>
    </w:p>
    <w:p w:rsidR="008F790B" w:rsidRPr="00112A44" w:rsidRDefault="008F790B" w:rsidP="008F790B">
      <w:pPr>
        <w:numPr>
          <w:ilvl w:val="1"/>
          <w:numId w:val="15"/>
        </w:numPr>
        <w:jc w:val="both"/>
        <w:rPr>
          <w:rFonts w:ascii="Arial" w:hAnsi="Arial" w:cs="Arial"/>
          <w:b/>
          <w:color w:val="000000" w:themeColor="text1"/>
          <w:sz w:val="22"/>
          <w:szCs w:val="22"/>
        </w:rPr>
      </w:pPr>
      <w:r w:rsidRPr="00112A44">
        <w:rPr>
          <w:rFonts w:ascii="Arial" w:hAnsi="Arial" w:cs="Arial"/>
          <w:b/>
          <w:color w:val="000000" w:themeColor="text1"/>
          <w:sz w:val="22"/>
          <w:szCs w:val="22"/>
        </w:rPr>
        <w:t>. Emisije u vodu</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ind w:firstLine="360"/>
        <w:jc w:val="both"/>
        <w:rPr>
          <w:rFonts w:ascii="Arial" w:hAnsi="Arial" w:cs="Arial"/>
          <w:color w:val="000000" w:themeColor="text1"/>
          <w:sz w:val="22"/>
          <w:szCs w:val="22"/>
        </w:rPr>
      </w:pPr>
      <w:r w:rsidRPr="00112A44">
        <w:rPr>
          <w:rFonts w:ascii="Arial" w:hAnsi="Arial" w:cs="Arial"/>
          <w:b/>
          <w:color w:val="000000" w:themeColor="text1"/>
          <w:sz w:val="22"/>
          <w:szCs w:val="22"/>
        </w:rPr>
        <w:t>Tehnološke otpadne vode i sanitarno-fekalne otpadne</w:t>
      </w:r>
      <w:r w:rsidRPr="00112A44">
        <w:rPr>
          <w:rFonts w:ascii="Arial" w:hAnsi="Arial" w:cs="Arial"/>
          <w:color w:val="000000" w:themeColor="text1"/>
          <w:sz w:val="22"/>
          <w:szCs w:val="22"/>
        </w:rPr>
        <w:t xml:space="preserve"> vode se prikupljaju odvojenim sistemom kanala. Oborinske otpadne vode se prikupljaju zasebno i preko slivnika odvode direktno u gradsku kanalizaciju. Tehnološke otpadne vode nastaju u procesima: pranja trupla životinje, pranja crijeva, iznutrica i trupla, pranja i sterilizacija noževa i opreme, pranja podova i radnih površina,otpadna voda nastala cijeđenjem koža,pranja mašina za pripremu nadjeva,pranja kamiona u kojima se dopremaju životinje (po potrebi), pranja štala i pranja proizvodnog kruga. Sanitarno-fekalne otpadne vode nastaju u toaletima, tuševima i slobodnostojećim lavaboima.</w:t>
      </w:r>
    </w:p>
    <w:p w:rsidR="008F790B" w:rsidRPr="00112A44" w:rsidRDefault="008F790B" w:rsidP="008F790B">
      <w:pPr>
        <w:autoSpaceDE w:val="0"/>
        <w:autoSpaceDN w:val="0"/>
        <w:adjustRightInd w:val="0"/>
        <w:ind w:left="360"/>
        <w:rPr>
          <w:rFonts w:ascii="Arial" w:hAnsi="Arial" w:cs="Arial"/>
          <w:color w:val="000000" w:themeColor="text1"/>
          <w:sz w:val="22"/>
          <w:szCs w:val="22"/>
        </w:rPr>
      </w:pPr>
    </w:p>
    <w:p w:rsidR="008F790B" w:rsidRPr="00112A44" w:rsidRDefault="008F790B" w:rsidP="008F790B">
      <w:pPr>
        <w:pStyle w:val="Caption"/>
        <w:spacing w:before="0" w:after="0"/>
        <w:rPr>
          <w:rFonts w:ascii="Arial" w:hAnsi="Arial" w:cs="Arial"/>
          <w:b w:val="0"/>
          <w:color w:val="000000" w:themeColor="text1"/>
          <w:sz w:val="22"/>
          <w:szCs w:val="22"/>
        </w:rPr>
      </w:pPr>
      <w:bookmarkStart w:id="8" w:name="_Ref159302683"/>
      <w:bookmarkStart w:id="9" w:name="_Ref159834550"/>
      <w:bookmarkStart w:id="10" w:name="_Toc184786803"/>
      <w:r w:rsidRPr="00112A44">
        <w:rPr>
          <w:rFonts w:ascii="Arial" w:hAnsi="Arial" w:cs="Arial"/>
          <w:b w:val="0"/>
          <w:color w:val="000000" w:themeColor="text1"/>
          <w:sz w:val="22"/>
          <w:szCs w:val="22"/>
        </w:rPr>
        <w:t>Tabela</w:t>
      </w:r>
      <w:bookmarkEnd w:id="8"/>
      <w:bookmarkEnd w:id="9"/>
      <w:r w:rsidRPr="00112A44">
        <w:rPr>
          <w:rFonts w:ascii="Arial" w:hAnsi="Arial" w:cs="Arial"/>
          <w:b w:val="0"/>
          <w:color w:val="000000" w:themeColor="text1"/>
          <w:sz w:val="22"/>
          <w:szCs w:val="22"/>
        </w:rPr>
        <w:t xml:space="preserve"> 3. Mjesta nastanka i karakteristike otpadne vode</w:t>
      </w:r>
      <w:bookmarkEnd w:id="10"/>
      <w:r w:rsidRPr="00112A44">
        <w:rPr>
          <w:rFonts w:ascii="Arial" w:hAnsi="Arial" w:cs="Arial"/>
          <w:b w:val="0"/>
          <w:color w:val="000000" w:themeColor="text1"/>
          <w:sz w:val="22"/>
          <w:szCs w:val="22"/>
        </w:rPr>
        <w:t xml:space="preserve"> </w:t>
      </w:r>
    </w:p>
    <w:p w:rsidR="008F790B" w:rsidRPr="00112A44" w:rsidRDefault="008F790B" w:rsidP="008F790B">
      <w:pPr>
        <w:rPr>
          <w:rFonts w:ascii="Arial" w:hAnsi="Arial" w:cs="Arial"/>
          <w:color w:val="000000" w:themeColor="text1"/>
          <w:sz w:val="22"/>
          <w:szCs w:val="22"/>
          <w:lang w:eastAsia="en-US"/>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4219"/>
        <w:gridCol w:w="3227"/>
      </w:tblGrid>
      <w:tr w:rsidR="008F790B" w:rsidRPr="00112A44" w:rsidTr="008D1CD3">
        <w:trPr>
          <w:tblHeader/>
        </w:trPr>
        <w:tc>
          <w:tcPr>
            <w:tcW w:w="2268" w:type="dxa"/>
            <w:shd w:val="clear" w:color="auto" w:fill="CCCCCC"/>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lastRenderedPageBreak/>
              <w:t>Mjesto nastanka</w:t>
            </w:r>
          </w:p>
        </w:tc>
        <w:tc>
          <w:tcPr>
            <w:tcW w:w="4219" w:type="dxa"/>
            <w:shd w:val="clear" w:color="auto" w:fill="CCCCCC"/>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Vrsta</w:t>
            </w:r>
          </w:p>
        </w:tc>
        <w:tc>
          <w:tcPr>
            <w:tcW w:w="3227" w:type="dxa"/>
            <w:shd w:val="clear" w:color="auto" w:fill="CCCCCC"/>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Sastojci koji zagađuju</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1. Klaonica</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Otpadna voda nastala u procesu klanja (pranje trupla i iznutrica, pranja i sterilizacija noževa i opreme, pranja podova i radnih površina, otpadna voda od cijeđenja koža)</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Organske materije, krv, suspendovane materije, masnoće, deterdženti </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2. Prerada mesa</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pranja opreme, mašina i radnih površina</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Organske materije, krv, suspendovane materije, masnoće, deterdžent, sol (NaCl)</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3. Stočni depo</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Otpadna voda nastala u procesu pranja štala</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Organske materije, suspendovane materije</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4. Garderoba i sanitarije za radnike (prizemlje)</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Sanitarno-fekalne otpadne vode</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Organske materije, suspendovane materije, deterdženti</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5. Upravni dio (sprat)</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Sanitarno-fekalne otpadne vode</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Organske materije, suspendovane materije, deterdženti</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6. Pranje vozila </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Otpadna voda od čišćenja vozila nakon dogona stoke</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Organske materije, deterdženti, ulja i maziva</w:t>
            </w:r>
          </w:p>
        </w:tc>
      </w:tr>
      <w:tr w:rsidR="008F790B" w:rsidRPr="00112A44" w:rsidTr="008D1CD3">
        <w:tc>
          <w:tcPr>
            <w:tcW w:w="226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7. Krug objekta</w:t>
            </w:r>
          </w:p>
        </w:tc>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Oborinske otpadne vode od atmosferskih padavina koje se prikupljaju sa krovova i otvorenih površina </w:t>
            </w:r>
          </w:p>
        </w:tc>
        <w:tc>
          <w:tcPr>
            <w:tcW w:w="3227"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Suspendovane materije, organske materije, masti i ulja</w:t>
            </w:r>
          </w:p>
        </w:tc>
      </w:tr>
    </w:tbl>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ind w:firstLine="708"/>
        <w:jc w:val="both"/>
        <w:rPr>
          <w:rFonts w:ascii="Arial" w:hAnsi="Arial" w:cs="Arial"/>
          <w:color w:val="000000" w:themeColor="text1"/>
          <w:sz w:val="22"/>
          <w:szCs w:val="22"/>
        </w:rPr>
      </w:pPr>
      <w:r w:rsidRPr="00112A44">
        <w:rPr>
          <w:rFonts w:ascii="Arial" w:hAnsi="Arial" w:cs="Arial"/>
          <w:color w:val="000000" w:themeColor="text1"/>
          <w:sz w:val="22"/>
          <w:szCs w:val="22"/>
        </w:rPr>
        <w:t>Operator ima važeću vodnu dozvolu broj UP-I/25-3-40-</w:t>
      </w:r>
      <w:r w:rsidR="00D27E55" w:rsidRPr="00112A44">
        <w:rPr>
          <w:rFonts w:ascii="Arial" w:hAnsi="Arial" w:cs="Arial"/>
          <w:color w:val="000000" w:themeColor="text1"/>
          <w:sz w:val="22"/>
          <w:szCs w:val="22"/>
        </w:rPr>
        <w:t xml:space="preserve">225-5/17 od 13.06.2017. </w:t>
      </w:r>
      <w:r w:rsidRPr="00112A44">
        <w:rPr>
          <w:rFonts w:ascii="Arial" w:hAnsi="Arial" w:cs="Arial"/>
          <w:color w:val="000000" w:themeColor="text1"/>
          <w:sz w:val="22"/>
          <w:szCs w:val="22"/>
        </w:rPr>
        <w:t xml:space="preserve">godine koje je izdala Agencija za vodno područje rijeke Save </w:t>
      </w:r>
      <w:r w:rsidR="00D27E55" w:rsidRPr="00112A44">
        <w:rPr>
          <w:rFonts w:ascii="Arial" w:hAnsi="Arial" w:cs="Arial"/>
          <w:color w:val="000000" w:themeColor="text1"/>
          <w:sz w:val="22"/>
          <w:szCs w:val="22"/>
        </w:rPr>
        <w:t xml:space="preserve"> za ispuštanje tehnoloških otpadnih voda i za aktivnost koja može privremeno ili trajno degradirati kvalitet voda ili ometati poboljšanje njihovog postojećeg kvaliteta i vodnu dozvolu broj 07-06-25-15024/16 od 09.01. 2017. godine koju je izdalo Ministarstvo privrede kantona Sarajevo za snabdijevanje vodom i ispuštanje sanitarno-fekalnih voda i dužan je </w:t>
      </w:r>
      <w:r w:rsidRPr="00112A44">
        <w:rPr>
          <w:rFonts w:ascii="Arial" w:hAnsi="Arial" w:cs="Arial"/>
          <w:color w:val="000000" w:themeColor="text1"/>
          <w:sz w:val="22"/>
          <w:szCs w:val="22"/>
        </w:rPr>
        <w:t>postupati u s</w:t>
      </w:r>
      <w:r w:rsidR="00D27E55" w:rsidRPr="00112A44">
        <w:rPr>
          <w:rFonts w:ascii="Arial" w:hAnsi="Arial" w:cs="Arial"/>
          <w:color w:val="000000" w:themeColor="text1"/>
          <w:sz w:val="22"/>
          <w:szCs w:val="22"/>
        </w:rPr>
        <w:t>kladu sa uslovima koji su u njima</w:t>
      </w:r>
      <w:r w:rsidRPr="00112A44">
        <w:rPr>
          <w:rFonts w:ascii="Arial" w:hAnsi="Arial" w:cs="Arial"/>
          <w:color w:val="000000" w:themeColor="text1"/>
          <w:sz w:val="22"/>
          <w:szCs w:val="22"/>
        </w:rPr>
        <w:t xml:space="preserve"> propisani.   </w:t>
      </w:r>
    </w:p>
    <w:p w:rsidR="008F790B" w:rsidRPr="00112A44" w:rsidRDefault="008F790B" w:rsidP="008F790B">
      <w:pPr>
        <w:autoSpaceDE w:val="0"/>
        <w:autoSpaceDN w:val="0"/>
        <w:adjustRightInd w:val="0"/>
        <w:jc w:val="both"/>
        <w:rPr>
          <w:rFonts w:ascii="Arial" w:hAnsi="Arial" w:cs="Arial"/>
          <w:color w:val="000000" w:themeColor="text1"/>
          <w:sz w:val="22"/>
          <w:szCs w:val="22"/>
        </w:rPr>
      </w:pPr>
    </w:p>
    <w:p w:rsidR="008F790B" w:rsidRPr="00112A44" w:rsidRDefault="008F790B" w:rsidP="008F790B">
      <w:pPr>
        <w:jc w:val="both"/>
        <w:rPr>
          <w:rFonts w:ascii="Arial" w:hAnsi="Arial" w:cs="Arial"/>
          <w:b/>
          <w:color w:val="000000" w:themeColor="text1"/>
          <w:sz w:val="22"/>
          <w:szCs w:val="22"/>
        </w:rPr>
      </w:pPr>
      <w:r w:rsidRPr="00112A44">
        <w:rPr>
          <w:rFonts w:ascii="Arial" w:hAnsi="Arial" w:cs="Arial"/>
          <w:b/>
          <w:color w:val="000000" w:themeColor="text1"/>
          <w:sz w:val="22"/>
          <w:szCs w:val="22"/>
        </w:rPr>
        <w:t>4.3. Produkcija otpada</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jc w:val="both"/>
        <w:rPr>
          <w:rFonts w:ascii="Arial" w:hAnsi="Arial" w:cs="Arial"/>
          <w:color w:val="000000" w:themeColor="text1"/>
          <w:sz w:val="22"/>
          <w:szCs w:val="22"/>
        </w:rPr>
      </w:pPr>
      <w:r w:rsidRPr="00112A44">
        <w:rPr>
          <w:rFonts w:ascii="Arial" w:hAnsi="Arial" w:cs="Arial"/>
          <w:color w:val="000000" w:themeColor="text1"/>
          <w:sz w:val="22"/>
          <w:szCs w:val="22"/>
        </w:rPr>
        <w:t>Čvrsti otpad koji nastaje u procesu klanja i prerade mesa u Mujanović d.o.o se može podijeliti na:</w:t>
      </w:r>
    </w:p>
    <w:p w:rsidR="008F790B" w:rsidRPr="00112A44" w:rsidRDefault="008F790B" w:rsidP="00D27E55">
      <w:pPr>
        <w:pStyle w:val="ListParagraph"/>
        <w:numPr>
          <w:ilvl w:val="0"/>
          <w:numId w:val="40"/>
        </w:numPr>
        <w:jc w:val="both"/>
        <w:rPr>
          <w:rFonts w:ascii="Arial" w:hAnsi="Arial" w:cs="Arial"/>
          <w:color w:val="000000" w:themeColor="text1"/>
        </w:rPr>
      </w:pPr>
      <w:r w:rsidRPr="00112A44">
        <w:rPr>
          <w:rFonts w:ascii="Arial" w:hAnsi="Arial" w:cs="Arial"/>
          <w:color w:val="000000" w:themeColor="text1"/>
        </w:rPr>
        <w:t>Neopasni otpad (otpad iz štala-slama i stočni izmet, otpad od pakovanja začina i aditiva, vreće od soli,  otpad od pakovanja gotovih proizvoda – PVC folija i etikete, ostatci ovitaka, kancelarijski otpad, mulj iz septičke jame)</w:t>
      </w:r>
    </w:p>
    <w:p w:rsidR="008F790B" w:rsidRPr="00112A44" w:rsidRDefault="008F790B" w:rsidP="00D27E55">
      <w:pPr>
        <w:pStyle w:val="ListParagraph"/>
        <w:numPr>
          <w:ilvl w:val="0"/>
          <w:numId w:val="40"/>
        </w:numPr>
        <w:jc w:val="both"/>
        <w:rPr>
          <w:rFonts w:ascii="Arial" w:hAnsi="Arial" w:cs="Arial"/>
          <w:color w:val="000000" w:themeColor="text1"/>
        </w:rPr>
      </w:pPr>
      <w:r w:rsidRPr="00112A44">
        <w:rPr>
          <w:rFonts w:ascii="Arial" w:hAnsi="Arial" w:cs="Arial"/>
          <w:color w:val="000000" w:themeColor="text1"/>
        </w:rPr>
        <w:t>Infektivni otpad (</w:t>
      </w:r>
      <w:bookmarkStart w:id="11" w:name="OLE_LINK5"/>
      <w:bookmarkStart w:id="12" w:name="OLE_LINK6"/>
      <w:r w:rsidRPr="00112A44">
        <w:rPr>
          <w:rFonts w:ascii="Arial" w:hAnsi="Arial" w:cs="Arial"/>
          <w:color w:val="000000" w:themeColor="text1"/>
        </w:rPr>
        <w:t>ostaci mesa i iznutrica od klanja, te nakon njegove obrade i pripreme za daljnji proces proizvodnje: kosti, rogovi, papci, grizina, nejestive iznutrice, masnoće, koža, i komadi mes</w:t>
      </w:r>
      <w:bookmarkEnd w:id="11"/>
      <w:bookmarkEnd w:id="12"/>
      <w:r w:rsidRPr="00112A44">
        <w:rPr>
          <w:rFonts w:ascii="Arial" w:hAnsi="Arial" w:cs="Arial"/>
          <w:color w:val="000000" w:themeColor="text1"/>
        </w:rPr>
        <w:t>a)</w:t>
      </w:r>
    </w:p>
    <w:p w:rsidR="008F790B" w:rsidRPr="00112A44" w:rsidRDefault="008F790B" w:rsidP="008F790B">
      <w:pPr>
        <w:pStyle w:val="Caption"/>
        <w:spacing w:before="0" w:after="0"/>
        <w:rPr>
          <w:rFonts w:ascii="Arial" w:hAnsi="Arial" w:cs="Arial"/>
          <w:color w:val="000000" w:themeColor="text1"/>
          <w:sz w:val="22"/>
          <w:szCs w:val="22"/>
        </w:rPr>
      </w:pPr>
      <w:bookmarkStart w:id="13" w:name="_Ref159383036"/>
    </w:p>
    <w:p w:rsidR="008F790B" w:rsidRPr="00112A44" w:rsidRDefault="008F790B" w:rsidP="008F790B">
      <w:pPr>
        <w:pStyle w:val="Caption"/>
        <w:spacing w:before="0" w:after="0"/>
        <w:rPr>
          <w:rFonts w:ascii="Arial" w:hAnsi="Arial" w:cs="Arial"/>
          <w:b w:val="0"/>
          <w:color w:val="000000" w:themeColor="text1"/>
          <w:sz w:val="22"/>
          <w:szCs w:val="22"/>
        </w:rPr>
      </w:pPr>
      <w:bookmarkStart w:id="14" w:name="_Toc184786806"/>
      <w:r w:rsidRPr="00112A44">
        <w:rPr>
          <w:rFonts w:ascii="Arial" w:hAnsi="Arial" w:cs="Arial"/>
          <w:b w:val="0"/>
          <w:color w:val="000000" w:themeColor="text1"/>
          <w:sz w:val="22"/>
          <w:szCs w:val="22"/>
        </w:rPr>
        <w:t xml:space="preserve">Tabela </w:t>
      </w:r>
      <w:bookmarkEnd w:id="13"/>
      <w:r w:rsidRPr="00112A44">
        <w:rPr>
          <w:rFonts w:ascii="Arial" w:hAnsi="Arial" w:cs="Arial"/>
          <w:b w:val="0"/>
          <w:color w:val="000000" w:themeColor="text1"/>
          <w:sz w:val="22"/>
          <w:szCs w:val="22"/>
        </w:rPr>
        <w:t>4. Mjesta nastanka i karakteristike čvrstog otpada</w:t>
      </w:r>
      <w:bookmarkEnd w:id="14"/>
      <w:r w:rsidRPr="00112A44">
        <w:rPr>
          <w:rFonts w:ascii="Arial" w:hAnsi="Arial" w:cs="Arial"/>
          <w:b w:val="0"/>
          <w:color w:val="000000" w:themeColor="text1"/>
          <w:sz w:val="22"/>
          <w:szCs w:val="22"/>
        </w:rPr>
        <w:t xml:space="preserve"> </w:t>
      </w:r>
    </w:p>
    <w:p w:rsidR="008F790B" w:rsidRPr="00112A44" w:rsidRDefault="008F790B" w:rsidP="008F790B">
      <w:pPr>
        <w:rPr>
          <w:rFonts w:ascii="Arial" w:hAnsi="Arial" w:cs="Arial"/>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693"/>
        <w:gridCol w:w="4862"/>
      </w:tblGrid>
      <w:tr w:rsidR="008F790B" w:rsidRPr="00112A44" w:rsidTr="008D1CD3">
        <w:tc>
          <w:tcPr>
            <w:tcW w:w="2093"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Mjesto nastanka</w:t>
            </w:r>
          </w:p>
        </w:tc>
        <w:tc>
          <w:tcPr>
            <w:tcW w:w="2693"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Vrsta</w:t>
            </w:r>
          </w:p>
        </w:tc>
        <w:tc>
          <w:tcPr>
            <w:tcW w:w="4862" w:type="dxa"/>
            <w:shd w:val="clear" w:color="auto" w:fill="C0C0C0"/>
            <w:vAlign w:val="center"/>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Sastojci</w:t>
            </w:r>
          </w:p>
        </w:tc>
      </w:tr>
      <w:tr w:rsidR="008F790B" w:rsidRPr="00112A44" w:rsidTr="008D1CD3">
        <w:tc>
          <w:tcPr>
            <w:tcW w:w="20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1.Stočni depo</w:t>
            </w: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Neopasni i infektivni otpad</w:t>
            </w:r>
          </w:p>
        </w:tc>
        <w:tc>
          <w:tcPr>
            <w:tcW w:w="4862"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Slama i stočni izmet</w:t>
            </w:r>
          </w:p>
        </w:tc>
      </w:tr>
      <w:tr w:rsidR="008F790B" w:rsidRPr="00112A44" w:rsidTr="008D1CD3">
        <w:tc>
          <w:tcPr>
            <w:tcW w:w="20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2.Klaonica</w:t>
            </w: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Infektivni otpad</w:t>
            </w:r>
          </w:p>
        </w:tc>
        <w:tc>
          <w:tcPr>
            <w:tcW w:w="4862" w:type="dxa"/>
          </w:tcPr>
          <w:p w:rsidR="008F790B" w:rsidRPr="00112A44" w:rsidRDefault="008F790B" w:rsidP="008D1CD3">
            <w:pPr>
              <w:rPr>
                <w:rFonts w:ascii="Arial" w:hAnsi="Arial" w:cs="Arial"/>
                <w:color w:val="000000" w:themeColor="text1"/>
                <w:sz w:val="22"/>
                <w:szCs w:val="22"/>
                <w:lang w:val="bs-Latn-BA"/>
              </w:rPr>
            </w:pPr>
            <w:r w:rsidRPr="00112A44">
              <w:rPr>
                <w:rFonts w:ascii="Arial" w:hAnsi="Arial" w:cs="Arial"/>
                <w:color w:val="000000" w:themeColor="text1"/>
                <w:sz w:val="22"/>
                <w:szCs w:val="22"/>
                <w:lang w:val="bs-Latn-BA"/>
              </w:rPr>
              <w:t xml:space="preserve">Glava, rogovi, papci, nejestive iznutrice, grizina, crijeva, koža </w:t>
            </w:r>
            <w:r w:rsidRPr="00112A44">
              <w:rPr>
                <w:rFonts w:ascii="Arial" w:hAnsi="Arial" w:cs="Arial"/>
                <w:color w:val="000000" w:themeColor="text1"/>
                <w:sz w:val="22"/>
                <w:szCs w:val="22"/>
              </w:rPr>
              <w:t>i sumnjivo meso</w:t>
            </w:r>
          </w:p>
        </w:tc>
      </w:tr>
      <w:tr w:rsidR="008F790B" w:rsidRPr="00112A44" w:rsidTr="008D1CD3">
        <w:trPr>
          <w:cantSplit/>
          <w:trHeight w:val="368"/>
        </w:trPr>
        <w:tc>
          <w:tcPr>
            <w:tcW w:w="2093" w:type="dxa"/>
            <w:vMerge w:val="restart"/>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3.Prerada mesa</w:t>
            </w: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Neopasni otpad</w:t>
            </w:r>
          </w:p>
          <w:p w:rsidR="008F790B" w:rsidRPr="00112A44" w:rsidRDefault="008F790B" w:rsidP="008D1CD3">
            <w:pPr>
              <w:rPr>
                <w:rFonts w:ascii="Arial" w:hAnsi="Arial" w:cs="Arial"/>
                <w:color w:val="000000" w:themeColor="text1"/>
                <w:sz w:val="22"/>
                <w:szCs w:val="22"/>
              </w:rPr>
            </w:pPr>
          </w:p>
        </w:tc>
        <w:tc>
          <w:tcPr>
            <w:tcW w:w="4862"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Otpad od pakovanja gotovih proizvoda – PVC folija i etikete, ostatci ovitaka</w:t>
            </w:r>
          </w:p>
        </w:tc>
      </w:tr>
      <w:tr w:rsidR="008F790B" w:rsidRPr="00112A44" w:rsidTr="008D1CD3">
        <w:trPr>
          <w:cantSplit/>
          <w:trHeight w:val="457"/>
        </w:trPr>
        <w:tc>
          <w:tcPr>
            <w:tcW w:w="2093" w:type="dxa"/>
            <w:vMerge/>
          </w:tcPr>
          <w:p w:rsidR="008F790B" w:rsidRPr="00112A44" w:rsidRDefault="008F790B" w:rsidP="008D1CD3">
            <w:pPr>
              <w:rPr>
                <w:rFonts w:ascii="Arial" w:hAnsi="Arial" w:cs="Arial"/>
                <w:color w:val="000000" w:themeColor="text1"/>
                <w:sz w:val="22"/>
                <w:szCs w:val="22"/>
              </w:rPr>
            </w:pP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Infektivni otpad</w:t>
            </w:r>
          </w:p>
        </w:tc>
        <w:tc>
          <w:tcPr>
            <w:tcW w:w="4862"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Kosti, masnoće i komadi mesa</w:t>
            </w:r>
          </w:p>
        </w:tc>
      </w:tr>
      <w:tr w:rsidR="008F790B" w:rsidRPr="00112A44" w:rsidTr="008D1CD3">
        <w:tc>
          <w:tcPr>
            <w:tcW w:w="20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4.Uredski prostor</w:t>
            </w: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Neopasni otpad</w:t>
            </w:r>
          </w:p>
        </w:tc>
        <w:tc>
          <w:tcPr>
            <w:tcW w:w="4862"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Kancelarijski otpad (papir, karton, PVC)</w:t>
            </w:r>
          </w:p>
        </w:tc>
      </w:tr>
      <w:tr w:rsidR="008F790B" w:rsidRPr="00112A44" w:rsidTr="008D1CD3">
        <w:tc>
          <w:tcPr>
            <w:tcW w:w="20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lastRenderedPageBreak/>
              <w:t>5.Septička jama</w:t>
            </w:r>
          </w:p>
        </w:tc>
        <w:tc>
          <w:tcPr>
            <w:tcW w:w="269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Neopasni otpad </w:t>
            </w:r>
          </w:p>
        </w:tc>
        <w:tc>
          <w:tcPr>
            <w:tcW w:w="4862"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Organski mulj od procesa prečišćavanja otpadne vode, izdvojene masnoće</w:t>
            </w:r>
          </w:p>
        </w:tc>
      </w:tr>
    </w:tbl>
    <w:p w:rsidR="008F790B" w:rsidRPr="00112A44" w:rsidRDefault="008F790B" w:rsidP="008F790B">
      <w:pPr>
        <w:rPr>
          <w:rFonts w:ascii="Arial" w:hAnsi="Arial" w:cs="Arial"/>
          <w:color w:val="000000" w:themeColor="text1"/>
          <w:sz w:val="22"/>
          <w:szCs w:val="22"/>
        </w:rPr>
      </w:pPr>
    </w:p>
    <w:p w:rsidR="008F790B" w:rsidRPr="00112A44" w:rsidRDefault="008F790B" w:rsidP="008F790B">
      <w:pPr>
        <w:ind w:firstLine="708"/>
        <w:jc w:val="both"/>
        <w:rPr>
          <w:rFonts w:ascii="Arial" w:hAnsi="Arial" w:cs="Arial"/>
          <w:color w:val="000000" w:themeColor="text1"/>
          <w:sz w:val="22"/>
          <w:szCs w:val="22"/>
        </w:rPr>
      </w:pPr>
      <w:r w:rsidRPr="00112A44">
        <w:rPr>
          <w:rFonts w:ascii="Arial" w:hAnsi="Arial" w:cs="Arial"/>
          <w:color w:val="000000" w:themeColor="text1"/>
          <w:sz w:val="22"/>
          <w:szCs w:val="22"/>
        </w:rPr>
        <w:t xml:space="preserve">Stočni izmet i grizina se odvoze na kompostiranje na vlastitu farmu u Ilijašu, dok se ostali otpad odlaže u kontejner. </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ind w:firstLine="708"/>
        <w:jc w:val="both"/>
        <w:rPr>
          <w:rFonts w:ascii="Arial" w:hAnsi="Arial" w:cs="Arial"/>
          <w:color w:val="000000" w:themeColor="text1"/>
          <w:sz w:val="22"/>
          <w:szCs w:val="22"/>
        </w:rPr>
      </w:pPr>
      <w:r w:rsidRPr="00112A44">
        <w:rPr>
          <w:rFonts w:ascii="Arial" w:hAnsi="Arial" w:cs="Arial"/>
          <w:color w:val="000000" w:themeColor="text1"/>
          <w:sz w:val="22"/>
          <w:szCs w:val="22"/>
        </w:rPr>
        <w:t>Infektivni otpada se odvaja od neopasnog odlaganjem u posebne vreće. Neopasni otpad se odlaže u kontejner za otpad i odvozi od strane komunalnog preduzeća KJKP RAD d.o.o. Sarajevo. U krugu je smješten 1 kontejner zapremine 1,1 m</w:t>
      </w:r>
      <w:r w:rsidRPr="00112A44">
        <w:rPr>
          <w:rFonts w:ascii="Arial" w:hAnsi="Arial" w:cs="Arial"/>
          <w:color w:val="000000" w:themeColor="text1"/>
          <w:sz w:val="22"/>
          <w:szCs w:val="22"/>
          <w:vertAlign w:val="superscript"/>
        </w:rPr>
        <w:t>3</w:t>
      </w:r>
      <w:r w:rsidRPr="00112A44">
        <w:rPr>
          <w:rFonts w:ascii="Arial" w:hAnsi="Arial" w:cs="Arial"/>
          <w:color w:val="000000" w:themeColor="text1"/>
          <w:sz w:val="22"/>
          <w:szCs w:val="22"/>
        </w:rPr>
        <w:t xml:space="preserve"> u koje se odlaže neopasni otpad i konfiskat koji se prethodno prikuplja u vreće. Prema dosadašnjoj praksi, maksimalno se sedmično pet puta odveze jedan kontejner otpada. Uzimajući literarni podatak da mješoviti čvrsti industrijski otpad (nepresovan) ima gustoću od 0,3 t/m</w:t>
      </w:r>
      <w:r w:rsidRPr="00112A44">
        <w:rPr>
          <w:rFonts w:ascii="Arial" w:hAnsi="Arial" w:cs="Arial"/>
          <w:color w:val="000000" w:themeColor="text1"/>
          <w:sz w:val="22"/>
          <w:szCs w:val="22"/>
          <w:vertAlign w:val="superscript"/>
        </w:rPr>
        <w:t>3</w:t>
      </w:r>
      <w:r w:rsidRPr="00112A44">
        <w:rPr>
          <w:rFonts w:ascii="Arial" w:hAnsi="Arial" w:cs="Arial"/>
          <w:color w:val="000000" w:themeColor="text1"/>
          <w:sz w:val="22"/>
          <w:szCs w:val="22"/>
        </w:rPr>
        <w:t xml:space="preserve">, te da se radi 260 dana godišnje, može se procijeniti da se na godišnjem nivou proizvede </w:t>
      </w:r>
      <w:r w:rsidRPr="00112A44">
        <w:rPr>
          <w:rFonts w:ascii="Arial" w:hAnsi="Arial" w:cs="Arial"/>
          <w:b/>
          <w:color w:val="000000" w:themeColor="text1"/>
          <w:sz w:val="22"/>
          <w:szCs w:val="22"/>
        </w:rPr>
        <w:t>85,8 t</w:t>
      </w:r>
      <w:r w:rsidRPr="00112A44">
        <w:rPr>
          <w:rFonts w:ascii="Arial" w:hAnsi="Arial" w:cs="Arial"/>
          <w:color w:val="000000" w:themeColor="text1"/>
          <w:sz w:val="22"/>
          <w:szCs w:val="22"/>
        </w:rPr>
        <w:t xml:space="preserve"> neopasnog otpada i konfiskata zajedno. </w:t>
      </w:r>
    </w:p>
    <w:p w:rsidR="008F790B" w:rsidRPr="00112A44" w:rsidRDefault="008F790B" w:rsidP="008F790B">
      <w:pPr>
        <w:jc w:val="both"/>
        <w:rPr>
          <w:rFonts w:ascii="Arial" w:hAnsi="Arial" w:cs="Arial"/>
          <w:b/>
          <w:color w:val="000000" w:themeColor="text1"/>
          <w:sz w:val="22"/>
          <w:szCs w:val="22"/>
        </w:rPr>
      </w:pPr>
    </w:p>
    <w:p w:rsidR="008F790B" w:rsidRPr="00112A44" w:rsidRDefault="008F790B" w:rsidP="008F790B">
      <w:pPr>
        <w:rPr>
          <w:rFonts w:ascii="Arial" w:hAnsi="Arial" w:cs="Arial"/>
          <w:b/>
          <w:iCs/>
          <w:color w:val="000000" w:themeColor="text1"/>
          <w:sz w:val="22"/>
          <w:szCs w:val="22"/>
        </w:rPr>
      </w:pPr>
      <w:r w:rsidRPr="00112A44">
        <w:rPr>
          <w:rFonts w:ascii="Arial" w:hAnsi="Arial" w:cs="Arial"/>
          <w:b/>
          <w:color w:val="000000" w:themeColor="text1"/>
          <w:sz w:val="22"/>
          <w:szCs w:val="22"/>
          <w:lang w:val="pl-PL"/>
        </w:rPr>
        <w:t xml:space="preserve">5. </w:t>
      </w:r>
      <w:r w:rsidRPr="00112A44">
        <w:rPr>
          <w:rFonts w:ascii="Arial" w:hAnsi="Arial" w:cs="Arial"/>
          <w:b/>
          <w:iCs/>
          <w:color w:val="000000" w:themeColor="text1"/>
          <w:sz w:val="22"/>
          <w:szCs w:val="22"/>
        </w:rPr>
        <w:t>Mjere za zaštitu zraka, voda, tla</w:t>
      </w:r>
    </w:p>
    <w:p w:rsidR="008F790B" w:rsidRPr="00112A44" w:rsidRDefault="008F790B" w:rsidP="008F790B">
      <w:pPr>
        <w:rPr>
          <w:rFonts w:ascii="Arial" w:hAnsi="Arial" w:cs="Arial"/>
          <w:b/>
          <w:iCs/>
          <w:color w:val="000000" w:themeColor="text1"/>
          <w:sz w:val="22"/>
          <w:szCs w:val="22"/>
        </w:rPr>
      </w:pPr>
      <w:bookmarkStart w:id="15" w:name="_Toc181689632"/>
    </w:p>
    <w:p w:rsidR="008F790B" w:rsidRPr="00112A44" w:rsidRDefault="008F790B" w:rsidP="008F790B">
      <w:pPr>
        <w:rPr>
          <w:rFonts w:ascii="Arial" w:hAnsi="Arial" w:cs="Arial"/>
          <w:b/>
          <w:iCs/>
          <w:color w:val="000000" w:themeColor="text1"/>
          <w:sz w:val="22"/>
          <w:szCs w:val="22"/>
        </w:rPr>
      </w:pPr>
      <w:r w:rsidRPr="00112A44">
        <w:rPr>
          <w:rFonts w:ascii="Arial" w:hAnsi="Arial" w:cs="Arial"/>
          <w:b/>
          <w:iCs/>
          <w:color w:val="000000" w:themeColor="text1"/>
          <w:sz w:val="22"/>
          <w:szCs w:val="22"/>
        </w:rPr>
        <w:t xml:space="preserve">5.1. Mjere prevencije nastanka emisija </w:t>
      </w:r>
      <w:bookmarkEnd w:id="15"/>
    </w:p>
    <w:p w:rsidR="008F790B" w:rsidRPr="00112A44" w:rsidRDefault="008F790B" w:rsidP="008F790B">
      <w:pPr>
        <w:rPr>
          <w:rFonts w:ascii="Arial" w:hAnsi="Arial" w:cs="Arial"/>
          <w:b/>
          <w:iCs/>
          <w:color w:val="000000" w:themeColor="text1"/>
          <w:sz w:val="22"/>
          <w:szCs w:val="22"/>
        </w:rPr>
      </w:pPr>
    </w:p>
    <w:tbl>
      <w:tblPr>
        <w:tblW w:w="4900" w:type="pct"/>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1631"/>
        <w:gridCol w:w="7907"/>
      </w:tblGrid>
      <w:tr w:rsidR="008F790B" w:rsidRPr="00112A44" w:rsidTr="008D1CD3">
        <w:trPr>
          <w:cantSplit/>
          <w:trHeight w:val="269"/>
          <w:tblHeader/>
        </w:trPr>
        <w:tc>
          <w:tcPr>
            <w:tcW w:w="855" w:type="pct"/>
            <w:vMerge w:val="restart"/>
            <w:tcBorders>
              <w:top w:val="single" w:sz="4" w:space="0" w:color="4F81BD"/>
              <w:left w:val="single" w:sz="4" w:space="0" w:color="4F81BD"/>
              <w:bottom w:val="single" w:sz="4" w:space="0" w:color="4F81BD"/>
              <w:right w:val="single" w:sz="4" w:space="0" w:color="4F81BD"/>
            </w:tcBorders>
            <w:shd w:val="clear" w:color="auto" w:fill="D9D9D9"/>
            <w:hideMark/>
          </w:tcPr>
          <w:p w:rsidR="008F790B" w:rsidRPr="00112A44" w:rsidRDefault="008F790B" w:rsidP="008D1CD3">
            <w:pPr>
              <w:rPr>
                <w:rFonts w:ascii="Arial" w:hAnsi="Arial" w:cs="Arial"/>
                <w:b/>
                <w:color w:val="000000" w:themeColor="text1"/>
                <w:sz w:val="22"/>
                <w:szCs w:val="22"/>
                <w:lang w:val="hr-BA"/>
              </w:rPr>
            </w:pPr>
            <w:r w:rsidRPr="00112A44">
              <w:rPr>
                <w:rFonts w:ascii="Arial" w:hAnsi="Arial" w:cs="Arial"/>
                <w:b/>
                <w:color w:val="000000" w:themeColor="text1"/>
                <w:sz w:val="22"/>
                <w:szCs w:val="22"/>
                <w:lang w:val="hr-BA"/>
              </w:rPr>
              <w:t>Vrsta mjere</w:t>
            </w:r>
          </w:p>
        </w:tc>
        <w:tc>
          <w:tcPr>
            <w:tcW w:w="4145" w:type="pct"/>
            <w:vMerge w:val="restart"/>
            <w:tcBorders>
              <w:top w:val="single" w:sz="4" w:space="0" w:color="4F81BD"/>
              <w:left w:val="single" w:sz="4" w:space="0" w:color="4F81BD"/>
              <w:bottom w:val="single" w:sz="4" w:space="0" w:color="4F81BD"/>
              <w:right w:val="single" w:sz="4" w:space="0" w:color="4F81BD"/>
            </w:tcBorders>
            <w:shd w:val="clear" w:color="auto" w:fill="D9D9D9"/>
            <w:hideMark/>
          </w:tcPr>
          <w:p w:rsidR="008F790B" w:rsidRPr="00112A44" w:rsidRDefault="008F790B" w:rsidP="008D1CD3">
            <w:pPr>
              <w:jc w:val="center"/>
              <w:rPr>
                <w:rFonts w:ascii="Arial" w:hAnsi="Arial" w:cs="Arial"/>
                <w:iCs/>
                <w:color w:val="000000" w:themeColor="text1"/>
                <w:sz w:val="22"/>
                <w:szCs w:val="22"/>
                <w:lang w:val="hr-BA"/>
              </w:rPr>
            </w:pPr>
            <w:r w:rsidRPr="00112A44">
              <w:rPr>
                <w:rFonts w:ascii="Arial" w:hAnsi="Arial" w:cs="Arial"/>
                <w:b/>
                <w:color w:val="000000" w:themeColor="text1"/>
                <w:sz w:val="22"/>
                <w:szCs w:val="22"/>
                <w:lang w:val="hr-BA"/>
              </w:rPr>
              <w:t>Potrebne aktivnosti za provođenje mjere</w:t>
            </w:r>
          </w:p>
        </w:tc>
      </w:tr>
      <w:tr w:rsidR="008F790B" w:rsidRPr="00112A44" w:rsidTr="008D1CD3">
        <w:trPr>
          <w:cantSplit/>
          <w:trHeight w:val="458"/>
          <w:tblHeader/>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color w:val="000000" w:themeColor="text1"/>
                <w:sz w:val="22"/>
                <w:szCs w:val="22"/>
                <w:lang w:val="hr-BA"/>
              </w:rPr>
            </w:pPr>
          </w:p>
        </w:tc>
        <w:tc>
          <w:tcPr>
            <w:tcW w:w="414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iCs/>
                <w:color w:val="000000" w:themeColor="text1"/>
                <w:sz w:val="22"/>
                <w:szCs w:val="22"/>
                <w:lang w:val="hr-BA"/>
              </w:rPr>
            </w:pPr>
          </w:p>
        </w:tc>
      </w:tr>
      <w:tr w:rsidR="008F790B" w:rsidRPr="00112A44" w:rsidTr="008D1CD3">
        <w:trPr>
          <w:cantSplit/>
          <w:trHeight w:val="460"/>
        </w:trPr>
        <w:tc>
          <w:tcPr>
            <w:tcW w:w="855" w:type="pct"/>
            <w:vMerge w:val="restart"/>
            <w:tcBorders>
              <w:top w:val="single" w:sz="4" w:space="0" w:color="4F81BD"/>
              <w:left w:val="single" w:sz="4" w:space="0" w:color="4F81BD"/>
              <w:bottom w:val="single" w:sz="4" w:space="0" w:color="4F81BD"/>
              <w:right w:val="single" w:sz="4" w:space="0" w:color="4F81BD"/>
            </w:tcBorders>
          </w:tcPr>
          <w:p w:rsidR="008F790B" w:rsidRPr="00112A44" w:rsidRDefault="008F790B" w:rsidP="008D1CD3">
            <w:pPr>
              <w:rPr>
                <w:rFonts w:ascii="Arial" w:hAnsi="Arial" w:cs="Arial"/>
                <w:b/>
                <w:color w:val="000000" w:themeColor="text1"/>
                <w:sz w:val="22"/>
                <w:szCs w:val="22"/>
                <w:lang w:val="hr-BA"/>
              </w:rPr>
            </w:pPr>
            <w:r w:rsidRPr="00112A44">
              <w:rPr>
                <w:rFonts w:ascii="Arial" w:hAnsi="Arial" w:cs="Arial"/>
                <w:b/>
                <w:color w:val="000000" w:themeColor="text1"/>
                <w:sz w:val="22"/>
                <w:szCs w:val="22"/>
                <w:lang w:val="hr-BA"/>
              </w:rPr>
              <w:t>Opće mjere</w:t>
            </w:r>
          </w:p>
          <w:p w:rsidR="008F790B" w:rsidRPr="00112A44" w:rsidRDefault="008F790B" w:rsidP="008D1CD3">
            <w:pPr>
              <w:rPr>
                <w:rFonts w:ascii="Arial" w:hAnsi="Arial" w:cs="Arial"/>
                <w:b/>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Ishoditi vodnu dozvolu za zahvatanje vode i ispuštanje sanitarno-fekalnih voda kod nadležnog Ministarstva privrede Kantona Sarajevo.</w:t>
            </w:r>
          </w:p>
        </w:tc>
      </w:tr>
      <w:tr w:rsidR="008F790B" w:rsidRPr="00112A44" w:rsidTr="008D1CD3">
        <w:trPr>
          <w:cantSplit/>
          <w:trHeight w:val="460"/>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 xml:space="preserve">Dosljedno provoditi mjere propisane vodnom dozvolom izdatom od strane Agencije za vodno područje rijeke Save </w:t>
            </w:r>
            <w:r w:rsidR="00D27E55" w:rsidRPr="00112A44">
              <w:rPr>
                <w:rFonts w:ascii="Arial" w:hAnsi="Arial" w:cs="Arial"/>
                <w:color w:val="000000" w:themeColor="text1"/>
                <w:sz w:val="22"/>
                <w:szCs w:val="22"/>
              </w:rPr>
              <w:t>vodnu dozvolu broj UP-I/25-3-40-225-5/17 od 13.06.2017. godine</w:t>
            </w:r>
          </w:p>
        </w:tc>
      </w:tr>
      <w:tr w:rsidR="008F790B" w:rsidRPr="00112A44" w:rsidTr="008D1CD3">
        <w:trPr>
          <w:cantSplit/>
          <w:trHeight w:val="873"/>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Pripremiti program obuke podizanja svijesti zaposlenih na svim nivoima o unapređenju radnih procedura u cilju kontrole procesa i prevencije zagađivanja. Obuku provoditi najmanje jednom godišnje.</w:t>
            </w:r>
          </w:p>
        </w:tc>
      </w:tr>
      <w:tr w:rsidR="008F790B" w:rsidRPr="00112A44" w:rsidTr="008D1CD3">
        <w:trPr>
          <w:cantSplit/>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Popraviti opremu i instalacije u cilju sprečavanja bilo kakvih gubitaka vode, energije, sirovina i pomoćnih materijala.</w:t>
            </w:r>
          </w:p>
        </w:tc>
      </w:tr>
      <w:tr w:rsidR="008F790B" w:rsidRPr="00112A44" w:rsidTr="008D1CD3">
        <w:trPr>
          <w:cantSplit/>
          <w:trHeight w:val="1716"/>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 xml:space="preserve">Imenovati osobu koja bi bila zadužena za: </w:t>
            </w:r>
          </w:p>
          <w:p w:rsidR="008F790B" w:rsidRPr="00112A44" w:rsidRDefault="008F790B" w:rsidP="008D1CD3">
            <w:pPr>
              <w:numPr>
                <w:ilvl w:val="0"/>
                <w:numId w:val="33"/>
              </w:num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ispunjavanje obaveza iz okolišne dozvole,</w:t>
            </w:r>
          </w:p>
          <w:p w:rsidR="008F790B" w:rsidRPr="00112A44" w:rsidRDefault="008F790B" w:rsidP="008D1CD3">
            <w:pPr>
              <w:numPr>
                <w:ilvl w:val="0"/>
                <w:numId w:val="33"/>
              </w:num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provođenja mjera i aktivnosti na sprječavanju i kontroli nastanka zagađenja</w:t>
            </w:r>
          </w:p>
          <w:p w:rsidR="008F790B" w:rsidRPr="00112A44" w:rsidRDefault="008F790B" w:rsidP="008D1CD3">
            <w:pPr>
              <w:numPr>
                <w:ilvl w:val="0"/>
                <w:numId w:val="33"/>
              </w:num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 xml:space="preserve">provođenje monitoring plana, </w:t>
            </w:r>
          </w:p>
          <w:p w:rsidR="008F790B" w:rsidRPr="00112A44" w:rsidRDefault="008F790B" w:rsidP="008D1CD3">
            <w:pPr>
              <w:numPr>
                <w:ilvl w:val="0"/>
                <w:numId w:val="33"/>
              </w:num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implementaciju Plana upravljanja otpadom,</w:t>
            </w:r>
          </w:p>
          <w:p w:rsidR="008F790B" w:rsidRPr="00112A44" w:rsidRDefault="008F790B" w:rsidP="008D1CD3">
            <w:pPr>
              <w:numPr>
                <w:ilvl w:val="0"/>
                <w:numId w:val="33"/>
              </w:num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izvještavanje prema nadležnim organima.</w:t>
            </w:r>
          </w:p>
        </w:tc>
      </w:tr>
      <w:tr w:rsidR="008F790B" w:rsidRPr="00112A44" w:rsidTr="008D1CD3">
        <w:trPr>
          <w:cantSplit/>
          <w:trHeight w:val="566"/>
        </w:trPr>
        <w:tc>
          <w:tcPr>
            <w:tcW w:w="855" w:type="pct"/>
            <w:vMerge w:val="restar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color w:val="000000" w:themeColor="text1"/>
                <w:sz w:val="22"/>
                <w:szCs w:val="22"/>
                <w:lang w:val="hr-BA"/>
              </w:rPr>
            </w:pPr>
            <w:r w:rsidRPr="00112A44">
              <w:rPr>
                <w:rFonts w:ascii="Arial" w:hAnsi="Arial" w:cs="Arial"/>
                <w:b/>
                <w:bCs/>
                <w:color w:val="000000" w:themeColor="text1"/>
                <w:sz w:val="22"/>
                <w:szCs w:val="22"/>
                <w:lang w:val="hr-BA"/>
              </w:rPr>
              <w:t>Mjere za uštedu vode i smanjenje nastanka otpadne vode</w:t>
            </w: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Ugraditi  mlaznice/prskalice sa automatskim zatvaračem za gumena crijeva za pranje u pogonu.</w:t>
            </w:r>
          </w:p>
        </w:tc>
      </w:tr>
      <w:tr w:rsidR="008F790B" w:rsidRPr="00112A44" w:rsidTr="008D1CD3">
        <w:trPr>
          <w:cantSplit/>
          <w:trHeight w:val="664"/>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Postaviti kanale sa rešetkama sitnijeg promjera ili ugraditi kombinaciju rešetki kako bi se spriječilo dospijeće čvrstih otpadaka u otpadne vode.</w:t>
            </w:r>
          </w:p>
        </w:tc>
      </w:tr>
      <w:tr w:rsidR="008F790B" w:rsidRPr="00112A44" w:rsidTr="008D1CD3">
        <w:trPr>
          <w:cantSplit/>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Ugraditi poseban šaht sa zasunom koji će zadržavati krv i spriječiti dospijeće krvi u otpadne vode</w:t>
            </w:r>
          </w:p>
        </w:tc>
      </w:tr>
      <w:tr w:rsidR="008F790B" w:rsidRPr="00112A44" w:rsidTr="008D1CD3">
        <w:trPr>
          <w:cantSplit/>
          <w:trHeight w:val="600"/>
        </w:trPr>
        <w:tc>
          <w:tcPr>
            <w:tcW w:w="855" w:type="pct"/>
            <w:vMerge w:val="restar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b/>
                <w:bCs/>
                <w:color w:val="000000" w:themeColor="text1"/>
                <w:sz w:val="22"/>
                <w:szCs w:val="22"/>
                <w:lang w:val="hr-BA"/>
              </w:rPr>
            </w:pPr>
            <w:r w:rsidRPr="00112A44">
              <w:rPr>
                <w:rFonts w:ascii="Arial" w:hAnsi="Arial" w:cs="Arial"/>
                <w:b/>
                <w:bCs/>
                <w:color w:val="000000" w:themeColor="text1"/>
                <w:sz w:val="22"/>
                <w:szCs w:val="22"/>
                <w:lang w:val="hr-BA"/>
              </w:rPr>
              <w:t>Mjere za smanjenje  opterećenja otpadne vode</w:t>
            </w: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Smanjiti potrošnju soli mjerenjem i kontroliranim soljenjem, poštujući preporučene vrijednosti od 350 kg/toni kože.</w:t>
            </w:r>
          </w:p>
        </w:tc>
      </w:tr>
      <w:tr w:rsidR="008F790B" w:rsidRPr="00112A44" w:rsidTr="008D1CD3">
        <w:trPr>
          <w:cantSplit/>
          <w:trHeight w:val="672"/>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bCs/>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Predvidjeti suho čišćenje prostora za skladištenje nasoljenih koža prije mokrog. Razmotriti mogućnost promjene najlona na kojem se odlažu nasoljene kože, čime bi se izbjeglo i suho i mokro čišćenje.</w:t>
            </w:r>
          </w:p>
        </w:tc>
      </w:tr>
      <w:tr w:rsidR="008F790B" w:rsidRPr="00112A44" w:rsidTr="008D1CD3">
        <w:trPr>
          <w:cantSplit/>
          <w:trHeight w:val="615"/>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bCs/>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color w:val="000000" w:themeColor="text1"/>
                <w:sz w:val="22"/>
                <w:szCs w:val="22"/>
                <w:lang w:val="hr-BA"/>
              </w:rPr>
              <w:t>Izvršiti analizu efikasnosti rada postojećeg uređaja za prečišćavanje kroz analizu otpadne vode prije i poslije septičke jame. (zvati ovlaštenu laboratoriju za ispitivanje otpadnih voda)</w:t>
            </w:r>
          </w:p>
        </w:tc>
      </w:tr>
      <w:tr w:rsidR="008F790B" w:rsidRPr="00112A44" w:rsidTr="008D1CD3">
        <w:trPr>
          <w:cantSplit/>
          <w:trHeight w:val="590"/>
        </w:trPr>
        <w:tc>
          <w:tcPr>
            <w:tcW w:w="855" w:type="pct"/>
            <w:vMerge/>
            <w:tcBorders>
              <w:top w:val="single" w:sz="4" w:space="0" w:color="4F81BD"/>
              <w:left w:val="single" w:sz="4" w:space="0" w:color="4F81BD"/>
              <w:bottom w:val="single" w:sz="4" w:space="0" w:color="4F81BD"/>
              <w:right w:val="single" w:sz="4" w:space="0" w:color="4F81BD"/>
            </w:tcBorders>
            <w:vAlign w:val="center"/>
            <w:hideMark/>
          </w:tcPr>
          <w:p w:rsidR="008F790B" w:rsidRPr="00112A44" w:rsidRDefault="008F790B" w:rsidP="008D1CD3">
            <w:pPr>
              <w:rPr>
                <w:rFonts w:ascii="Arial" w:hAnsi="Arial" w:cs="Arial"/>
                <w:b/>
                <w:bCs/>
                <w:color w:val="000000" w:themeColor="text1"/>
                <w:sz w:val="22"/>
                <w:szCs w:val="22"/>
                <w:lang w:val="hr-BA"/>
              </w:rPr>
            </w:pPr>
          </w:p>
        </w:tc>
        <w:tc>
          <w:tcPr>
            <w:tcW w:w="414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Izraditi Studiju izvodljivosti uređaja za tretman otpadnih voda na osnovu rezultata mjerenja opisanih u prethodnoj aktivnosti</w:t>
            </w:r>
            <w:r w:rsidRPr="00112A44">
              <w:rPr>
                <w:rStyle w:val="FootnoteReference"/>
                <w:rFonts w:ascii="Arial" w:hAnsi="Arial" w:cs="Arial"/>
                <w:iCs/>
                <w:color w:val="000000" w:themeColor="text1"/>
                <w:sz w:val="22"/>
                <w:szCs w:val="22"/>
                <w:lang w:val="hr-BA"/>
              </w:rPr>
              <w:footnoteReference w:id="1"/>
            </w:r>
          </w:p>
        </w:tc>
      </w:tr>
      <w:tr w:rsidR="008F790B" w:rsidRPr="00112A44" w:rsidTr="008D1CD3">
        <w:trPr>
          <w:cantSplit/>
          <w:trHeight w:val="1289"/>
        </w:trPr>
        <w:tc>
          <w:tcPr>
            <w:tcW w:w="855" w:type="pct"/>
            <w:tcBorders>
              <w:top w:val="single" w:sz="4" w:space="0" w:color="4F81BD"/>
              <w:left w:val="single" w:sz="4" w:space="0" w:color="4F81BD"/>
              <w:bottom w:val="single" w:sz="4" w:space="0" w:color="4F81BD"/>
              <w:right w:val="single" w:sz="4" w:space="0" w:color="4F81BD"/>
            </w:tcBorders>
            <w:hideMark/>
          </w:tcPr>
          <w:p w:rsidR="008F790B" w:rsidRPr="00112A44" w:rsidRDefault="008F790B" w:rsidP="008D1CD3">
            <w:pPr>
              <w:rPr>
                <w:rFonts w:ascii="Arial" w:hAnsi="Arial" w:cs="Arial"/>
                <w:color w:val="000000" w:themeColor="text1"/>
                <w:sz w:val="22"/>
                <w:szCs w:val="22"/>
                <w:lang w:val="hr-BA"/>
              </w:rPr>
            </w:pPr>
            <w:r w:rsidRPr="00112A44">
              <w:rPr>
                <w:rFonts w:ascii="Arial" w:hAnsi="Arial" w:cs="Arial"/>
                <w:b/>
                <w:bCs/>
                <w:color w:val="000000" w:themeColor="text1"/>
                <w:sz w:val="22"/>
                <w:szCs w:val="22"/>
                <w:lang w:val="hr-BA"/>
              </w:rPr>
              <w:t>Mjere za sprečavanje nastanka i smanjenje čvrstog otpada</w:t>
            </w:r>
          </w:p>
        </w:tc>
        <w:tc>
          <w:tcPr>
            <w:tcW w:w="4145" w:type="pct"/>
            <w:tcBorders>
              <w:top w:val="single" w:sz="4" w:space="0" w:color="4F81BD"/>
              <w:left w:val="single" w:sz="4" w:space="0" w:color="4F81BD"/>
              <w:bottom w:val="single" w:sz="4" w:space="0" w:color="4F81BD"/>
              <w:right w:val="single" w:sz="4" w:space="0" w:color="4F81BD"/>
            </w:tcBorders>
          </w:tcPr>
          <w:p w:rsidR="008F790B" w:rsidRPr="00112A44" w:rsidRDefault="008F790B" w:rsidP="008D1CD3">
            <w:pPr>
              <w:rPr>
                <w:rFonts w:ascii="Arial" w:hAnsi="Arial" w:cs="Arial"/>
                <w:color w:val="000000" w:themeColor="text1"/>
                <w:sz w:val="22"/>
                <w:szCs w:val="22"/>
                <w:lang w:val="hr-BA"/>
              </w:rPr>
            </w:pPr>
            <w:r w:rsidRPr="00112A44">
              <w:rPr>
                <w:rFonts w:ascii="Arial" w:hAnsi="Arial" w:cs="Arial"/>
                <w:color w:val="000000" w:themeColor="text1"/>
                <w:sz w:val="22"/>
                <w:szCs w:val="22"/>
                <w:lang w:val="hr-BA"/>
              </w:rPr>
              <w:t>Postaviti različito označene kontejnere i organizirati razdvojeno prikupljanje čvrstog otpada (organski otpad –plastika, papir i ostala kartonska ambalaža, najlon, itd.), te plasirati na tržište otpada u skladu sa Planom upravljanja otpadom.</w:t>
            </w:r>
          </w:p>
          <w:p w:rsidR="008F790B" w:rsidRPr="00112A44" w:rsidRDefault="008F790B" w:rsidP="008D1CD3">
            <w:pPr>
              <w:rPr>
                <w:rFonts w:ascii="Arial" w:hAnsi="Arial" w:cs="Arial"/>
                <w:color w:val="000000" w:themeColor="text1"/>
                <w:sz w:val="22"/>
                <w:szCs w:val="22"/>
                <w:lang w:val="hr-BA"/>
              </w:rPr>
            </w:pPr>
          </w:p>
        </w:tc>
      </w:tr>
    </w:tbl>
    <w:p w:rsidR="008F790B" w:rsidRPr="00112A44" w:rsidRDefault="008F790B" w:rsidP="008F790B">
      <w:pPr>
        <w:pStyle w:val="Heading3"/>
        <w:framePr w:w="0" w:hRule="auto" w:hSpace="0" w:wrap="auto" w:vAnchor="margin" w:hAnchor="text" w:xAlign="left" w:yAlign="inline"/>
        <w:numPr>
          <w:ilvl w:val="2"/>
          <w:numId w:val="0"/>
        </w:numPr>
        <w:tabs>
          <w:tab w:val="num" w:pos="684"/>
        </w:tabs>
        <w:jc w:val="left"/>
        <w:rPr>
          <w:rFonts w:cs="Arial"/>
          <w:color w:val="000000" w:themeColor="text1"/>
          <w:sz w:val="22"/>
          <w:szCs w:val="22"/>
        </w:rPr>
      </w:pPr>
      <w:bookmarkStart w:id="16" w:name="_Toc181689633"/>
      <w:r w:rsidRPr="00112A44">
        <w:rPr>
          <w:rFonts w:cs="Arial"/>
          <w:color w:val="000000" w:themeColor="text1"/>
          <w:sz w:val="22"/>
          <w:szCs w:val="22"/>
        </w:rPr>
        <w:t>5.2. Opis konačnog tretmana otpadnih tokova</w:t>
      </w:r>
      <w:bookmarkEnd w:id="16"/>
    </w:p>
    <w:p w:rsidR="008F790B" w:rsidRPr="00112A44" w:rsidRDefault="008F790B" w:rsidP="008F790B">
      <w:pPr>
        <w:pStyle w:val="Caption"/>
        <w:spacing w:before="0" w:after="0"/>
        <w:rPr>
          <w:rFonts w:ascii="Arial" w:hAnsi="Arial" w:cs="Arial"/>
          <w:b w:val="0"/>
          <w:color w:val="000000" w:themeColor="text1"/>
          <w:sz w:val="22"/>
          <w:szCs w:val="22"/>
        </w:rPr>
      </w:pPr>
      <w:bookmarkStart w:id="17" w:name="_Toc184786811"/>
    </w:p>
    <w:p w:rsidR="008F790B" w:rsidRPr="00112A44" w:rsidRDefault="008F790B" w:rsidP="008F790B">
      <w:pPr>
        <w:pStyle w:val="Caption"/>
        <w:spacing w:before="0" w:after="0"/>
        <w:rPr>
          <w:rFonts w:ascii="Arial" w:hAnsi="Arial" w:cs="Arial"/>
          <w:b w:val="0"/>
          <w:color w:val="000000" w:themeColor="text1"/>
          <w:sz w:val="22"/>
          <w:szCs w:val="22"/>
        </w:rPr>
      </w:pPr>
      <w:r w:rsidRPr="00112A44">
        <w:rPr>
          <w:rFonts w:ascii="Arial" w:hAnsi="Arial" w:cs="Arial"/>
          <w:b w:val="0"/>
          <w:color w:val="000000" w:themeColor="text1"/>
          <w:sz w:val="22"/>
          <w:szCs w:val="22"/>
        </w:rPr>
        <w:t>Tabela 5. Tretman otpadnih tokova</w:t>
      </w:r>
      <w:bookmarkEnd w:id="17"/>
    </w:p>
    <w:p w:rsidR="008F790B" w:rsidRPr="00112A44" w:rsidRDefault="008F790B" w:rsidP="008F790B">
      <w:pPr>
        <w:rPr>
          <w:rFonts w:ascii="Arial" w:hAnsi="Arial" w:cs="Arial"/>
          <w:color w:val="000000" w:themeColor="text1"/>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4"/>
        <w:gridCol w:w="5525"/>
        <w:gridCol w:w="2351"/>
      </w:tblGrid>
      <w:tr w:rsidR="008F790B" w:rsidRPr="00112A44" w:rsidTr="008D1CD3">
        <w:trPr>
          <w:tblHeader/>
        </w:trPr>
        <w:tc>
          <w:tcPr>
            <w:tcW w:w="1664" w:type="dxa"/>
            <w:shd w:val="clear" w:color="auto" w:fill="D9D9D9"/>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Otpadni tok</w:t>
            </w:r>
          </w:p>
        </w:tc>
        <w:tc>
          <w:tcPr>
            <w:tcW w:w="5525" w:type="dxa"/>
            <w:shd w:val="clear" w:color="auto" w:fill="D9D9D9"/>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Vrsta tretmana</w:t>
            </w:r>
          </w:p>
        </w:tc>
        <w:tc>
          <w:tcPr>
            <w:tcW w:w="2351" w:type="dxa"/>
            <w:shd w:val="clear" w:color="auto" w:fill="D9D9D9"/>
          </w:tcPr>
          <w:p w:rsidR="008F790B" w:rsidRPr="00112A44" w:rsidRDefault="008F790B" w:rsidP="008D1CD3">
            <w:pPr>
              <w:jc w:val="center"/>
              <w:rPr>
                <w:rFonts w:ascii="Arial" w:hAnsi="Arial" w:cs="Arial"/>
                <w:b/>
                <w:color w:val="000000" w:themeColor="text1"/>
                <w:sz w:val="22"/>
                <w:szCs w:val="22"/>
              </w:rPr>
            </w:pPr>
            <w:r w:rsidRPr="00112A44">
              <w:rPr>
                <w:rFonts w:ascii="Arial" w:hAnsi="Arial" w:cs="Arial"/>
                <w:b/>
                <w:color w:val="000000" w:themeColor="text1"/>
                <w:sz w:val="22"/>
                <w:szCs w:val="22"/>
              </w:rPr>
              <w:t>Mjesto konačnog odlaganja</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Tehnološka otpadna voda</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Prečišćavanje u uređaju za tretman otpadnih voda koji se sastoji iz komore za prosijavanje, separatora masnoće i taložnika-egalizatora te upuštanja u 3 komornu septičku jamu gdje se podvrgava uklanjanju organskog opterećenja i hlorisanju prije upuštanja u recipijent.</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Gradska kanalizacija</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Sanitarno-fekalna otpadna voda</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Bez tretmana</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Gradska kanalizacija</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Oborinske otpadne vode</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Bez tretmana</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Gradska kanalizacija</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Emisije u zrak</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Emisije iz sušare koje se slobodno ventiliraju u zrak</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Zrak u području oko objekta</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Čvrsti otpad</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Čvrsti otpad se prikuplja u kontejneru i vrećama koje odvozi komunalno preduzeće JKP «Rad» Sarajevo</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Gradsko odlagalište</w:t>
            </w:r>
          </w:p>
        </w:tc>
      </w:tr>
      <w:tr w:rsidR="008F790B" w:rsidRPr="00112A44" w:rsidTr="008D1CD3">
        <w:tc>
          <w:tcPr>
            <w:tcW w:w="1664"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Muljeviti otpad</w:t>
            </w:r>
          </w:p>
        </w:tc>
        <w:tc>
          <w:tcPr>
            <w:tcW w:w="552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Muljeviti otpad iz uređaja za prečišćavanje se crpi i odvozi od strane komunalnog preduzeća «Vodovod i kanalizacija» Sarajevo.</w:t>
            </w:r>
          </w:p>
        </w:tc>
        <w:tc>
          <w:tcPr>
            <w:tcW w:w="2351"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Gradsko odlagalište</w:t>
            </w:r>
          </w:p>
        </w:tc>
      </w:tr>
    </w:tbl>
    <w:p w:rsidR="008F790B" w:rsidRPr="00112A44" w:rsidRDefault="008F790B" w:rsidP="008F790B">
      <w:pPr>
        <w:pStyle w:val="Heading3"/>
        <w:framePr w:w="0" w:hRule="auto" w:hSpace="0" w:wrap="auto" w:vAnchor="margin" w:hAnchor="text" w:xAlign="left" w:yAlign="inline"/>
        <w:numPr>
          <w:ilvl w:val="2"/>
          <w:numId w:val="0"/>
        </w:numPr>
        <w:tabs>
          <w:tab w:val="num" w:pos="684"/>
        </w:tabs>
        <w:ind w:left="567" w:hanging="567"/>
        <w:jc w:val="left"/>
        <w:rPr>
          <w:rFonts w:cs="Arial"/>
          <w:color w:val="000000" w:themeColor="text1"/>
          <w:sz w:val="22"/>
          <w:szCs w:val="22"/>
        </w:rPr>
      </w:pPr>
      <w:bookmarkStart w:id="18" w:name="_Toc181689634"/>
    </w:p>
    <w:p w:rsidR="008F790B" w:rsidRPr="00112A44" w:rsidRDefault="008F790B" w:rsidP="008F790B">
      <w:pPr>
        <w:pStyle w:val="Heading3"/>
        <w:framePr w:w="0" w:hRule="auto" w:hSpace="0" w:wrap="auto" w:vAnchor="margin" w:hAnchor="text" w:xAlign="left" w:yAlign="inline"/>
        <w:numPr>
          <w:ilvl w:val="2"/>
          <w:numId w:val="0"/>
        </w:numPr>
        <w:tabs>
          <w:tab w:val="num" w:pos="684"/>
        </w:tabs>
        <w:ind w:left="567" w:hanging="567"/>
        <w:jc w:val="left"/>
        <w:rPr>
          <w:rFonts w:cs="Arial"/>
          <w:color w:val="000000" w:themeColor="text1"/>
          <w:sz w:val="22"/>
          <w:szCs w:val="22"/>
        </w:rPr>
      </w:pPr>
      <w:r w:rsidRPr="00112A44">
        <w:rPr>
          <w:rFonts w:cs="Arial"/>
          <w:color w:val="000000" w:themeColor="text1"/>
          <w:sz w:val="22"/>
          <w:szCs w:val="22"/>
        </w:rPr>
        <w:t xml:space="preserve">5.3. Usporedba mjera koje se poduzimaju u pogonu sa mjerama </w:t>
      </w:r>
    </w:p>
    <w:p w:rsidR="008F790B" w:rsidRPr="00112A44" w:rsidRDefault="008F790B" w:rsidP="008F790B">
      <w:pPr>
        <w:pStyle w:val="Heading3"/>
        <w:framePr w:w="0" w:hRule="auto" w:hSpace="0" w:wrap="auto" w:vAnchor="margin" w:hAnchor="text" w:xAlign="left" w:yAlign="inline"/>
        <w:numPr>
          <w:ilvl w:val="2"/>
          <w:numId w:val="0"/>
        </w:numPr>
        <w:tabs>
          <w:tab w:val="num" w:pos="684"/>
        </w:tabs>
        <w:ind w:left="567" w:hanging="567"/>
        <w:jc w:val="left"/>
        <w:rPr>
          <w:rFonts w:cs="Arial"/>
          <w:color w:val="000000" w:themeColor="text1"/>
          <w:sz w:val="22"/>
          <w:szCs w:val="22"/>
        </w:rPr>
      </w:pPr>
      <w:r w:rsidRPr="00112A44">
        <w:rPr>
          <w:rFonts w:cs="Arial"/>
          <w:color w:val="000000" w:themeColor="text1"/>
          <w:sz w:val="22"/>
          <w:szCs w:val="22"/>
        </w:rPr>
        <w:t xml:space="preserve">       datim u BAT-ovima</w:t>
      </w:r>
      <w:bookmarkEnd w:id="18"/>
    </w:p>
    <w:p w:rsidR="008F790B" w:rsidRPr="00112A44" w:rsidRDefault="008F790B" w:rsidP="008F790B">
      <w:pPr>
        <w:rPr>
          <w:rFonts w:ascii="Arial" w:hAnsi="Arial" w:cs="Arial"/>
          <w:color w:val="000000" w:themeColor="text1"/>
          <w:sz w:val="22"/>
          <w:szCs w:val="22"/>
          <w:lang w:eastAsia="en-US"/>
        </w:rPr>
      </w:pPr>
    </w:p>
    <w:p w:rsidR="008F790B" w:rsidRPr="00112A44" w:rsidRDefault="008F790B" w:rsidP="008F790B">
      <w:pPr>
        <w:ind w:firstLine="567"/>
        <w:jc w:val="both"/>
        <w:rPr>
          <w:rFonts w:ascii="Arial" w:hAnsi="Arial" w:cs="Arial"/>
          <w:color w:val="000000" w:themeColor="text1"/>
          <w:sz w:val="22"/>
          <w:szCs w:val="22"/>
        </w:rPr>
      </w:pPr>
      <w:r w:rsidRPr="00112A44">
        <w:rPr>
          <w:rFonts w:ascii="Arial" w:hAnsi="Arial" w:cs="Arial"/>
          <w:color w:val="000000" w:themeColor="text1"/>
          <w:sz w:val="22"/>
          <w:szCs w:val="22"/>
        </w:rPr>
        <w:t xml:space="preserve">U sljedećim tabelama dat je pregled najboljih raspoloživih tehnika u industriji klanja i prerade mesa koji je preuzet iz </w:t>
      </w:r>
      <w:r w:rsidRPr="00112A44">
        <w:rPr>
          <w:rFonts w:ascii="Arial" w:hAnsi="Arial" w:cs="Arial"/>
          <w:i/>
          <w:color w:val="000000" w:themeColor="text1"/>
          <w:sz w:val="22"/>
          <w:szCs w:val="22"/>
        </w:rPr>
        <w:t xml:space="preserve">Reference Document on Best Available Techniques in Slaughterhouses, EC, November 2003  </w:t>
      </w:r>
      <w:r w:rsidRPr="00112A44">
        <w:rPr>
          <w:rFonts w:ascii="Arial" w:hAnsi="Arial" w:cs="Arial"/>
          <w:color w:val="000000" w:themeColor="text1"/>
          <w:sz w:val="22"/>
          <w:szCs w:val="22"/>
        </w:rPr>
        <w:t xml:space="preserve">i </w:t>
      </w:r>
      <w:r w:rsidRPr="00112A44">
        <w:rPr>
          <w:rFonts w:ascii="Arial" w:hAnsi="Arial" w:cs="Arial"/>
          <w:i/>
          <w:color w:val="000000" w:themeColor="text1"/>
          <w:sz w:val="22"/>
          <w:szCs w:val="22"/>
        </w:rPr>
        <w:t>Reference Document on Best Available Techniques in the Food, Drink and Milk Industries, EC, August 2006,</w:t>
      </w:r>
      <w:r w:rsidRPr="00112A44">
        <w:rPr>
          <w:rFonts w:ascii="Arial" w:hAnsi="Arial" w:cs="Arial"/>
          <w:color w:val="000000" w:themeColor="text1"/>
          <w:sz w:val="22"/>
          <w:szCs w:val="22"/>
        </w:rPr>
        <w:t xml:space="preserve"> te je napravljena usporedba sa trenutnom situacijom u preduzeću Mujanović d.o.o. Sarajevo.</w:t>
      </w:r>
    </w:p>
    <w:p w:rsidR="008F790B" w:rsidRPr="00112A44" w:rsidRDefault="008F790B" w:rsidP="008F790B">
      <w:pPr>
        <w:pStyle w:val="Caption"/>
        <w:spacing w:before="0" w:after="0"/>
        <w:rPr>
          <w:rFonts w:ascii="Arial" w:hAnsi="Arial" w:cs="Arial"/>
          <w:color w:val="000000" w:themeColor="text1"/>
          <w:sz w:val="22"/>
          <w:szCs w:val="22"/>
        </w:rPr>
      </w:pPr>
      <w:bookmarkStart w:id="19" w:name="_Toc184786812"/>
    </w:p>
    <w:p w:rsidR="008F790B" w:rsidRPr="00112A44" w:rsidRDefault="008F790B" w:rsidP="008F790B">
      <w:pPr>
        <w:pStyle w:val="Caption"/>
        <w:spacing w:before="0" w:after="0"/>
        <w:rPr>
          <w:rFonts w:ascii="Arial" w:hAnsi="Arial" w:cs="Arial"/>
          <w:b w:val="0"/>
          <w:color w:val="000000" w:themeColor="text1"/>
          <w:sz w:val="22"/>
          <w:szCs w:val="22"/>
        </w:rPr>
      </w:pPr>
      <w:r w:rsidRPr="00112A44">
        <w:rPr>
          <w:rFonts w:ascii="Arial" w:hAnsi="Arial" w:cs="Arial"/>
          <w:b w:val="0"/>
          <w:color w:val="000000" w:themeColor="text1"/>
          <w:sz w:val="22"/>
          <w:szCs w:val="22"/>
        </w:rPr>
        <w:t>Tabela 6. Usporedba sa preporukama iz BREF dokumenta za klaonice generalno</w:t>
      </w:r>
      <w:bookmarkEnd w:id="19"/>
    </w:p>
    <w:p w:rsidR="008F790B" w:rsidRPr="00112A44" w:rsidRDefault="008F790B" w:rsidP="008F790B">
      <w:pPr>
        <w:rPr>
          <w:rFonts w:ascii="Arial" w:hAnsi="Arial" w:cs="Arial"/>
          <w:color w:val="000000" w:themeColor="text1"/>
          <w:sz w:val="22"/>
          <w:szCs w:val="22"/>
          <w:lang w:eastAsia="en-U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5"/>
        <w:gridCol w:w="5243"/>
      </w:tblGrid>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 xml:space="preserve">Opće mjere </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bookmarkStart w:id="20" w:name="OLE_LINK11"/>
            <w:r w:rsidRPr="00112A44">
              <w:rPr>
                <w:rFonts w:ascii="Arial" w:hAnsi="Arial" w:cs="Arial"/>
                <w:b/>
                <w:color w:val="000000" w:themeColor="text1"/>
                <w:sz w:val="22"/>
                <w:szCs w:val="22"/>
              </w:rPr>
              <w:t>Komentar</w:t>
            </w:r>
            <w:bookmarkEnd w:id="20"/>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Implementirati sistem okolišnog upravljanja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Preduzeće nema implementiran sistem okolišnog upravljanja.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Osigurati uz pomoć, npr. programa obuke da su zaposleni svjesni okolišnih aspekata </w:t>
            </w:r>
            <w:r w:rsidRPr="00112A44">
              <w:rPr>
                <w:rFonts w:ascii="Arial" w:hAnsi="Arial" w:cs="Arial"/>
                <w:color w:val="000000" w:themeColor="text1"/>
                <w:sz w:val="22"/>
                <w:szCs w:val="22"/>
              </w:rPr>
              <w:lastRenderedPageBreak/>
              <w:t xml:space="preserve">poslovanja preduzeća i njihovih vlastitih obaveza.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lastRenderedPageBreak/>
              <w:t xml:space="preserve">Ne održavaju se posebni programi obuke vezani za okolišne uticaje preduzeća i proizvodnih praksi.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Planirati i provoditi program održavanja pogona i postrojenja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Ne postoji poseban rutinski program održavanja. Većinom se popravke rade tek kad se za to ukaže neodložna potreba.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Osigurati praćenje potrošnje vode po pojedinim potrošačima u pogonu i postrojenju.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Snabdijevanje vodom se vrši iz vlastitog bunara, odakle se voda crpi pomoću sistema hidrofora, bez vodomjera. Nije poznata raspodjela potrošnje vode po pogonu.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Odvojiti tehnološke od ne-tehnoloških otpadnih voda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Tehnološka kanalizacija je odvojena od sanitarno-fekalne. Tehnološka otpadna voda završava u septičkoj jami, gdje se tretira i nakon toga upušta u kanalizaciju, dok se sanitarno-fekalna otpadna voda upušta direktno u gradsku kanalizaciju.</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Ukloniti crijeva iz kojih voda konstantno ističe i popraviti eventualna curenja slavina i toaleta.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Tijekom obilazaka industrije nisu primijećena rasipanja vode.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Postaviti i koristiti kanale sa rešetkama kako bi se spriječilo dospijeće čvrstih otpadaka u otpadne vode</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Krupni ostaci mesa se zadržavaju na rešetkama koje su postavljenje na kanalnom odvodu u klaonici. Ipak otvori su dovoljno veliki da sitni ostatci mesa ipak završavaju u otpadnim vodama.</w:t>
            </w:r>
          </w:p>
        </w:tc>
      </w:tr>
      <w:tr w:rsidR="008F790B" w:rsidRPr="00112A44" w:rsidTr="007C415F">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Organizirati suho čišćenje pogona, te suhi transport nus-proizvoda, nakon čega se primjenjuje čišćenje vodom,  crijevima sa montiranim prskalicama sa automatskim zatvaračima, te gdje se za tim ukaže potreba čišćenje toplom vodom iz termostatički kontroliranih parnih i ventila za vodu. </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Nakon svake šarže klanja se vrši prvo suho čišćenje a onda ispiranje sa vodom. Na gumena crijeva nisu montirane prskalice sa automatskom start/stop kontrolom. Topla voda se obezbjeđuje zagrijavanjem u uređaju koji se koristi za finalno ispiranje pod pritiskom koji ima mogućnost zagrijavanja vode na mazut. </w:t>
            </w:r>
          </w:p>
        </w:tc>
      </w:tr>
      <w:tr w:rsidR="008F790B" w:rsidRPr="00112A44" w:rsidTr="007C415F">
        <w:tc>
          <w:tcPr>
            <w:tcW w:w="4585" w:type="dxa"/>
            <w:shd w:val="clear" w:color="auto" w:fill="CCCCCC"/>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Opće mjere</w:t>
            </w:r>
          </w:p>
        </w:tc>
        <w:tc>
          <w:tcPr>
            <w:tcW w:w="5243" w:type="dxa"/>
            <w:shd w:val="clear" w:color="auto" w:fill="CCCCCC"/>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Implementirati sistem energijskog upravljanja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 samom procesu klanja većina operacija se obavlja ručno. Osim toga, potrošnja po jedinici proizvoda je pokazala da preduzeće nema problema sa prekomjernom potrošnjom energije.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Koristiti termostatički kontrolirane parne i ventile za vodu.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Nije primjenjivo.</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Racionalizirati i izolirati cjevovode za paru i vodu.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Nije primjenjivo.</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Implementirati sistem upravljanja rasvjetom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Nije primjenjivo jer se većina procesa odvija u toku dana, te ne postoji potreba za korištenjem rasvjete.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Životinjske nus-proizvode skladištiti što kraće i po mogućnosti na niskim temperaturama.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Nus-proizvodi kao što su iznutrice se odvoze najmanje jednom dnevno tako da se ne javlja problem raspadanja. U ljetnim mjesecima se vrši skladištenje u posebnom prostoru na niskoj temperaturi kako bi se onemogućilo raspadanje i širenje neugodnih mirisa, prije nego što ih komunalno preduzeće preuzme i odveze na za to predviđenu lokaciju na gradskoj deponiji.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Pratiti i kontrolirati pojavu neugodnih mirisa.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Do sada se nisu javljali problemi sa neugodnim mirisima budući da se iznutrice i drugi ostaci poput koža vrlo kratko vrijeme zadržavaju u krugu klaonice.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Implementirati sistem upravljanja bukom.</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Nivo buke u radnim prostorijama, te u krugu objekta je minimalan, te se buka ne smatra problemom u ovom preduzeću.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lastRenderedPageBreak/>
              <w:t>Zamijeniti upotrebu lož ulja sa prirodnim gasom, tamo gdje je osigurana opskrba prirodnim gasom</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 pogonu se koristi isključivo električna energija.</w:t>
            </w:r>
          </w:p>
        </w:tc>
      </w:tr>
      <w:tr w:rsidR="008F790B" w:rsidRPr="00112A44" w:rsidTr="007C415F">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Zatvoriti nus-proizvode tijekom transporta, utovara/istovara i skladištenja. </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Nus-proizvodi se skladište u zatvorenim vrećama koje se potom odbacuju u kontejnere koji su izloženi spoljnim uticajima. U ljetnim mjesecima, nejestivi nusproizvodi se zadržavaju u zatvorenoj rashlađenoj prostoriji prije odvoza na deponiju. Jestivi nusproizvodi se ili odmah transportuju u maloprodajne objekte ili se čuvaju u rashlađenom prostoru do trenutka upotrebe.</w:t>
            </w:r>
          </w:p>
        </w:tc>
      </w:tr>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kod čišćenja pogona i opreme</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Kontrolirati i minimizirati količinu vode i deterdženata koji se koriste pri čišćenju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Kontrola potrošnje vode kod čišćenja se vrši kod zadnjeg ispiranja koristeći uređaj za pranje pod pritiskom. Deterdženti se koriste prema uputstvu proizvođača.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Odabrati deterdžente koji najmanje opterećuju okoliš bez smanjenja efekta čišćenja.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Prema dostavljenoj dokumentaciji korišteni deterdžent pod nazivom Brillo degragerm je biološki razgradiv dok Divosan Activ prelazi u materije koje su neškodljive za otpadne vode.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Izbjegavati upotrebu sredstava za čišćenje i dezinfekciju na bazi aktivnog hlora.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Prema dostavljenoj dokumentaciji korišteni deterdžent pod nazivom Hypofoam je na bazi aktivnog hlora.</w:t>
            </w:r>
          </w:p>
        </w:tc>
      </w:tr>
      <w:tr w:rsidR="008F790B" w:rsidRPr="00112A44" w:rsidTr="007C415F">
        <w:trPr>
          <w:trHeight w:val="645"/>
        </w:trPr>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Gdje je to moguće sa aspekta opreme koristiti CIP sistem čišćenja.</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Nije primjenjivo.</w:t>
            </w:r>
          </w:p>
        </w:tc>
      </w:tr>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tretmana otpadnih voda</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Spriječiti zadržavanje otpadnih voda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Iz klaonice se u septičku jamu šalju otpadne vode, tako da ne postoji mogućnost njenog dužeg zadržavanja. Komunalno preduzeće prema potrebi vrši pražnjenje septičke jame.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 klaonici postaviti rešetke na kanale kako bi se spriječilo dospijeće krutog otpada u otpadnu vodu.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Na kanalima su postavljene rešetke, radi sprječavanja dospijeća krutog otpada u otpadnu vodu. Međutim veličina otvora omogućava zadržavanje samo krupnih nečistoća.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Ukloniti masnoće iz otpadne vode korištenjem mastolova.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Septička jama se sastoji iz 3 komore koje imaju funkciju uklanjanja masnoća na separatoru za razdvajanje masnoća i uklanjanja suspendovanih materija u taložniku. Efikasnost uklanjanja masnoća u postojećoj septičkoj jami je nezadovoljavajuća.</w:t>
            </w:r>
          </w:p>
        </w:tc>
      </w:tr>
      <w:tr w:rsidR="008F790B" w:rsidRPr="00112A44" w:rsidTr="007C415F">
        <w:trPr>
          <w:trHeight w:val="962"/>
        </w:trPr>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Koristiti uređaj za flotaciju, po mogućnosti u kombinaciji sa upotrebom flokulanata, kako bi se uklonile dodatne čvrste materije.</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koristi se uređaj za flotaciju.</w:t>
            </w:r>
          </w:p>
        </w:tc>
      </w:tr>
      <w:tr w:rsidR="008F790B" w:rsidRPr="00112A44" w:rsidTr="007C415F">
        <w:tc>
          <w:tcPr>
            <w:tcW w:w="4585" w:type="dxa"/>
            <w:shd w:val="clear" w:color="auto" w:fill="C0C0C0"/>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Mjere tretmana otpadnih voda</w:t>
            </w:r>
          </w:p>
        </w:tc>
        <w:tc>
          <w:tcPr>
            <w:tcW w:w="5243" w:type="dxa"/>
            <w:shd w:val="clear" w:color="auto" w:fill="C0C0C0"/>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Osigurati dodatni kapacitet za prihvat otpadne vode za slučaj povećanog dotoka otpadne vode.</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postoje dodatni kapaciteti osim postojeće septičke jame.</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Osigurati da ne dolazi do curenja i pojave mirisa iz uređaja za tretman otpadnih voda.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Septička jama je podzemna betonska građevina.</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Otpadne vode biološki tretirati.</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Biološki tretman je parcijalno obezbijeđen u samoj septičkoj jami. </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Ukloniti azot i fosfor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Septička jama ne obezbjeđuje uklanjanje azota i fosfora.</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lastRenderedPageBreak/>
              <w:t>Ukloniti nastali mulj i iskoristiti ga za dalju preradu.</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Mulj iz septičke jame se redovno prazni od strane komunalnog preduzeća ali se ne prerađuje dalje već odlaže na gradsku deponiju.</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Iskoristiti metan nastao tijekom anaerobnog tretmana za proizvodnju toplote i/ili energije</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postoji tretman otpadnih voda koji bi omogućio iskorištavanje metana.</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Nastali efluent tretirati putem tercijarnog tretmana.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postoji tercijarni tretman otpadnih voda.</w:t>
            </w:r>
          </w:p>
        </w:tc>
      </w:tr>
      <w:tr w:rsidR="008F790B" w:rsidRPr="00112A44" w:rsidTr="007C415F">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Redovno provoditi laboratorijske analize razgradnje efluenta i o tome voditi evidenciju</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Preduzeće nema takvih mogućnosti, niti je to primjenjivo za veličinu pogona koji spada u male zanatske pogone. Nalog o vršenju redovnog ispitivanja kvaliteta otpadne vode je prvi put dat kroz vodoprivrednu dozvolu u decembru 2006. godine. </w:t>
            </w:r>
          </w:p>
        </w:tc>
      </w:tr>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kod prijema i zadržavanja životinja</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Dizajnirati i izvesti kamione, opremu i prostorije na način da se osigura njihovo jednostavno čišćenje.</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Može se reći da je objekat dizajniran da se osigura jednostavno čišćenje.</w:t>
            </w:r>
          </w:p>
        </w:tc>
      </w:tr>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kod iskrvavljenja</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Tamo gdje nije izvodljivo tretirati krv prije nego što njeno raspadanje počne uzrokovati probleme sa neugodnim mirisom, kao i druge probleme, potrebno je što prije skladištiti je u hladnom, u što kraćem vremenu, kako bi se minimiziralo raspadanje.</w:t>
            </w:r>
          </w:p>
        </w:tc>
        <w:tc>
          <w:tcPr>
            <w:tcW w:w="5243"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Krv se ne tretira. Prikuplja se u septičku jamu zajedno sa otpadnom vodom. </w:t>
            </w:r>
          </w:p>
        </w:tc>
      </w:tr>
      <w:tr w:rsidR="008F790B" w:rsidRPr="00112A44" w:rsidTr="007C415F">
        <w:tc>
          <w:tcPr>
            <w:tcW w:w="4585"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kod hlađenja</w:t>
            </w:r>
          </w:p>
        </w:tc>
        <w:tc>
          <w:tcPr>
            <w:tcW w:w="5243"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Implementirati sistem upravljanja rashladnim uređajima.</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Ovaj sistem nije implementiran</w:t>
            </w:r>
          </w:p>
        </w:tc>
      </w:tr>
      <w:tr w:rsidR="008F790B" w:rsidRPr="00112A44" w:rsidTr="007C415F">
        <w:tc>
          <w:tcPr>
            <w:tcW w:w="4585"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Ugraditi i staviti u funkciju prekidače za zatvaranje vrata na rashladnim komorama i hlađenim prostorijama.  </w:t>
            </w:r>
          </w:p>
        </w:tc>
        <w:tc>
          <w:tcPr>
            <w:tcW w:w="524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Na vratima ne postoje prekidači za zatvaranje. Međutim, ipak osoblje vodi računa o zatvaranju vrata. </w:t>
            </w:r>
          </w:p>
        </w:tc>
      </w:tr>
    </w:tbl>
    <w:p w:rsidR="008F790B" w:rsidRPr="00112A44" w:rsidRDefault="008F790B" w:rsidP="008F790B">
      <w:pPr>
        <w:pStyle w:val="Caption"/>
        <w:spacing w:before="0" w:after="0"/>
        <w:rPr>
          <w:rFonts w:ascii="Arial" w:hAnsi="Arial" w:cs="Arial"/>
          <w:b w:val="0"/>
          <w:bCs w:val="0"/>
          <w:color w:val="000000" w:themeColor="text1"/>
          <w:sz w:val="22"/>
          <w:szCs w:val="22"/>
          <w:lang w:eastAsia="hr-HR"/>
        </w:rPr>
      </w:pPr>
      <w:bookmarkStart w:id="21" w:name="_Toc184786813"/>
    </w:p>
    <w:p w:rsidR="008F790B" w:rsidRPr="00112A44" w:rsidRDefault="008F790B" w:rsidP="008F790B">
      <w:pPr>
        <w:pStyle w:val="Caption"/>
        <w:spacing w:before="0" w:after="0"/>
        <w:rPr>
          <w:rFonts w:ascii="Arial" w:hAnsi="Arial" w:cs="Arial"/>
          <w:b w:val="0"/>
          <w:color w:val="000000" w:themeColor="text1"/>
          <w:sz w:val="22"/>
          <w:szCs w:val="22"/>
        </w:rPr>
      </w:pPr>
      <w:r w:rsidRPr="00112A44">
        <w:rPr>
          <w:rFonts w:ascii="Arial" w:hAnsi="Arial" w:cs="Arial"/>
          <w:b w:val="0"/>
          <w:color w:val="000000" w:themeColor="text1"/>
          <w:sz w:val="22"/>
          <w:szCs w:val="22"/>
        </w:rPr>
        <w:t>Tabela 7. Usporedba sa preporukama iz BREF dokumenta za klaonice krupne stoke</w:t>
      </w:r>
      <w:bookmarkEnd w:id="21"/>
    </w:p>
    <w:p w:rsidR="008F790B" w:rsidRPr="00112A44" w:rsidRDefault="008F790B" w:rsidP="008F790B">
      <w:pPr>
        <w:rPr>
          <w:rFonts w:ascii="Arial" w:hAnsi="Arial" w:cs="Arial"/>
          <w:color w:val="000000" w:themeColor="text1"/>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29"/>
      </w:tblGrid>
      <w:tr w:rsidR="008F790B" w:rsidRPr="00112A44" w:rsidTr="008D1CD3">
        <w:trPr>
          <w:tblHeader/>
        </w:trPr>
        <w:tc>
          <w:tcPr>
            <w:tcW w:w="421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Mjere kod klanja krupne stoke</w:t>
            </w:r>
          </w:p>
        </w:tc>
        <w:tc>
          <w:tcPr>
            <w:tcW w:w="542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Osigurati kontinuirano prikupljanje nus-proizvoda suhim metodama i razdvajati ih jedne od drugih, duž linije klanja, kombinirano sa optimiziranjem iskrvavljenja i prikupljanja krvi. </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Različiti nus-proizvodi se razdvajaju jedni od drugih, ali oni koji se ne koriste dalje u preradi zajednički završavaju u otpadu. Krv se iscijedi iz trupala, ali se ne tretira niti se dalje iskorištava, nego se odlaže zajedno sa otpadnom vodom u septičkoj jami. </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Izbjegavati pranje trupala kombinirajući sa čistim tehnikama klanja.</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Uobičava se ručno pranje trupala nakon klanja. Klanje se obavlja čistom tehnikom odozgo prema dole kako bi se izbjeglo suvišno prljanje trupla, te se ne pere cijelo truplo nego samo donji dio oko glave i vrata.</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Primjenjivati suho čišćenje otpada sa podova.</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Primjenjuje se suho čišćenje ali se i koriste znatne količine vode za čišćenje podova u klaonici.</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Instalirati česme za pranje ruku sa automatskom regulacijom toka vode</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 pogonu su instalirane obične česme bez automatske regulacije.</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Kontrolirati upotrebu komprimiranog vazduha</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koristi se komprimirani vazduh.</w:t>
            </w:r>
          </w:p>
        </w:tc>
      </w:tr>
      <w:tr w:rsidR="008F790B" w:rsidRPr="00112A44" w:rsidTr="008D1CD3">
        <w:tc>
          <w:tcPr>
            <w:tcW w:w="421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Kontrolirati upotrebu tople vode.</w:t>
            </w:r>
          </w:p>
        </w:tc>
        <w:tc>
          <w:tcPr>
            <w:tcW w:w="542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Voda se za tehnološke potrebe zagrijava u uređaju pod pritiskom koji koristi mazut i koristi samo za ispiranje radnih površina.</w:t>
            </w:r>
          </w:p>
        </w:tc>
      </w:tr>
      <w:tr w:rsidR="008F790B" w:rsidRPr="00112A44" w:rsidTr="008D1CD3">
        <w:tc>
          <w:tcPr>
            <w:tcW w:w="421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Prijem životinja</w:t>
            </w:r>
          </w:p>
        </w:tc>
        <w:tc>
          <w:tcPr>
            <w:tcW w:w="542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1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lastRenderedPageBreak/>
              <w:t xml:space="preserve">Primijeniti suho metenje dostavnih kamiona, prije pranja vodom pod pritiskom. </w:t>
            </w:r>
          </w:p>
        </w:tc>
        <w:tc>
          <w:tcPr>
            <w:tcW w:w="542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Kamioni se ne održavaju u krugu klaonice već na farmi odakle se dopremaju životinje.</w:t>
            </w:r>
          </w:p>
        </w:tc>
      </w:tr>
      <w:tr w:rsidR="008F790B" w:rsidRPr="00112A44" w:rsidTr="008D1CD3">
        <w:tc>
          <w:tcPr>
            <w:tcW w:w="421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Smještaj životinja za klanje</w:t>
            </w:r>
          </w:p>
        </w:tc>
        <w:tc>
          <w:tcPr>
            <w:tcW w:w="542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Zaustaviti hranjenje životinja 12 sati prije klanja, te minimizirati vrijeme zadržavanja životinja u stajama prije klanja.</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Životinje se ne hrane prije klanja. Proces klanja je organiziran na način da se životinje u stajama zadržavaju vrlo kratko.</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Osigurati pitku vodu na zahtjev.</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Ukoliko se desi da je životinju potrebno zadržati duže u staji, onda se voda osigurava na zahtjev. </w:t>
            </w:r>
          </w:p>
        </w:tc>
      </w:tr>
      <w:tr w:rsidR="008F790B" w:rsidRPr="00112A44" w:rsidTr="008D1CD3">
        <w:tc>
          <w:tcPr>
            <w:tcW w:w="421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Primjenjivati suho čišćenje podova u stajama, te periodično čišćenje vodom.</w:t>
            </w:r>
          </w:p>
        </w:tc>
        <w:tc>
          <w:tcPr>
            <w:tcW w:w="542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Primjenjuje se suho čišćenje podova, a periodično po potrebi pranje vodom. </w:t>
            </w:r>
          </w:p>
        </w:tc>
      </w:tr>
      <w:tr w:rsidR="008F790B" w:rsidRPr="00112A44" w:rsidTr="008D1CD3">
        <w:tc>
          <w:tcPr>
            <w:tcW w:w="421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Rezanje trupla</w:t>
            </w:r>
          </w:p>
        </w:tc>
        <w:tc>
          <w:tcPr>
            <w:tcW w:w="542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Komentara</w:t>
            </w:r>
          </w:p>
        </w:tc>
      </w:tr>
      <w:tr w:rsidR="008F790B" w:rsidRPr="00112A44" w:rsidTr="008D1CD3">
        <w:tc>
          <w:tcPr>
            <w:tcW w:w="421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Regulirati i minimizirati potrošnju vode tijekom pranja iznutrica.</w:t>
            </w:r>
          </w:p>
        </w:tc>
        <w:tc>
          <w:tcPr>
            <w:tcW w:w="5429" w:type="dxa"/>
            <w:tcBorders>
              <w:bottom w:val="single" w:sz="4" w:space="0" w:color="auto"/>
            </w:tcBorders>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Potrošnja vode nije regulirana niti se primjenjuju bilo kakve mjere za smanjenje potrošnje. </w:t>
            </w:r>
          </w:p>
        </w:tc>
      </w:tr>
      <w:tr w:rsidR="008F790B" w:rsidRPr="00112A44" w:rsidTr="008D1CD3">
        <w:tc>
          <w:tcPr>
            <w:tcW w:w="421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Soljenje koža</w:t>
            </w:r>
          </w:p>
        </w:tc>
        <w:tc>
          <w:tcPr>
            <w:tcW w:w="5429" w:type="dxa"/>
            <w:shd w:val="clear" w:color="auto" w:fill="B3B3B3"/>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Preraditi svježe kože. </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Kože se prerađuju soljenjem nakon čega se skladište do odvoženja na daljnju preradu.</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Ukoliko će se kože preraditi za 8-12 sati onda ih treba skladištiti na temperaturi od 10-15 </w:t>
            </w:r>
            <w:r w:rsidRPr="00112A44">
              <w:rPr>
                <w:rFonts w:ascii="Arial" w:hAnsi="Arial" w:cs="Arial"/>
                <w:color w:val="000000" w:themeColor="text1"/>
                <w:sz w:val="22"/>
                <w:szCs w:val="22"/>
                <w:vertAlign w:val="superscript"/>
              </w:rPr>
              <w:t>0</w:t>
            </w:r>
            <w:r w:rsidRPr="00112A44">
              <w:rPr>
                <w:rFonts w:ascii="Arial" w:hAnsi="Arial" w:cs="Arial"/>
                <w:color w:val="000000" w:themeColor="text1"/>
                <w:sz w:val="22"/>
                <w:szCs w:val="22"/>
              </w:rPr>
              <w:t xml:space="preserve">C.Ukoliko će prerada nastupiti kasnije skladištiti ih na 2 </w:t>
            </w:r>
            <w:r w:rsidRPr="00112A44">
              <w:rPr>
                <w:rFonts w:ascii="Arial" w:hAnsi="Arial" w:cs="Arial"/>
                <w:color w:val="000000" w:themeColor="text1"/>
                <w:sz w:val="22"/>
                <w:szCs w:val="22"/>
                <w:vertAlign w:val="superscript"/>
              </w:rPr>
              <w:t>0</w:t>
            </w:r>
            <w:r w:rsidRPr="00112A44">
              <w:rPr>
                <w:rFonts w:ascii="Arial" w:hAnsi="Arial" w:cs="Arial"/>
                <w:color w:val="000000" w:themeColor="text1"/>
                <w:sz w:val="22"/>
                <w:szCs w:val="22"/>
              </w:rPr>
              <w:t>C.</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Kože se ne skladište u rashlađenom prostoru ali je i vrijeme zadržavanja koža relativno kratko.</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Ukoliko će se kože prerađivati za više od 8 dana, za soljenje koristiti posebne bubnjeve.</w:t>
            </w:r>
          </w:p>
        </w:tc>
        <w:tc>
          <w:tcPr>
            <w:tcW w:w="5429" w:type="dxa"/>
          </w:tcPr>
          <w:p w:rsidR="008F790B" w:rsidRPr="00112A44" w:rsidRDefault="008F790B" w:rsidP="008D1CD3">
            <w:pPr>
              <w:rPr>
                <w:rFonts w:ascii="Arial" w:hAnsi="Arial" w:cs="Arial"/>
                <w:color w:val="000000" w:themeColor="text1"/>
                <w:sz w:val="22"/>
                <w:szCs w:val="22"/>
                <w:highlight w:val="yellow"/>
              </w:rPr>
            </w:pPr>
            <w:r w:rsidRPr="00112A44">
              <w:rPr>
                <w:rFonts w:ascii="Arial" w:hAnsi="Arial" w:cs="Arial"/>
                <w:color w:val="000000" w:themeColor="text1"/>
                <w:sz w:val="22"/>
                <w:szCs w:val="22"/>
              </w:rPr>
              <w:t xml:space="preserve">Bez obzira na dužinu skladištenja kože se sole ručno, bez precizno utvrđene količine soli koja će se upotrijebiti za ovu namjenu. </w:t>
            </w:r>
          </w:p>
        </w:tc>
      </w:tr>
    </w:tbl>
    <w:p w:rsidR="008F790B" w:rsidRPr="00112A44" w:rsidRDefault="008F790B" w:rsidP="008F790B">
      <w:pPr>
        <w:rPr>
          <w:rFonts w:ascii="Arial" w:hAnsi="Arial" w:cs="Arial"/>
          <w:color w:val="000000" w:themeColor="text1"/>
          <w:sz w:val="22"/>
          <w:szCs w:val="22"/>
        </w:rPr>
      </w:pPr>
    </w:p>
    <w:p w:rsidR="008F790B" w:rsidRPr="00112A44" w:rsidRDefault="008F790B" w:rsidP="008F790B">
      <w:pPr>
        <w:pStyle w:val="Caption"/>
        <w:spacing w:before="0" w:after="0"/>
        <w:rPr>
          <w:rFonts w:ascii="Arial" w:hAnsi="Arial" w:cs="Arial"/>
          <w:b w:val="0"/>
          <w:color w:val="000000" w:themeColor="text1"/>
          <w:sz w:val="22"/>
          <w:szCs w:val="22"/>
        </w:rPr>
      </w:pPr>
      <w:bookmarkStart w:id="22" w:name="_Toc184786814"/>
      <w:r w:rsidRPr="00112A44">
        <w:rPr>
          <w:rFonts w:ascii="Arial" w:hAnsi="Arial" w:cs="Arial"/>
          <w:b w:val="0"/>
          <w:color w:val="000000" w:themeColor="text1"/>
          <w:sz w:val="22"/>
          <w:szCs w:val="22"/>
        </w:rPr>
        <w:t>Tabela 8. Usporedba za preporukama iz BREF dokumenta za prehrambeni sektor i sektor prerade mesa</w:t>
      </w:r>
      <w:bookmarkEnd w:id="22"/>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429"/>
      </w:tblGrid>
      <w:tr w:rsidR="008F790B" w:rsidRPr="00112A44" w:rsidTr="008D1CD3">
        <w:trPr>
          <w:tblHeader/>
        </w:trPr>
        <w:tc>
          <w:tcPr>
            <w:tcW w:w="4219" w:type="dxa"/>
            <w:shd w:val="clear" w:color="auto" w:fill="E0E0E0"/>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Opće mjere</w:t>
            </w:r>
          </w:p>
        </w:tc>
        <w:tc>
          <w:tcPr>
            <w:tcW w:w="5429" w:type="dxa"/>
            <w:shd w:val="clear" w:color="auto" w:fill="E0E0E0"/>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Osigurati uz pomoć npr. programa obuke, da su zaposleni svjesni okolišnih aspekata poslovanja preduzeća i njihovih osobnih obaveza</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Ne održavaju se posebni programi obuke vezani za okolišne uticaje preduzeća i proizvodnih praksi</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Odabir opreme kojom se optimizira potrošnju i nivo emisija i olakšava pravilan rad i održavanje – vršiti redovan remont</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Klanje životinja se obavlja ručno, dok su u pogonu prerade instalirane moderne mašine koje svojom specifikacijom potvrđuju optimalan rad. </w:t>
            </w:r>
          </w:p>
        </w:tc>
      </w:tr>
      <w:tr w:rsidR="008F790B" w:rsidRPr="00112A44" w:rsidTr="008D1CD3">
        <w:tc>
          <w:tcPr>
            <w:tcW w:w="421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Kontrolirati emisije buke na izvoru, dizajnom, odabirom, upravljanjem i održavanjem opreme uključujući vozila kako bi se spriječilo ili umanjilo izlaganje,  a tamo gdje je potrebno dodatno smanjenje nivoa buke, izolirati bučnu opremu u zatvorene prostorije.</w:t>
            </w:r>
          </w:p>
        </w:tc>
        <w:tc>
          <w:tcPr>
            <w:tcW w:w="5429"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Buka se ne smatra problemom u ovom preduzeću.</w:t>
            </w:r>
          </w:p>
        </w:tc>
      </w:tr>
    </w:tbl>
    <w:p w:rsidR="008F790B" w:rsidRPr="00112A44" w:rsidRDefault="008F790B" w:rsidP="008F790B">
      <w:pPr>
        <w:rPr>
          <w:rFonts w:ascii="Arial" w:hAnsi="Arial" w:cs="Arial"/>
          <w:color w:val="000000" w:themeColor="text1"/>
          <w:sz w:val="22"/>
          <w:szCs w:val="22"/>
        </w:rPr>
      </w:pPr>
    </w:p>
    <w:tbl>
      <w:tblPr>
        <w:tblW w:w="96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4248"/>
        <w:gridCol w:w="5400"/>
      </w:tblGrid>
      <w:tr w:rsidR="008F790B" w:rsidRPr="00112A44" w:rsidTr="008D1CD3">
        <w:trPr>
          <w:gridBefore w:val="1"/>
          <w:wBefore w:w="34" w:type="dxa"/>
          <w:tblHeader/>
        </w:trPr>
        <w:tc>
          <w:tcPr>
            <w:tcW w:w="4248" w:type="dxa"/>
            <w:shd w:val="clear" w:color="auto" w:fill="E0E0E0"/>
          </w:tcPr>
          <w:p w:rsidR="008F790B" w:rsidRPr="00112A44" w:rsidRDefault="008F790B" w:rsidP="008D1CD3">
            <w:pPr>
              <w:autoSpaceDE w:val="0"/>
              <w:autoSpaceDN w:val="0"/>
              <w:adjustRightInd w:val="0"/>
              <w:rPr>
                <w:rFonts w:ascii="Arial" w:hAnsi="Arial" w:cs="Arial"/>
                <w:b/>
                <w:color w:val="000000" w:themeColor="text1"/>
                <w:sz w:val="22"/>
                <w:szCs w:val="22"/>
              </w:rPr>
            </w:pPr>
            <w:r w:rsidRPr="00112A44">
              <w:rPr>
                <w:rFonts w:ascii="Arial" w:hAnsi="Arial" w:cs="Arial"/>
                <w:b/>
                <w:color w:val="000000" w:themeColor="text1"/>
                <w:sz w:val="22"/>
                <w:szCs w:val="22"/>
              </w:rPr>
              <w:t>Mjere za sprječavanje i smanjenje potrošnje vode i energije te proizvodnje otpada</w:t>
            </w:r>
          </w:p>
        </w:tc>
        <w:tc>
          <w:tcPr>
            <w:tcW w:w="5400" w:type="dxa"/>
            <w:shd w:val="clear" w:color="auto" w:fill="E0E0E0"/>
          </w:tcPr>
          <w:p w:rsidR="008F790B" w:rsidRPr="00112A44" w:rsidRDefault="008F790B" w:rsidP="008D1CD3">
            <w:pPr>
              <w:rPr>
                <w:rFonts w:ascii="Arial" w:hAnsi="Arial" w:cs="Arial"/>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rPr>
          <w:gridBefore w:val="1"/>
          <w:wBefore w:w="34" w:type="dxa"/>
          <w:trHeight w:val="825"/>
        </w:trPr>
        <w:tc>
          <w:tcPr>
            <w:tcW w:w="4248" w:type="dxa"/>
          </w:tcPr>
          <w:p w:rsidR="008F790B" w:rsidRPr="00112A44" w:rsidRDefault="008F790B" w:rsidP="00D27E55">
            <w:pPr>
              <w:pStyle w:val="ListParagraph"/>
              <w:numPr>
                <w:ilvl w:val="0"/>
                <w:numId w:val="41"/>
              </w:numPr>
              <w:autoSpaceDE w:val="0"/>
              <w:autoSpaceDN w:val="0"/>
              <w:adjustRightInd w:val="0"/>
              <w:ind w:left="150" w:hanging="90"/>
              <w:rPr>
                <w:rFonts w:ascii="Arial" w:hAnsi="Arial" w:cs="Arial"/>
                <w:color w:val="000000" w:themeColor="text1"/>
              </w:rPr>
            </w:pPr>
            <w:r w:rsidRPr="00112A44">
              <w:rPr>
                <w:rFonts w:ascii="Arial" w:hAnsi="Arial" w:cs="Arial"/>
                <w:b/>
                <w:color w:val="000000" w:themeColor="text1"/>
              </w:rPr>
              <w:t>Sprječavanje i smanjenje potrošnje vode</w:t>
            </w:r>
          </w:p>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Praćenje potrošnje vode</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Pogon klaonice i prerade mesa Mujanović, d.o.o. ima vlastiti bunar i voda se crpi pomoću sistema hidrofora. Ne postoji vodomjer kojim se mjeri ukupna potrošnja vode.</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Smanjenje volumena nastale otpadne vode</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 xml:space="preserve">Ne provode se posebne mjere za smanjenje potrošnje vode, osim korištenja uređaja za pranje </w:t>
            </w:r>
            <w:r w:rsidRPr="00112A44">
              <w:rPr>
                <w:rFonts w:ascii="Arial" w:hAnsi="Arial" w:cs="Arial"/>
                <w:color w:val="000000" w:themeColor="text1"/>
                <w:sz w:val="22"/>
                <w:szCs w:val="22"/>
              </w:rPr>
              <w:lastRenderedPageBreak/>
              <w:t>podova i vanjskih površina pod pritiskom. Uočeno je da gumena crijeva nemaju montirane prskalice, kao i da se ne vrši praćenje potrošnje vode po pogonima, niti se vodi evidencija o količini nastale otpadne vode.</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lastRenderedPageBreak/>
              <w:t>Smanjenje opterećenja u otpadnoj vodi</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Analiza otpadne vode je pokazala da i pored odvoda koji su blokirani rešetkama i primjeni suhog čišćenja, ta praksa ne donosi odgovarajuće rezultate. Razlozi se mogu tražiti u nedosljednoj primjeni suhog čišćenja te velikim prorezima na rešetci koja zadržava samo krupne nečistoće.</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Recikliranje ili ponovna upotreba vode</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Ne vrši se recikliranje niti ponovna upotreba vode.</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 xml:space="preserve">Eliminacija ili smanjenje koncentracije određenih polutanata, posebno prioritetnih supstanci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 xml:space="preserve">Činjenica je da postoji septička jama gdje se otpadne vode podvrgavaju uklanjanju organskog opterećenja i hlorisanju prije upuštanja u recipijent. Prema pokazateljima vezanim za mjerenje EBS-a utvrđeno je da ovakav sistem prečišćavanje ne zadovoljava svoju funkciju te da i pored toga što uklanja određene količine zagađujućih materija to nije dovoljno da bi </w:t>
            </w:r>
            <w:r w:rsidR="007C415F">
              <w:rPr>
                <w:rFonts w:ascii="Arial" w:hAnsi="Arial" w:cs="Arial"/>
                <w:color w:val="000000" w:themeColor="text1"/>
                <w:sz w:val="22"/>
                <w:szCs w:val="22"/>
              </w:rPr>
              <w:t>bio prihvatljiv u skladu sa novo</w:t>
            </w:r>
            <w:r w:rsidRPr="00112A44">
              <w:rPr>
                <w:rFonts w:ascii="Arial" w:hAnsi="Arial" w:cs="Arial"/>
                <w:color w:val="000000" w:themeColor="text1"/>
                <w:sz w:val="22"/>
                <w:szCs w:val="22"/>
              </w:rPr>
              <w:t xml:space="preserve">m </w:t>
            </w:r>
            <w:r w:rsidR="007C415F" w:rsidRPr="00112A44">
              <w:rPr>
                <w:rFonts w:ascii="Arial" w:hAnsi="Arial" w:cs="Arial"/>
                <w:color w:val="000000" w:themeColor="text1"/>
                <w:sz w:val="22"/>
                <w:szCs w:val="22"/>
              </w:rPr>
              <w:t>Uredbom o uvjetima ispuštanja otpadnih voda u prirodne recipijente i sustav javne kanalizacije („Službene novine Federacije BiH“, br. 26/20 i 96/20)</w:t>
            </w:r>
            <w:r w:rsidRPr="00112A44">
              <w:rPr>
                <w:rFonts w:ascii="Arial" w:hAnsi="Arial" w:cs="Arial"/>
                <w:color w:val="000000" w:themeColor="text1"/>
                <w:sz w:val="22"/>
                <w:szCs w:val="22"/>
              </w:rPr>
              <w:t>).</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Tretman otpadne vode</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Pogledati prethodni komentar. Osim toga, usporedbom sa preporučenom tehnologijom u BREF dokumentu, jasno je da način tretmana otpadnih voda iz postrojenja za preradu mesa  uređaja mora biti unaprijeđeno da bi se postigao zadovoljavajući efekat prečišćavanja.</w:t>
            </w:r>
          </w:p>
        </w:tc>
      </w:tr>
      <w:tr w:rsidR="008F790B" w:rsidRPr="00112A44" w:rsidTr="008D1CD3">
        <w:trPr>
          <w:gridBefore w:val="1"/>
          <w:wBefore w:w="34" w:type="dxa"/>
        </w:trPr>
        <w:tc>
          <w:tcPr>
            <w:tcW w:w="4248" w:type="dxa"/>
          </w:tcPr>
          <w:p w:rsidR="008F790B" w:rsidRPr="00112A44" w:rsidRDefault="008F790B" w:rsidP="00D27E55">
            <w:pPr>
              <w:pStyle w:val="ListParagraph"/>
              <w:numPr>
                <w:ilvl w:val="0"/>
                <w:numId w:val="41"/>
              </w:numPr>
              <w:autoSpaceDE w:val="0"/>
              <w:autoSpaceDN w:val="0"/>
              <w:adjustRightInd w:val="0"/>
              <w:ind w:left="150" w:hanging="90"/>
              <w:rPr>
                <w:rFonts w:ascii="Arial" w:hAnsi="Arial" w:cs="Arial"/>
                <w:b/>
                <w:color w:val="000000" w:themeColor="text1"/>
              </w:rPr>
            </w:pPr>
            <w:r w:rsidRPr="00112A44">
              <w:rPr>
                <w:rFonts w:ascii="Arial" w:hAnsi="Arial" w:cs="Arial"/>
                <w:b/>
                <w:color w:val="000000" w:themeColor="text1"/>
              </w:rPr>
              <w:t>Sprječavanje i smanjenje potrošnje energije</w:t>
            </w:r>
          </w:p>
          <w:p w:rsidR="008F790B" w:rsidRPr="00112A44" w:rsidRDefault="008F790B" w:rsidP="00D27E55">
            <w:pPr>
              <w:numPr>
                <w:ilvl w:val="0"/>
                <w:numId w:val="41"/>
              </w:numPr>
              <w:autoSpaceDE w:val="0"/>
              <w:autoSpaceDN w:val="0"/>
              <w:adjustRightInd w:val="0"/>
              <w:ind w:left="150" w:hanging="90"/>
              <w:jc w:val="both"/>
              <w:rPr>
                <w:rFonts w:ascii="Arial" w:hAnsi="Arial" w:cs="Arial"/>
                <w:color w:val="000000" w:themeColor="text1"/>
                <w:sz w:val="22"/>
                <w:szCs w:val="22"/>
              </w:rPr>
            </w:pPr>
            <w:r w:rsidRPr="00112A44">
              <w:rPr>
                <w:rFonts w:ascii="Arial" w:hAnsi="Arial" w:cs="Arial"/>
                <w:color w:val="000000" w:themeColor="text1"/>
                <w:sz w:val="22"/>
                <w:szCs w:val="22"/>
              </w:rPr>
              <w:t xml:space="preserve">Smanjenje potrošnje energije efikasnim energetskim upravljanjem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S obzirom da se radi o zanatskom pogonu, iz svega prethodno izloženog, može se reći da preduzeće racionalno troši električnu energiju.</w:t>
            </w:r>
            <w:r w:rsidRPr="00112A44">
              <w:rPr>
                <w:rFonts w:ascii="Arial" w:hAnsi="Arial" w:cs="Arial"/>
                <w:color w:val="000000" w:themeColor="text1"/>
                <w:sz w:val="22"/>
                <w:szCs w:val="22"/>
                <w:highlight w:val="yellow"/>
              </w:rPr>
              <w:t xml:space="preserve"> </w:t>
            </w:r>
          </w:p>
        </w:tc>
      </w:tr>
      <w:tr w:rsidR="008F790B" w:rsidRPr="00112A44" w:rsidTr="008D1CD3">
        <w:trPr>
          <w:gridBefore w:val="1"/>
          <w:wBefore w:w="34" w:type="dxa"/>
        </w:trPr>
        <w:tc>
          <w:tcPr>
            <w:tcW w:w="4248" w:type="dxa"/>
          </w:tcPr>
          <w:p w:rsidR="008F790B" w:rsidRPr="00112A44" w:rsidRDefault="008F790B" w:rsidP="00D27E55">
            <w:pPr>
              <w:numPr>
                <w:ilvl w:val="0"/>
                <w:numId w:val="41"/>
              </w:numPr>
              <w:autoSpaceDE w:val="0"/>
              <w:autoSpaceDN w:val="0"/>
              <w:adjustRightInd w:val="0"/>
              <w:ind w:left="150" w:hanging="90"/>
              <w:rPr>
                <w:rFonts w:ascii="Arial" w:hAnsi="Arial" w:cs="Arial"/>
                <w:b/>
                <w:color w:val="000000" w:themeColor="text1"/>
                <w:sz w:val="22"/>
                <w:szCs w:val="22"/>
                <w:u w:val="single"/>
              </w:rPr>
            </w:pPr>
            <w:r w:rsidRPr="00112A44">
              <w:rPr>
                <w:rFonts w:ascii="Arial" w:hAnsi="Arial" w:cs="Arial"/>
                <w:color w:val="000000" w:themeColor="text1"/>
                <w:sz w:val="22"/>
                <w:szCs w:val="22"/>
              </w:rPr>
              <w:t xml:space="preserve">Smanjenje potrošnje energije optimizacijom procesa i inovacijama.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Pogledati prethodni komentar.</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b/>
                <w:color w:val="000000" w:themeColor="text1"/>
                <w:sz w:val="22"/>
                <w:szCs w:val="22"/>
              </w:rPr>
            </w:pPr>
            <w:r w:rsidRPr="00112A44">
              <w:rPr>
                <w:rFonts w:ascii="Arial" w:hAnsi="Arial" w:cs="Arial"/>
                <w:b/>
                <w:color w:val="000000" w:themeColor="text1"/>
                <w:sz w:val="22"/>
                <w:szCs w:val="22"/>
              </w:rPr>
              <w:t>Sprječavanje i smanjenje nastanka otpada</w:t>
            </w:r>
          </w:p>
          <w:p w:rsidR="008F790B" w:rsidRPr="00112A44" w:rsidRDefault="008F790B" w:rsidP="008D1CD3">
            <w:pPr>
              <w:autoSpaceDE w:val="0"/>
              <w:autoSpaceDN w:val="0"/>
              <w:adjustRightInd w:val="0"/>
              <w:rPr>
                <w:rFonts w:ascii="Arial" w:hAnsi="Arial" w:cs="Arial"/>
                <w:b/>
                <w:color w:val="000000" w:themeColor="text1"/>
                <w:sz w:val="22"/>
                <w:szCs w:val="22"/>
                <w:u w:val="single"/>
              </w:rPr>
            </w:pPr>
            <w:r w:rsidRPr="00112A44">
              <w:rPr>
                <w:rFonts w:ascii="Arial" w:hAnsi="Arial" w:cs="Arial"/>
                <w:color w:val="000000" w:themeColor="text1"/>
                <w:sz w:val="22"/>
                <w:szCs w:val="22"/>
              </w:rPr>
              <w:t>Tehnike koje imaju za cilj po upotrebu, ponovna upotreba i/ili reciklaža nusproizvoda, ostataka i materijala koji se smatraju otpadom.</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Ne koriste se tehnike za ponovnu upotrebu ili reciklažu bilo koje vrste otpada. Jedino se  od nusproizvoda grizina kompostira a tanka crijeva koriste u preradi mesa, uz ostale jestive iznutrice.</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 xml:space="preserve">Implemenitirati sistem praćenja potrošnje i nastalih emisija po pogonima i na nivou cijelog preduzeća da bi se omogućila optimizacija potrošnje i njihovo smanjenje. Dobro poznavanje ulaznih i izlaznih parametara je potrebno da se identificiraju prioritetna mjesta i opcije za poboljšanje okolišnog učinka. Dobar sistem praćenja podrazumjeva uspostavu pisanih zabilješki o uvjetima </w:t>
            </w:r>
            <w:r w:rsidRPr="00112A44">
              <w:rPr>
                <w:rFonts w:ascii="Arial" w:hAnsi="Arial" w:cs="Arial"/>
                <w:color w:val="000000" w:themeColor="text1"/>
                <w:sz w:val="22"/>
                <w:szCs w:val="22"/>
              </w:rPr>
              <w:lastRenderedPageBreak/>
              <w:t>rada, uzimanjima uzoraka, analitičkim metodama analize uzoraka te osigurati da je oprema kalibrirana.</w:t>
            </w:r>
          </w:p>
        </w:tc>
        <w:tc>
          <w:tcPr>
            <w:tcW w:w="5400" w:type="dxa"/>
          </w:tcPr>
          <w:p w:rsidR="008F790B" w:rsidRPr="00112A44" w:rsidRDefault="008F790B" w:rsidP="007C415F">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lastRenderedPageBreak/>
              <w:t>Praćenje emisija se vrši vrlo</w:t>
            </w:r>
            <w:r w:rsidR="007C415F">
              <w:rPr>
                <w:rFonts w:ascii="Arial" w:hAnsi="Arial" w:cs="Arial"/>
                <w:color w:val="000000" w:themeColor="text1"/>
                <w:sz w:val="22"/>
                <w:szCs w:val="22"/>
              </w:rPr>
              <w:t xml:space="preserve"> rijetko od strane trećih lica. </w:t>
            </w:r>
            <w:r w:rsidRPr="00112A44">
              <w:rPr>
                <w:rFonts w:ascii="Arial" w:hAnsi="Arial" w:cs="Arial"/>
                <w:color w:val="000000" w:themeColor="text1"/>
                <w:sz w:val="22"/>
                <w:szCs w:val="22"/>
              </w:rPr>
              <w:t>Urađene analize nisu predmet analiziranja radi preduzimanja određenih koraka ka njihovom smanjenju.</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Planirati proizvodnju kako bi se smanjila proizvodnja otpada i učestalost čišćenja</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Nije primjenjivo na preduzeće Mujanović, d.o.o.</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Minimizirati vrijeme skladištenja lako kvarljivih materijala</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Proizvodnja se vrši u skladu sa potrebama tržišta te se i klanje odnosno prerada vrši u skladu sa tim potrebama tako da ne dolazi do dugog zadržavanja mesa u krugu preduzeća.</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Razdvajati izlazne tokove, optimizirati ponovnu upotrebu, povrat i reciklažu</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Ne primjenjuje se razdvanje otpadnih tokova.</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 xml:space="preserve">Spriječiti materijale od prosipanja po podu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Ne kontroliše se prosipanje po podu, ali se mjerama poput suhog čišćenja i upotrebom sifona sa rešetkama nastoji spriječiti dospijeće krupnijeg otpada u otpadnu vodu</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 xml:space="preserve">Optimizirati odvajanje otpadnih voda radi optimiziranja eventualne ponovne upotrebe vode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Ne vrši se razdvanje otpadne vode, što za ovaj zanatski pogon ne bi ni bilo racionalno.</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Primijeniti mjere dobrog gazdovanja procesom</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Dosta mjera preporučenih različitim priručnicima nije primjenjeno te tu ima prostora za unaprijeđenje procesa.</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Koristiti automatsku kontrolu za puštanje/zaustavljanje vode kada se ona ne koristi</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highlight w:val="yellow"/>
              </w:rPr>
            </w:pPr>
            <w:r w:rsidRPr="00112A44">
              <w:rPr>
                <w:rFonts w:ascii="Arial" w:hAnsi="Arial" w:cs="Arial"/>
                <w:color w:val="000000" w:themeColor="text1"/>
                <w:sz w:val="22"/>
                <w:szCs w:val="22"/>
              </w:rPr>
              <w:t>U pogonu su instalirani lavaboi koji nemaju automatsku kontrolu vode. Na gumenim crijevima nisu instalirane prskalice za automatsko zaustavljanje vode kod procesa pranja i čišćenja iako se time štedi voda u velikim procentima.</w:t>
            </w:r>
          </w:p>
        </w:tc>
      </w:tr>
      <w:tr w:rsidR="008F790B" w:rsidRPr="00112A44" w:rsidTr="008D1CD3">
        <w:trPr>
          <w:gridBefore w:val="1"/>
          <w:wBefore w:w="34" w:type="dxa"/>
        </w:trPr>
        <w:tc>
          <w:tcPr>
            <w:tcW w:w="4248"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Odabirati sirovine i pomoćne materijale (deterdžente) tako da se smanji nastanak otpada i štetnih emisija u zrak i vodu</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Po pitanju sirovina, ova mjera nije primjenjiva na proces klanja, dok svi deterdženati imaju specifikaciju da odgovaraju ovim zahtjevima.</w:t>
            </w:r>
          </w:p>
        </w:tc>
      </w:tr>
      <w:tr w:rsidR="008F790B" w:rsidRPr="00112A44" w:rsidTr="008D1CD3">
        <w:tc>
          <w:tcPr>
            <w:tcW w:w="4282" w:type="dxa"/>
            <w:gridSpan w:val="2"/>
            <w:shd w:val="clear" w:color="auto" w:fill="E0E0E0"/>
          </w:tcPr>
          <w:p w:rsidR="008F790B" w:rsidRPr="00112A44" w:rsidRDefault="008F790B" w:rsidP="008D1CD3">
            <w:pPr>
              <w:autoSpaceDE w:val="0"/>
              <w:autoSpaceDN w:val="0"/>
              <w:adjustRightInd w:val="0"/>
              <w:rPr>
                <w:rFonts w:ascii="Arial" w:hAnsi="Arial" w:cs="Arial"/>
                <w:b/>
                <w:color w:val="000000" w:themeColor="text1"/>
                <w:sz w:val="22"/>
                <w:szCs w:val="22"/>
              </w:rPr>
            </w:pPr>
            <w:r w:rsidRPr="00112A44">
              <w:rPr>
                <w:rFonts w:ascii="Arial" w:hAnsi="Arial" w:cs="Arial"/>
                <w:b/>
                <w:color w:val="000000" w:themeColor="text1"/>
                <w:sz w:val="22"/>
                <w:szCs w:val="22"/>
              </w:rPr>
              <w:t>Specifične mjere za industriju prerade mesa</w:t>
            </w:r>
          </w:p>
        </w:tc>
        <w:tc>
          <w:tcPr>
            <w:tcW w:w="5400" w:type="dxa"/>
            <w:shd w:val="clear" w:color="auto" w:fill="E0E0E0"/>
          </w:tcPr>
          <w:p w:rsidR="008F790B" w:rsidRPr="00112A44" w:rsidRDefault="008F790B" w:rsidP="008D1CD3">
            <w:pPr>
              <w:autoSpaceDE w:val="0"/>
              <w:autoSpaceDN w:val="0"/>
              <w:adjustRightInd w:val="0"/>
              <w:rPr>
                <w:rFonts w:ascii="Arial" w:hAnsi="Arial" w:cs="Arial"/>
                <w:b/>
                <w:color w:val="000000" w:themeColor="text1"/>
                <w:sz w:val="22"/>
                <w:szCs w:val="22"/>
              </w:rPr>
            </w:pPr>
            <w:r w:rsidRPr="00112A44">
              <w:rPr>
                <w:rFonts w:ascii="Arial" w:hAnsi="Arial" w:cs="Arial"/>
                <w:b/>
                <w:color w:val="000000" w:themeColor="text1"/>
                <w:sz w:val="22"/>
                <w:szCs w:val="22"/>
              </w:rPr>
              <w:t>Komentar</w:t>
            </w:r>
          </w:p>
        </w:tc>
      </w:tr>
      <w:tr w:rsidR="008F790B" w:rsidRPr="00112A44" w:rsidTr="008D1CD3">
        <w:tc>
          <w:tcPr>
            <w:tcW w:w="4282" w:type="dxa"/>
            <w:gridSpan w:val="2"/>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 xml:space="preserve">Dozirati začine i ostale sastojke iz njihovih čvrstih pakovanja nego iz plastičnih vreća </w:t>
            </w:r>
          </w:p>
        </w:tc>
        <w:tc>
          <w:tcPr>
            <w:tcW w:w="5400" w:type="dxa"/>
          </w:tcPr>
          <w:p w:rsidR="008F790B" w:rsidRPr="00112A44" w:rsidRDefault="008F790B" w:rsidP="008D1CD3">
            <w:pPr>
              <w:autoSpaceDE w:val="0"/>
              <w:autoSpaceDN w:val="0"/>
              <w:adjustRightInd w:val="0"/>
              <w:rPr>
                <w:rFonts w:ascii="Arial" w:hAnsi="Arial" w:cs="Arial"/>
                <w:color w:val="000000" w:themeColor="text1"/>
                <w:sz w:val="22"/>
                <w:szCs w:val="22"/>
              </w:rPr>
            </w:pPr>
            <w:r w:rsidRPr="00112A44">
              <w:rPr>
                <w:rFonts w:ascii="Arial" w:hAnsi="Arial" w:cs="Arial"/>
                <w:color w:val="000000" w:themeColor="text1"/>
                <w:sz w:val="22"/>
                <w:szCs w:val="22"/>
              </w:rPr>
              <w:t>Većina začina je zapakovana u čvrste pakete i tako se i dozira.</w:t>
            </w:r>
          </w:p>
        </w:tc>
      </w:tr>
      <w:tr w:rsidR="008F790B" w:rsidRPr="00112A44" w:rsidTr="008D1CD3">
        <w:tc>
          <w:tcPr>
            <w:tcW w:w="4282" w:type="dxa"/>
            <w:gridSpan w:val="2"/>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Izbjegavati upotrebu izdrobljenog leda koristeći odgovarajuću mješavinu rashlađenog i zaleđenog sirovog mesa</w:t>
            </w:r>
          </w:p>
        </w:tc>
        <w:tc>
          <w:tcPr>
            <w:tcW w:w="5400"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U pogonu se ne koristi izdrobljeni led. </w:t>
            </w:r>
          </w:p>
        </w:tc>
      </w:tr>
    </w:tbl>
    <w:p w:rsidR="008F790B" w:rsidRPr="00112A44" w:rsidRDefault="008F790B" w:rsidP="008F790B">
      <w:pPr>
        <w:pStyle w:val="BodyText3"/>
        <w:spacing w:after="0"/>
        <w:rPr>
          <w:rFonts w:ascii="Arial" w:hAnsi="Arial" w:cs="Arial"/>
          <w:b/>
          <w:iCs/>
          <w:color w:val="000000" w:themeColor="text1"/>
          <w:sz w:val="22"/>
          <w:szCs w:val="22"/>
          <w:lang w:val="pl-PL"/>
        </w:rPr>
      </w:pPr>
    </w:p>
    <w:p w:rsidR="008F790B" w:rsidRPr="00112A44" w:rsidRDefault="008F790B" w:rsidP="008F790B">
      <w:pPr>
        <w:pStyle w:val="Heading1"/>
        <w:spacing w:before="0" w:after="0"/>
        <w:rPr>
          <w:rFonts w:cs="Arial"/>
          <w:color w:val="000000" w:themeColor="text1"/>
          <w:sz w:val="22"/>
          <w:szCs w:val="22"/>
          <w:lang w:val="sl-SI"/>
        </w:rPr>
      </w:pPr>
      <w:r w:rsidRPr="00112A44">
        <w:rPr>
          <w:rFonts w:cs="Arial"/>
          <w:b w:val="0"/>
          <w:iCs/>
          <w:color w:val="000000" w:themeColor="text1"/>
          <w:sz w:val="22"/>
          <w:szCs w:val="22"/>
          <w:lang w:val="pl-PL"/>
        </w:rPr>
        <w:t xml:space="preserve">6. </w:t>
      </w:r>
      <w:r w:rsidRPr="00112A44">
        <w:rPr>
          <w:rFonts w:cs="Arial"/>
          <w:color w:val="000000" w:themeColor="text1"/>
          <w:sz w:val="22"/>
          <w:szCs w:val="22"/>
          <w:lang w:val="sl-SI"/>
        </w:rPr>
        <w:t>Granične vrijednosti štetnih materija u tehnološkim otpadnih voda</w:t>
      </w:r>
    </w:p>
    <w:p w:rsidR="008F790B" w:rsidRPr="00112A44" w:rsidRDefault="008F790B" w:rsidP="008F790B">
      <w:pPr>
        <w:rPr>
          <w:rFonts w:ascii="Arial" w:hAnsi="Arial" w:cs="Arial"/>
          <w:color w:val="000000" w:themeColor="text1"/>
          <w:sz w:val="22"/>
          <w:szCs w:val="22"/>
          <w:lang w:val="sl-SI"/>
        </w:rPr>
      </w:pPr>
    </w:p>
    <w:p w:rsidR="003B61BC" w:rsidRPr="00112A44" w:rsidRDefault="008F790B" w:rsidP="003B61BC">
      <w:pPr>
        <w:tabs>
          <w:tab w:val="left" w:pos="0"/>
          <w:tab w:val="left" w:pos="540"/>
        </w:tabs>
        <w:jc w:val="both"/>
        <w:rPr>
          <w:rFonts w:ascii="Arial" w:hAnsi="Arial" w:cs="Arial"/>
          <w:color w:val="000000" w:themeColor="text1"/>
          <w:sz w:val="22"/>
          <w:szCs w:val="22"/>
          <w:lang w:val="hr-BA"/>
        </w:rPr>
      </w:pPr>
      <w:r w:rsidRPr="00112A44">
        <w:rPr>
          <w:rFonts w:ascii="Arial" w:hAnsi="Arial" w:cs="Arial"/>
          <w:color w:val="000000" w:themeColor="text1"/>
          <w:sz w:val="22"/>
          <w:szCs w:val="22"/>
        </w:rPr>
        <w:t xml:space="preserve">Granične vrijednosti za otpadne vode definirane su Uredbom </w:t>
      </w:r>
      <w:r w:rsidR="003B61BC" w:rsidRPr="00112A44">
        <w:rPr>
          <w:rFonts w:ascii="Arial" w:hAnsi="Arial" w:cs="Arial"/>
          <w:color w:val="000000" w:themeColor="text1"/>
          <w:sz w:val="22"/>
          <w:szCs w:val="22"/>
        </w:rPr>
        <w:t>Granične vrijednosti za tehnološke otpadne vode definirane su Uredbom o uvjetima ispuštanja otpadnih voda u prirodne recipijente i sustav javne kanalizacije („Službene novine Federacije BiH“, br. 26/20 i 96/20).</w:t>
      </w:r>
      <w:r w:rsidR="003B61BC" w:rsidRPr="00112A44">
        <w:rPr>
          <w:rFonts w:ascii="Arial" w:hAnsi="Arial" w:cs="Arial"/>
          <w:color w:val="000000" w:themeColor="text1"/>
          <w:sz w:val="22"/>
          <w:szCs w:val="22"/>
          <w:lang w:val="hr-BA"/>
        </w:rPr>
        <w:t xml:space="preserve"> </w:t>
      </w:r>
    </w:p>
    <w:p w:rsidR="008F790B" w:rsidRPr="00112A44" w:rsidRDefault="008F790B" w:rsidP="003B61BC">
      <w:pPr>
        <w:ind w:firstLine="708"/>
        <w:jc w:val="both"/>
        <w:rPr>
          <w:color w:val="000000" w:themeColor="text1"/>
          <w:lang w:val="hr-BA"/>
        </w:rPr>
      </w:pPr>
    </w:p>
    <w:p w:rsidR="008F790B" w:rsidRPr="00112A44" w:rsidRDefault="008F790B" w:rsidP="008F790B">
      <w:pPr>
        <w:pStyle w:val="FootnoteText"/>
        <w:tabs>
          <w:tab w:val="left" w:pos="1210"/>
        </w:tabs>
        <w:ind w:left="1210" w:hanging="1320"/>
        <w:jc w:val="both"/>
        <w:rPr>
          <w:rFonts w:ascii="Arial" w:hAnsi="Arial" w:cs="Arial"/>
          <w:color w:val="000000" w:themeColor="text1"/>
          <w:sz w:val="22"/>
          <w:szCs w:val="22"/>
          <w:lang w:val="en-GB"/>
        </w:rPr>
      </w:pPr>
      <w:proofErr w:type="spellStart"/>
      <w:r w:rsidRPr="00112A44">
        <w:rPr>
          <w:rFonts w:ascii="Arial" w:hAnsi="Arial" w:cs="Arial"/>
          <w:color w:val="000000" w:themeColor="text1"/>
          <w:sz w:val="22"/>
          <w:szCs w:val="22"/>
        </w:rPr>
        <w:t>Tabela</w:t>
      </w:r>
      <w:proofErr w:type="spellEnd"/>
      <w:r w:rsidRPr="00112A44">
        <w:rPr>
          <w:rFonts w:ascii="Arial" w:hAnsi="Arial" w:cs="Arial"/>
          <w:color w:val="000000" w:themeColor="text1"/>
          <w:sz w:val="22"/>
          <w:szCs w:val="22"/>
          <w:lang w:val="hr-BA"/>
        </w:rPr>
        <w:t xml:space="preserve"> </w:t>
      </w:r>
      <w:proofErr w:type="gramStart"/>
      <w:r w:rsidRPr="00112A44">
        <w:rPr>
          <w:rFonts w:ascii="Arial" w:hAnsi="Arial" w:cs="Arial"/>
          <w:color w:val="000000" w:themeColor="text1"/>
          <w:sz w:val="22"/>
          <w:szCs w:val="22"/>
          <w:lang w:val="hr-BA"/>
        </w:rPr>
        <w:t>29</w:t>
      </w:r>
      <w:r w:rsidRPr="00112A44">
        <w:rPr>
          <w:rFonts w:ascii="Arial" w:hAnsi="Arial" w:cs="Arial"/>
          <w:color w:val="000000" w:themeColor="text1"/>
          <w:sz w:val="22"/>
          <w:szCs w:val="22"/>
        </w:rPr>
        <w:t xml:space="preserve"> </w:t>
      </w:r>
      <w:r w:rsidRPr="00112A44">
        <w:rPr>
          <w:rFonts w:ascii="Arial" w:hAnsi="Arial" w:cs="Arial"/>
          <w:color w:val="000000" w:themeColor="text1"/>
          <w:sz w:val="22"/>
          <w:szCs w:val="22"/>
          <w:lang w:val="hr-BA"/>
        </w:rPr>
        <w:t xml:space="preserve"> </w:t>
      </w:r>
      <w:proofErr w:type="spellStart"/>
      <w:r w:rsidRPr="00112A44">
        <w:rPr>
          <w:rFonts w:ascii="Arial" w:hAnsi="Arial" w:cs="Arial"/>
          <w:color w:val="000000" w:themeColor="text1"/>
          <w:sz w:val="22"/>
          <w:szCs w:val="22"/>
          <w:lang w:val="en-GB"/>
        </w:rPr>
        <w:t>Granične</w:t>
      </w:r>
      <w:proofErr w:type="spellEnd"/>
      <w:proofErr w:type="gram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vrijednosti</w:t>
      </w:r>
      <w:proofErr w:type="spell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emisije</w:t>
      </w:r>
      <w:proofErr w:type="spell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supstanci</w:t>
      </w:r>
      <w:proofErr w:type="spellEnd"/>
      <w:r w:rsidRPr="00112A44">
        <w:rPr>
          <w:rFonts w:ascii="Arial" w:hAnsi="Arial" w:cs="Arial"/>
          <w:color w:val="000000" w:themeColor="text1"/>
          <w:sz w:val="22"/>
          <w:szCs w:val="22"/>
          <w:lang w:val="en-GB"/>
        </w:rPr>
        <w:t xml:space="preserve"> i </w:t>
      </w:r>
      <w:proofErr w:type="spellStart"/>
      <w:r w:rsidRPr="00112A44">
        <w:rPr>
          <w:rFonts w:ascii="Arial" w:hAnsi="Arial" w:cs="Arial"/>
          <w:color w:val="000000" w:themeColor="text1"/>
          <w:sz w:val="22"/>
          <w:szCs w:val="22"/>
          <w:lang w:val="en-GB"/>
        </w:rPr>
        <w:t>parametara</w:t>
      </w:r>
      <w:proofErr w:type="spell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kvaliteta</w:t>
      </w:r>
      <w:proofErr w:type="spellEnd"/>
      <w:r w:rsidRPr="00112A44">
        <w:rPr>
          <w:rFonts w:ascii="Arial" w:hAnsi="Arial" w:cs="Arial"/>
          <w:color w:val="000000" w:themeColor="text1"/>
          <w:sz w:val="22"/>
          <w:szCs w:val="22"/>
          <w:lang w:val="en-GB"/>
        </w:rPr>
        <w:t xml:space="preserve"> za </w:t>
      </w:r>
      <w:proofErr w:type="spellStart"/>
      <w:r w:rsidRPr="00112A44">
        <w:rPr>
          <w:rFonts w:ascii="Arial" w:hAnsi="Arial" w:cs="Arial"/>
          <w:color w:val="000000" w:themeColor="text1"/>
          <w:sz w:val="22"/>
          <w:szCs w:val="22"/>
          <w:lang w:val="en-GB"/>
        </w:rPr>
        <w:t>industrijske</w:t>
      </w:r>
      <w:proofErr w:type="spell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otpadne</w:t>
      </w:r>
      <w:proofErr w:type="spellEnd"/>
      <w:r w:rsidRPr="00112A44">
        <w:rPr>
          <w:rFonts w:ascii="Arial" w:hAnsi="Arial" w:cs="Arial"/>
          <w:color w:val="000000" w:themeColor="text1"/>
          <w:sz w:val="22"/>
          <w:szCs w:val="22"/>
          <w:lang w:val="en-GB"/>
        </w:rPr>
        <w:t xml:space="preserve"> </w:t>
      </w:r>
      <w:proofErr w:type="spellStart"/>
      <w:r w:rsidRPr="00112A44">
        <w:rPr>
          <w:rFonts w:ascii="Arial" w:hAnsi="Arial" w:cs="Arial"/>
          <w:color w:val="000000" w:themeColor="text1"/>
          <w:sz w:val="22"/>
          <w:szCs w:val="22"/>
          <w:lang w:val="en-GB"/>
        </w:rPr>
        <w:t>vode</w:t>
      </w:r>
      <w:proofErr w:type="spellEnd"/>
      <w:r w:rsidRPr="00112A44">
        <w:rPr>
          <w:rFonts w:ascii="Arial" w:hAnsi="Arial" w:cs="Arial"/>
          <w:color w:val="000000" w:themeColor="text1"/>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7"/>
        <w:gridCol w:w="3290"/>
        <w:gridCol w:w="1392"/>
        <w:gridCol w:w="2262"/>
        <w:gridCol w:w="2262"/>
      </w:tblGrid>
      <w:tr w:rsidR="008F790B" w:rsidRPr="00112A44" w:rsidTr="008D1CD3">
        <w:trPr>
          <w:trHeight w:val="383"/>
        </w:trPr>
        <w:tc>
          <w:tcPr>
            <w:tcW w:w="1960" w:type="pct"/>
            <w:gridSpan w:val="2"/>
            <w:vMerge w:val="restart"/>
            <w:vAlign w:val="center"/>
            <w:hideMark/>
          </w:tcPr>
          <w:p w:rsidR="008F790B" w:rsidRPr="00112A44" w:rsidRDefault="008F790B" w:rsidP="008D1CD3">
            <w:pPr>
              <w:pStyle w:val="Subtitle"/>
              <w:snapToGrid w:val="0"/>
              <w:spacing w:line="240" w:lineRule="auto"/>
              <w:rPr>
                <w:rFonts w:ascii="Arial" w:hAnsi="Arial" w:cs="Arial"/>
                <w:i w:val="0"/>
                <w:color w:val="000000" w:themeColor="text1"/>
                <w:sz w:val="20"/>
                <w:szCs w:val="20"/>
                <w:lang w:val="en-GB"/>
              </w:rPr>
            </w:pPr>
            <w:proofErr w:type="spellStart"/>
            <w:r w:rsidRPr="00112A44">
              <w:rPr>
                <w:rFonts w:ascii="Arial" w:hAnsi="Arial" w:cs="Arial"/>
                <w:i w:val="0"/>
                <w:color w:val="000000" w:themeColor="text1"/>
                <w:sz w:val="20"/>
                <w:szCs w:val="20"/>
                <w:lang w:val="en-GB"/>
              </w:rPr>
              <w:t>Parametar</w:t>
            </w:r>
            <w:proofErr w:type="spellEnd"/>
          </w:p>
        </w:tc>
        <w:tc>
          <w:tcPr>
            <w:tcW w:w="715" w:type="pct"/>
            <w:vMerge w:val="restart"/>
            <w:vAlign w:val="center"/>
            <w:hideMark/>
          </w:tcPr>
          <w:p w:rsidR="008F790B" w:rsidRPr="00112A44" w:rsidRDefault="008F790B" w:rsidP="008D1CD3">
            <w:pPr>
              <w:jc w:val="center"/>
              <w:rPr>
                <w:rFonts w:ascii="Arial" w:hAnsi="Arial" w:cs="Arial"/>
                <w:b/>
                <w:color w:val="000000" w:themeColor="text1"/>
                <w:sz w:val="20"/>
                <w:szCs w:val="20"/>
                <w:lang w:val="en-GB"/>
              </w:rPr>
            </w:pPr>
            <w:proofErr w:type="spellStart"/>
            <w:r w:rsidRPr="00112A44">
              <w:rPr>
                <w:rFonts w:ascii="Arial" w:hAnsi="Arial" w:cs="Arial"/>
                <w:b/>
                <w:color w:val="000000" w:themeColor="text1"/>
                <w:sz w:val="20"/>
                <w:szCs w:val="20"/>
                <w:lang w:val="en-GB"/>
              </w:rPr>
              <w:t>Jedinica</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mjere</w:t>
            </w:r>
            <w:proofErr w:type="spellEnd"/>
          </w:p>
        </w:tc>
        <w:tc>
          <w:tcPr>
            <w:tcW w:w="2325" w:type="pct"/>
            <w:gridSpan w:val="2"/>
            <w:hideMark/>
          </w:tcPr>
          <w:p w:rsidR="008F790B" w:rsidRPr="00112A44" w:rsidRDefault="008F790B" w:rsidP="008D1CD3">
            <w:pPr>
              <w:jc w:val="center"/>
              <w:rPr>
                <w:rFonts w:ascii="Arial" w:hAnsi="Arial" w:cs="Arial"/>
                <w:color w:val="000000" w:themeColor="text1"/>
                <w:sz w:val="20"/>
                <w:szCs w:val="20"/>
              </w:rPr>
            </w:pPr>
            <w:proofErr w:type="spellStart"/>
            <w:r w:rsidRPr="00112A44">
              <w:rPr>
                <w:rFonts w:ascii="Arial" w:hAnsi="Arial" w:cs="Arial"/>
                <w:b/>
                <w:color w:val="000000" w:themeColor="text1"/>
                <w:sz w:val="20"/>
                <w:szCs w:val="20"/>
                <w:lang w:val="en-GB"/>
              </w:rPr>
              <w:t>Granične</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vrijednosti</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emisije</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industrijskih</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otpadnih</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voda</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koje</w:t>
            </w:r>
            <w:proofErr w:type="spellEnd"/>
            <w:r w:rsidRPr="00112A44">
              <w:rPr>
                <w:rFonts w:ascii="Arial" w:hAnsi="Arial" w:cs="Arial"/>
                <w:b/>
                <w:color w:val="000000" w:themeColor="text1"/>
                <w:sz w:val="20"/>
                <w:szCs w:val="20"/>
                <w:lang w:val="en-GB"/>
              </w:rPr>
              <w:t xml:space="preserve"> se </w:t>
            </w:r>
            <w:proofErr w:type="spellStart"/>
            <w:r w:rsidRPr="00112A44">
              <w:rPr>
                <w:rFonts w:ascii="Arial" w:hAnsi="Arial" w:cs="Arial"/>
                <w:b/>
                <w:color w:val="000000" w:themeColor="text1"/>
                <w:sz w:val="20"/>
                <w:szCs w:val="20"/>
                <w:lang w:val="en-GB"/>
              </w:rPr>
              <w:t>ispuštaju</w:t>
            </w:r>
            <w:proofErr w:type="spellEnd"/>
            <w:r w:rsidRPr="00112A44">
              <w:rPr>
                <w:rFonts w:ascii="Arial" w:hAnsi="Arial" w:cs="Arial"/>
                <w:b/>
                <w:color w:val="000000" w:themeColor="text1"/>
                <w:sz w:val="20"/>
                <w:szCs w:val="20"/>
                <w:lang w:val="en-GB"/>
              </w:rPr>
              <w:t xml:space="preserve"> u</w:t>
            </w:r>
          </w:p>
        </w:tc>
      </w:tr>
      <w:tr w:rsidR="008F790B" w:rsidRPr="00112A44" w:rsidTr="008D1CD3">
        <w:trPr>
          <w:trHeight w:val="382"/>
        </w:trPr>
        <w:tc>
          <w:tcPr>
            <w:tcW w:w="0" w:type="auto"/>
            <w:gridSpan w:val="2"/>
            <w:vMerge/>
            <w:vAlign w:val="center"/>
            <w:hideMark/>
          </w:tcPr>
          <w:p w:rsidR="008F790B" w:rsidRPr="00112A44" w:rsidRDefault="008F790B" w:rsidP="008D1CD3">
            <w:pPr>
              <w:rPr>
                <w:rFonts w:ascii="Arial" w:hAnsi="Arial" w:cs="Arial"/>
                <w:iCs/>
                <w:color w:val="000000" w:themeColor="text1"/>
                <w:spacing w:val="15"/>
                <w:sz w:val="20"/>
                <w:szCs w:val="20"/>
                <w:lang w:val="en-GB" w:eastAsia="sl-SI"/>
              </w:rPr>
            </w:pPr>
          </w:p>
        </w:tc>
        <w:tc>
          <w:tcPr>
            <w:tcW w:w="0" w:type="auto"/>
            <w:vMerge/>
            <w:vAlign w:val="center"/>
            <w:hideMark/>
          </w:tcPr>
          <w:p w:rsidR="008F790B" w:rsidRPr="00112A44" w:rsidRDefault="008F790B" w:rsidP="008D1CD3">
            <w:pPr>
              <w:rPr>
                <w:rFonts w:ascii="Arial" w:hAnsi="Arial" w:cs="Arial"/>
                <w:b/>
                <w:color w:val="000000" w:themeColor="text1"/>
                <w:sz w:val="20"/>
                <w:szCs w:val="20"/>
                <w:lang w:val="en-GB"/>
              </w:rPr>
            </w:pPr>
          </w:p>
        </w:tc>
        <w:tc>
          <w:tcPr>
            <w:tcW w:w="1162" w:type="pct"/>
            <w:vAlign w:val="center"/>
            <w:hideMark/>
          </w:tcPr>
          <w:p w:rsidR="008F790B" w:rsidRPr="00112A44" w:rsidRDefault="008F790B" w:rsidP="008D1CD3">
            <w:pPr>
              <w:autoSpaceDE w:val="0"/>
              <w:autoSpaceDN w:val="0"/>
              <w:adjustRightInd w:val="0"/>
              <w:jc w:val="center"/>
              <w:rPr>
                <w:rFonts w:ascii="Arial" w:hAnsi="Arial" w:cs="Arial"/>
                <w:b/>
                <w:color w:val="000000" w:themeColor="text1"/>
                <w:sz w:val="20"/>
                <w:szCs w:val="20"/>
                <w:lang w:val="en-GB"/>
              </w:rPr>
            </w:pPr>
            <w:proofErr w:type="spellStart"/>
            <w:r w:rsidRPr="00112A44">
              <w:rPr>
                <w:rFonts w:ascii="Arial" w:hAnsi="Arial" w:cs="Arial"/>
                <w:b/>
                <w:color w:val="000000" w:themeColor="text1"/>
                <w:sz w:val="20"/>
                <w:szCs w:val="20"/>
                <w:lang w:val="en-GB"/>
              </w:rPr>
              <w:t>površinska</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vodna</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tijela</w:t>
            </w:r>
            <w:proofErr w:type="spellEnd"/>
          </w:p>
        </w:tc>
        <w:tc>
          <w:tcPr>
            <w:tcW w:w="1163" w:type="pct"/>
            <w:vAlign w:val="center"/>
            <w:hideMark/>
          </w:tcPr>
          <w:p w:rsidR="008F790B" w:rsidRPr="00112A44" w:rsidRDefault="008F790B" w:rsidP="008D1CD3">
            <w:pPr>
              <w:autoSpaceDE w:val="0"/>
              <w:autoSpaceDN w:val="0"/>
              <w:adjustRightInd w:val="0"/>
              <w:jc w:val="center"/>
              <w:rPr>
                <w:rFonts w:ascii="Arial" w:hAnsi="Arial" w:cs="Arial"/>
                <w:b/>
                <w:color w:val="000000" w:themeColor="text1"/>
                <w:sz w:val="20"/>
                <w:szCs w:val="20"/>
                <w:lang w:val="en-GB"/>
              </w:rPr>
            </w:pPr>
            <w:proofErr w:type="spellStart"/>
            <w:r w:rsidRPr="00112A44">
              <w:rPr>
                <w:rFonts w:ascii="Arial" w:hAnsi="Arial" w:cs="Arial"/>
                <w:b/>
                <w:color w:val="000000" w:themeColor="text1"/>
                <w:sz w:val="20"/>
                <w:szCs w:val="20"/>
                <w:lang w:val="en-GB"/>
              </w:rPr>
              <w:t>javni</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kanalizacioni</w:t>
            </w:r>
            <w:proofErr w:type="spellEnd"/>
            <w:r w:rsidRPr="00112A44">
              <w:rPr>
                <w:rFonts w:ascii="Arial" w:hAnsi="Arial" w:cs="Arial"/>
                <w:b/>
                <w:color w:val="000000" w:themeColor="text1"/>
                <w:sz w:val="20"/>
                <w:szCs w:val="20"/>
                <w:lang w:val="en-GB"/>
              </w:rPr>
              <w:t xml:space="preserve"> </w:t>
            </w:r>
            <w:proofErr w:type="spellStart"/>
            <w:r w:rsidRPr="00112A44">
              <w:rPr>
                <w:rFonts w:ascii="Arial" w:hAnsi="Arial" w:cs="Arial"/>
                <w:b/>
                <w:color w:val="000000" w:themeColor="text1"/>
                <w:sz w:val="20"/>
                <w:szCs w:val="20"/>
                <w:lang w:val="en-GB"/>
              </w:rPr>
              <w:t>sistem</w:t>
            </w:r>
            <w:proofErr w:type="spellEnd"/>
            <w:r w:rsidRPr="00112A44">
              <w:rPr>
                <w:rFonts w:ascii="Arial" w:hAnsi="Arial" w:cs="Arial"/>
                <w:b/>
                <w:color w:val="000000" w:themeColor="text1"/>
                <w:sz w:val="20"/>
                <w:szCs w:val="20"/>
                <w:lang w:val="en-GB"/>
              </w:rPr>
              <w:t xml:space="preserve"> </w:t>
            </w:r>
          </w:p>
        </w:tc>
      </w:tr>
      <w:tr w:rsidR="008F790B" w:rsidRPr="00112A44" w:rsidTr="008D1CD3">
        <w:trPr>
          <w:trHeight w:val="183"/>
        </w:trPr>
        <w:tc>
          <w:tcPr>
            <w:tcW w:w="1960" w:type="pct"/>
            <w:gridSpan w:val="2"/>
            <w:vAlign w:val="center"/>
            <w:hideMark/>
          </w:tcPr>
          <w:p w:rsidR="008F790B" w:rsidRPr="00112A44" w:rsidRDefault="008F790B" w:rsidP="008D1CD3">
            <w:pPr>
              <w:pStyle w:val="Subtitle"/>
              <w:snapToGrid w:val="0"/>
              <w:spacing w:line="240" w:lineRule="auto"/>
              <w:rPr>
                <w:rFonts w:ascii="Arial" w:hAnsi="Arial" w:cs="Arial"/>
                <w:i w:val="0"/>
                <w:color w:val="000000" w:themeColor="text1"/>
                <w:sz w:val="20"/>
                <w:szCs w:val="20"/>
                <w:lang w:val="en-GB"/>
              </w:rPr>
            </w:pPr>
            <w:r w:rsidRPr="00112A44">
              <w:rPr>
                <w:rFonts w:ascii="Arial" w:hAnsi="Arial" w:cs="Arial"/>
                <w:i w:val="0"/>
                <w:color w:val="000000" w:themeColor="text1"/>
                <w:sz w:val="20"/>
                <w:szCs w:val="20"/>
                <w:lang w:val="en-GB"/>
              </w:rPr>
              <w:t>1</w:t>
            </w:r>
          </w:p>
        </w:tc>
        <w:tc>
          <w:tcPr>
            <w:tcW w:w="715" w:type="pct"/>
            <w:vAlign w:val="center"/>
            <w:hideMark/>
          </w:tcPr>
          <w:p w:rsidR="008F790B" w:rsidRPr="00112A44" w:rsidRDefault="008F790B" w:rsidP="008D1CD3">
            <w:pPr>
              <w:pStyle w:val="Subtitle"/>
              <w:snapToGrid w:val="0"/>
              <w:spacing w:line="240" w:lineRule="auto"/>
              <w:rPr>
                <w:rFonts w:ascii="Arial" w:hAnsi="Arial" w:cs="Arial"/>
                <w:i w:val="0"/>
                <w:color w:val="000000" w:themeColor="text1"/>
                <w:sz w:val="20"/>
                <w:szCs w:val="20"/>
                <w:lang w:val="en-GB"/>
              </w:rPr>
            </w:pPr>
            <w:r w:rsidRPr="00112A44">
              <w:rPr>
                <w:rFonts w:ascii="Arial" w:hAnsi="Arial" w:cs="Arial"/>
                <w:i w:val="0"/>
                <w:color w:val="000000" w:themeColor="text1"/>
                <w:sz w:val="20"/>
                <w:szCs w:val="20"/>
                <w:lang w:val="en-GB"/>
              </w:rPr>
              <w:t>2</w:t>
            </w:r>
          </w:p>
        </w:tc>
        <w:tc>
          <w:tcPr>
            <w:tcW w:w="1162" w:type="pct"/>
            <w:vAlign w:val="center"/>
            <w:hideMark/>
          </w:tcPr>
          <w:p w:rsidR="008F790B" w:rsidRPr="00112A44" w:rsidRDefault="008F790B" w:rsidP="008D1CD3">
            <w:pPr>
              <w:pStyle w:val="Subtitle"/>
              <w:snapToGrid w:val="0"/>
              <w:spacing w:line="240" w:lineRule="auto"/>
              <w:rPr>
                <w:rFonts w:ascii="Arial" w:hAnsi="Arial" w:cs="Arial"/>
                <w:i w:val="0"/>
                <w:color w:val="000000" w:themeColor="text1"/>
                <w:sz w:val="20"/>
                <w:szCs w:val="20"/>
                <w:lang w:val="en-GB"/>
              </w:rPr>
            </w:pPr>
            <w:r w:rsidRPr="00112A44">
              <w:rPr>
                <w:rFonts w:ascii="Arial" w:hAnsi="Arial" w:cs="Arial"/>
                <w:i w:val="0"/>
                <w:color w:val="000000" w:themeColor="text1"/>
                <w:sz w:val="20"/>
                <w:szCs w:val="20"/>
                <w:lang w:val="en-GB"/>
              </w:rPr>
              <w:t>3</w:t>
            </w:r>
          </w:p>
        </w:tc>
        <w:tc>
          <w:tcPr>
            <w:tcW w:w="1163" w:type="pct"/>
            <w:vAlign w:val="center"/>
            <w:hideMark/>
          </w:tcPr>
          <w:p w:rsidR="008F790B" w:rsidRPr="00112A44" w:rsidRDefault="008F790B" w:rsidP="008D1CD3">
            <w:pPr>
              <w:pStyle w:val="Subtitle"/>
              <w:snapToGrid w:val="0"/>
              <w:spacing w:line="240" w:lineRule="auto"/>
              <w:rPr>
                <w:rFonts w:ascii="Arial" w:hAnsi="Arial" w:cs="Arial"/>
                <w:i w:val="0"/>
                <w:color w:val="000000" w:themeColor="text1"/>
                <w:sz w:val="20"/>
                <w:szCs w:val="20"/>
                <w:lang w:val="en-GB"/>
              </w:rPr>
            </w:pPr>
            <w:r w:rsidRPr="00112A44">
              <w:rPr>
                <w:rFonts w:ascii="Arial" w:hAnsi="Arial" w:cs="Arial"/>
                <w:i w:val="0"/>
                <w:color w:val="000000" w:themeColor="text1"/>
                <w:sz w:val="20"/>
                <w:szCs w:val="20"/>
                <w:lang w:val="en-GB"/>
              </w:rPr>
              <w:t>4</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rPr>
            </w:pPr>
            <w:r w:rsidRPr="00112A44">
              <w:rPr>
                <w:rFonts w:ascii="Arial" w:hAnsi="Arial" w:cs="Arial"/>
                <w:b/>
                <w:color w:val="000000" w:themeColor="text1"/>
                <w:sz w:val="20"/>
                <w:szCs w:val="20"/>
              </w:rPr>
              <w:t>A Opći parametri</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hideMark/>
          </w:tcPr>
          <w:p w:rsidR="008F790B" w:rsidRPr="00112A44" w:rsidRDefault="008F790B" w:rsidP="008D1CD3">
            <w:pPr>
              <w:pStyle w:val="Subtitle"/>
              <w:snapToGrid w:val="0"/>
              <w:spacing w:line="240" w:lineRule="auto"/>
              <w:jc w:val="left"/>
              <w:rPr>
                <w:rFonts w:ascii="Arial" w:hAnsi="Arial" w:cs="Arial"/>
                <w:b/>
                <w:i w:val="0"/>
                <w:color w:val="000000" w:themeColor="text1"/>
                <w:sz w:val="20"/>
                <w:szCs w:val="20"/>
                <w:lang w:val="en-GB"/>
              </w:rPr>
            </w:pPr>
            <w:proofErr w:type="spellStart"/>
            <w:r w:rsidRPr="00112A44">
              <w:rPr>
                <w:rFonts w:ascii="Arial" w:hAnsi="Arial" w:cs="Arial"/>
                <w:b/>
                <w:i w:val="0"/>
                <w:color w:val="000000" w:themeColor="text1"/>
                <w:sz w:val="20"/>
                <w:szCs w:val="20"/>
                <w:lang w:val="en-GB"/>
              </w:rPr>
              <w:t>Maksimalna</w:t>
            </w:r>
            <w:proofErr w:type="spellEnd"/>
            <w:r w:rsidRPr="00112A44">
              <w:rPr>
                <w:rFonts w:ascii="Arial" w:hAnsi="Arial" w:cs="Arial"/>
                <w:b/>
                <w:i w:val="0"/>
                <w:color w:val="000000" w:themeColor="text1"/>
                <w:sz w:val="20"/>
                <w:szCs w:val="20"/>
                <w:lang w:val="en-GB"/>
              </w:rPr>
              <w:t xml:space="preserve"> </w:t>
            </w:r>
            <w:proofErr w:type="spellStart"/>
            <w:r w:rsidRPr="00112A44">
              <w:rPr>
                <w:rFonts w:ascii="Arial" w:hAnsi="Arial" w:cs="Arial"/>
                <w:b/>
                <w:i w:val="0"/>
                <w:color w:val="000000" w:themeColor="text1"/>
                <w:sz w:val="20"/>
                <w:szCs w:val="20"/>
                <w:lang w:val="en-GB"/>
              </w:rPr>
              <w:t>temperatura</w:t>
            </w:r>
            <w:proofErr w:type="spellEnd"/>
          </w:p>
        </w:tc>
        <w:tc>
          <w:tcPr>
            <w:tcW w:w="715" w:type="pct"/>
            <w:hideMark/>
          </w:tcPr>
          <w:p w:rsidR="008F790B" w:rsidRPr="00112A44" w:rsidRDefault="008F790B" w:rsidP="008D1CD3">
            <w:pPr>
              <w:pStyle w:val="Subtitle"/>
              <w:snapToGrid w:val="0"/>
              <w:spacing w:line="240" w:lineRule="auto"/>
              <w:rPr>
                <w:rFonts w:ascii="Arial" w:hAnsi="Arial" w:cs="Arial"/>
                <w:b/>
                <w:i w:val="0"/>
                <w:color w:val="000000" w:themeColor="text1"/>
                <w:sz w:val="20"/>
                <w:szCs w:val="20"/>
                <w:lang w:val="en-GB"/>
              </w:rPr>
            </w:pPr>
            <w:r w:rsidRPr="00112A44">
              <w:rPr>
                <w:rFonts w:ascii="Arial" w:hAnsi="Arial" w:cs="Arial"/>
                <w:b/>
                <w:i w:val="0"/>
                <w:color w:val="000000" w:themeColor="text1"/>
                <w:sz w:val="20"/>
                <w:szCs w:val="20"/>
                <w:vertAlign w:val="superscript"/>
                <w:lang w:val="en-GB"/>
              </w:rPr>
              <w:t>0</w:t>
            </w:r>
            <w:r w:rsidRPr="00112A44">
              <w:rPr>
                <w:rFonts w:ascii="Arial" w:hAnsi="Arial" w:cs="Arial"/>
                <w:b/>
                <w:i w:val="0"/>
                <w:color w:val="000000" w:themeColor="text1"/>
                <w:sz w:val="20"/>
                <w:szCs w:val="20"/>
                <w:lang w:val="en-GB"/>
              </w:rPr>
              <w:t>C</w:t>
            </w:r>
          </w:p>
        </w:tc>
        <w:tc>
          <w:tcPr>
            <w:tcW w:w="1162" w:type="pct"/>
            <w:hideMark/>
          </w:tcPr>
          <w:p w:rsidR="008F790B" w:rsidRPr="00112A44" w:rsidRDefault="008F790B" w:rsidP="008D1CD3">
            <w:pPr>
              <w:pStyle w:val="Subtitle"/>
              <w:snapToGrid w:val="0"/>
              <w:spacing w:line="240" w:lineRule="auto"/>
              <w:rPr>
                <w:rFonts w:ascii="Arial" w:hAnsi="Arial" w:cs="Arial"/>
                <w:b/>
                <w:i w:val="0"/>
                <w:color w:val="000000" w:themeColor="text1"/>
                <w:sz w:val="20"/>
                <w:szCs w:val="20"/>
                <w:vertAlign w:val="superscript"/>
                <w:lang w:val="en-GB"/>
              </w:rPr>
            </w:pPr>
            <w:r w:rsidRPr="00112A44">
              <w:rPr>
                <w:rFonts w:ascii="Arial" w:hAnsi="Arial" w:cs="Arial"/>
                <w:b/>
                <w:i w:val="0"/>
                <w:color w:val="000000" w:themeColor="text1"/>
                <w:sz w:val="20"/>
                <w:szCs w:val="20"/>
                <w:lang w:val="en-GB"/>
              </w:rPr>
              <w:t>30</w:t>
            </w:r>
          </w:p>
        </w:tc>
        <w:tc>
          <w:tcPr>
            <w:tcW w:w="1163" w:type="pct"/>
            <w:hideMark/>
          </w:tcPr>
          <w:p w:rsidR="008F790B" w:rsidRPr="00112A44" w:rsidRDefault="008F790B" w:rsidP="008D1CD3">
            <w:pPr>
              <w:pStyle w:val="Subtitle"/>
              <w:snapToGrid w:val="0"/>
              <w:spacing w:line="240" w:lineRule="auto"/>
              <w:rPr>
                <w:rFonts w:ascii="Arial" w:hAnsi="Arial" w:cs="Arial"/>
                <w:b/>
                <w:i w:val="0"/>
                <w:color w:val="000000" w:themeColor="text1"/>
                <w:sz w:val="20"/>
                <w:szCs w:val="20"/>
                <w:vertAlign w:val="superscript"/>
                <w:lang w:val="en-GB"/>
              </w:rPr>
            </w:pPr>
            <w:r w:rsidRPr="00112A44">
              <w:rPr>
                <w:rFonts w:ascii="Arial" w:hAnsi="Arial" w:cs="Arial"/>
                <w:b/>
                <w:i w:val="0"/>
                <w:color w:val="000000" w:themeColor="text1"/>
                <w:sz w:val="20"/>
                <w:szCs w:val="20"/>
                <w:lang w:val="en-GB"/>
              </w:rPr>
              <w:t>40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lastRenderedPageBreak/>
              <w:t>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r w:rsidRPr="00112A44">
              <w:rPr>
                <w:rFonts w:ascii="Arial" w:hAnsi="Arial" w:cs="Arial"/>
                <w:color w:val="000000" w:themeColor="text1"/>
                <w:sz w:val="20"/>
                <w:szCs w:val="20"/>
                <w:lang w:val="en-GB"/>
              </w:rPr>
              <w:t>pH</w:t>
            </w:r>
          </w:p>
        </w:tc>
        <w:tc>
          <w:tcPr>
            <w:tcW w:w="715" w:type="pct"/>
          </w:tcPr>
          <w:p w:rsidR="008F790B" w:rsidRPr="00112A44" w:rsidRDefault="008F790B" w:rsidP="008D1CD3">
            <w:pPr>
              <w:jc w:val="center"/>
              <w:rPr>
                <w:rFonts w:ascii="Arial" w:hAnsi="Arial" w:cs="Arial"/>
                <w:color w:val="000000" w:themeColor="text1"/>
                <w:sz w:val="20"/>
                <w:szCs w:val="20"/>
              </w:rPr>
            </w:pP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6,5 - 9,0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6,5 - 9,5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Taložive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materije</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ml/l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suspendirane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materije</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35,0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400,0</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rPr>
            </w:pPr>
            <w:r w:rsidRPr="00112A44">
              <w:rPr>
                <w:rFonts w:ascii="Arial" w:hAnsi="Arial" w:cs="Arial"/>
                <w:b/>
                <w:color w:val="000000" w:themeColor="text1"/>
                <w:sz w:val="20"/>
                <w:szCs w:val="20"/>
              </w:rPr>
              <w:t>B Anorganski parametri</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Aluminij</w:t>
            </w:r>
            <w:proofErr w:type="spellEnd"/>
            <w:r w:rsidRPr="00112A44">
              <w:rPr>
                <w:rFonts w:ascii="Arial" w:hAnsi="Arial" w:cs="Arial"/>
                <w:color w:val="000000" w:themeColor="text1"/>
                <w:sz w:val="20"/>
                <w:szCs w:val="20"/>
                <w:lang w:val="en-GB"/>
              </w:rPr>
              <w:t>, Al</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3,0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3,0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Antimon</w:t>
            </w:r>
            <w:proofErr w:type="spellEnd"/>
            <w:r w:rsidRPr="00112A44">
              <w:rPr>
                <w:rFonts w:ascii="Arial" w:hAnsi="Arial" w:cs="Arial"/>
                <w:color w:val="000000" w:themeColor="text1"/>
                <w:sz w:val="20"/>
                <w:szCs w:val="20"/>
                <w:lang w:val="en-GB"/>
              </w:rPr>
              <w:t>, Sb</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0,3</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0,3</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Arsen</w:t>
            </w:r>
            <w:proofErr w:type="spellEnd"/>
            <w:r w:rsidRPr="00112A44">
              <w:rPr>
                <w:rFonts w:ascii="Arial" w:hAnsi="Arial" w:cs="Arial"/>
                <w:color w:val="000000" w:themeColor="text1"/>
                <w:sz w:val="20"/>
                <w:szCs w:val="20"/>
                <w:lang w:val="en-GB"/>
              </w:rPr>
              <w:t>, As</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r w:rsidRPr="00112A44">
              <w:rPr>
                <w:rFonts w:ascii="Arial" w:hAnsi="Arial" w:cs="Arial"/>
                <w:color w:val="000000" w:themeColor="text1"/>
                <w:sz w:val="20"/>
                <w:szCs w:val="20"/>
                <w:lang w:val="en-GB"/>
              </w:rPr>
              <w:t>Bakar, Cu</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5</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Barij</w:t>
            </w:r>
            <w:proofErr w:type="spellEnd"/>
            <w:r w:rsidRPr="00112A44">
              <w:rPr>
                <w:rFonts w:ascii="Arial" w:hAnsi="Arial" w:cs="Arial"/>
                <w:color w:val="000000" w:themeColor="text1"/>
                <w:sz w:val="20"/>
                <w:szCs w:val="20"/>
                <w:lang w:val="en-GB"/>
              </w:rPr>
              <w:t>, Ba</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6</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Bor</w:t>
            </w:r>
            <w:proofErr w:type="spellEnd"/>
            <w:r w:rsidRPr="00112A44">
              <w:rPr>
                <w:rFonts w:ascii="Arial" w:hAnsi="Arial" w:cs="Arial"/>
                <w:color w:val="000000" w:themeColor="text1"/>
                <w:sz w:val="20"/>
                <w:szCs w:val="20"/>
                <w:lang w:val="en-GB"/>
              </w:rPr>
              <w:t>, B</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7</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Cijanidi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slobodni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8</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Cijanidi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ukupni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9</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Cink</w:t>
            </w:r>
            <w:proofErr w:type="spellEnd"/>
            <w:r w:rsidRPr="00112A44">
              <w:rPr>
                <w:rFonts w:ascii="Arial" w:hAnsi="Arial" w:cs="Arial"/>
                <w:color w:val="000000" w:themeColor="text1"/>
                <w:sz w:val="20"/>
                <w:szCs w:val="20"/>
                <w:lang w:val="en-GB"/>
              </w:rPr>
              <w:t>, Zn</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10</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Fluoridi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Hlor</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slobodni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0,2</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Hlor</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ukupni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Hloridi</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250,0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250,0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Hrom</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šestovalentni</w:t>
            </w:r>
            <w:proofErr w:type="spellEnd"/>
            <w:r w:rsidRPr="00112A44">
              <w:rPr>
                <w:rFonts w:ascii="Arial" w:hAnsi="Arial" w:cs="Arial"/>
                <w:color w:val="000000" w:themeColor="text1"/>
                <w:sz w:val="20"/>
                <w:szCs w:val="20"/>
                <w:lang w:val="en-GB"/>
              </w:rPr>
              <w:t>, Cr</w:t>
            </w:r>
            <w:r w:rsidRPr="00112A44">
              <w:rPr>
                <w:rFonts w:ascii="Arial" w:hAnsi="Arial" w:cs="Arial"/>
                <w:color w:val="000000" w:themeColor="text1"/>
                <w:sz w:val="20"/>
                <w:szCs w:val="20"/>
                <w:vertAlign w:val="superscript"/>
                <w:lang w:val="en-GB"/>
              </w:rPr>
              <w:t>6+</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15</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Hrom</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Cr</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16</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Kadmij</w:t>
            </w:r>
            <w:proofErr w:type="spellEnd"/>
            <w:r w:rsidRPr="00112A44">
              <w:rPr>
                <w:rFonts w:ascii="Arial" w:hAnsi="Arial" w:cs="Arial"/>
                <w:color w:val="000000" w:themeColor="text1"/>
                <w:sz w:val="20"/>
                <w:szCs w:val="20"/>
                <w:lang w:val="en-GB"/>
              </w:rPr>
              <w:t>, Cd</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17</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Kalaj</w:t>
            </w:r>
            <w:proofErr w:type="spellEnd"/>
            <w:r w:rsidRPr="00112A44">
              <w:rPr>
                <w:rFonts w:ascii="Arial" w:hAnsi="Arial" w:cs="Arial"/>
                <w:color w:val="000000" w:themeColor="text1"/>
                <w:sz w:val="20"/>
                <w:szCs w:val="20"/>
                <w:lang w:val="en-GB"/>
              </w:rPr>
              <w:t>, Sn</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18</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Kobalt</w:t>
            </w:r>
            <w:proofErr w:type="spellEnd"/>
            <w:r w:rsidRPr="00112A44">
              <w:rPr>
                <w:rFonts w:ascii="Arial" w:hAnsi="Arial" w:cs="Arial"/>
                <w:color w:val="000000" w:themeColor="text1"/>
                <w:sz w:val="20"/>
                <w:szCs w:val="20"/>
                <w:lang w:val="en-GB"/>
              </w:rPr>
              <w:t>, Co</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19</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Mangan</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Mn</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20</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Molibden</w:t>
            </w:r>
            <w:proofErr w:type="spellEnd"/>
            <w:r w:rsidRPr="00112A44">
              <w:rPr>
                <w:rFonts w:ascii="Arial" w:hAnsi="Arial" w:cs="Arial"/>
                <w:color w:val="000000" w:themeColor="text1"/>
                <w:sz w:val="20"/>
                <w:szCs w:val="20"/>
                <w:lang w:val="en-GB"/>
              </w:rPr>
              <w:t>, Mo</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Nikal</w:t>
            </w:r>
            <w:proofErr w:type="spellEnd"/>
            <w:r w:rsidRPr="00112A44">
              <w:rPr>
                <w:rFonts w:ascii="Arial" w:hAnsi="Arial" w:cs="Arial"/>
                <w:color w:val="000000" w:themeColor="text1"/>
                <w:sz w:val="20"/>
                <w:szCs w:val="20"/>
                <w:lang w:val="en-GB"/>
              </w:rPr>
              <w:t>, Ni</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Olovo</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Pb</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Selen</w:t>
            </w:r>
            <w:proofErr w:type="spellEnd"/>
            <w:r w:rsidRPr="00112A44">
              <w:rPr>
                <w:rFonts w:ascii="Arial" w:hAnsi="Arial" w:cs="Arial"/>
                <w:color w:val="000000" w:themeColor="text1"/>
                <w:sz w:val="20"/>
                <w:szCs w:val="20"/>
                <w:lang w:val="en-GB"/>
              </w:rPr>
              <w:t>, Se</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Srebro</w:t>
            </w:r>
            <w:proofErr w:type="spellEnd"/>
            <w:r w:rsidRPr="00112A44">
              <w:rPr>
                <w:rFonts w:ascii="Arial" w:hAnsi="Arial" w:cs="Arial"/>
                <w:color w:val="000000" w:themeColor="text1"/>
                <w:sz w:val="20"/>
                <w:szCs w:val="20"/>
                <w:lang w:val="en-GB"/>
              </w:rPr>
              <w:t>, Ag</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25</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Sulfati</w:t>
            </w:r>
            <w:proofErr w:type="spellEnd"/>
            <w:r w:rsidRPr="00112A44">
              <w:rPr>
                <w:rFonts w:ascii="Arial" w:hAnsi="Arial" w:cs="Arial"/>
                <w:color w:val="000000" w:themeColor="text1"/>
                <w:sz w:val="20"/>
                <w:szCs w:val="20"/>
                <w:lang w:val="en-GB"/>
              </w:rPr>
              <w:t>, SO</w:t>
            </w:r>
            <w:r w:rsidRPr="00112A44">
              <w:rPr>
                <w:rFonts w:ascii="Arial" w:hAnsi="Arial" w:cs="Arial"/>
                <w:color w:val="000000" w:themeColor="text1"/>
                <w:sz w:val="20"/>
                <w:szCs w:val="20"/>
                <w:vertAlign w:val="subscript"/>
                <w:lang w:val="en-GB"/>
              </w:rPr>
              <w:t>4</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300,0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26</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Sulfidi</w:t>
            </w:r>
            <w:proofErr w:type="spellEnd"/>
            <w:r w:rsidRPr="00112A44">
              <w:rPr>
                <w:rFonts w:ascii="Arial" w:hAnsi="Arial" w:cs="Arial"/>
                <w:color w:val="000000" w:themeColor="text1"/>
                <w:sz w:val="20"/>
                <w:szCs w:val="20"/>
                <w:lang w:val="en-GB"/>
              </w:rPr>
              <w:t>, S</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27</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Sulfiti</w:t>
            </w:r>
            <w:proofErr w:type="spellEnd"/>
            <w:r w:rsidRPr="00112A44">
              <w:rPr>
                <w:rFonts w:ascii="Arial" w:hAnsi="Arial" w:cs="Arial"/>
                <w:color w:val="000000" w:themeColor="text1"/>
                <w:sz w:val="20"/>
                <w:szCs w:val="20"/>
                <w:lang w:val="en-GB"/>
              </w:rPr>
              <w:t>, SO</w:t>
            </w:r>
            <w:r w:rsidRPr="00112A44">
              <w:rPr>
                <w:rFonts w:ascii="Arial" w:hAnsi="Arial" w:cs="Arial"/>
                <w:color w:val="000000" w:themeColor="text1"/>
                <w:sz w:val="20"/>
                <w:szCs w:val="20"/>
                <w:vertAlign w:val="subscript"/>
                <w:lang w:val="en-GB"/>
              </w:rPr>
              <w:t>3</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28</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Talij</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29</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Vanadij</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30</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Volfram</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Željezo</w:t>
            </w:r>
            <w:proofErr w:type="spellEnd"/>
            <w:r w:rsidRPr="00112A44">
              <w:rPr>
                <w:rFonts w:ascii="Arial" w:hAnsi="Arial" w:cs="Arial"/>
                <w:color w:val="000000" w:themeColor="text1"/>
                <w:sz w:val="20"/>
                <w:szCs w:val="20"/>
                <w:lang w:val="en-GB"/>
              </w:rPr>
              <w:t>, Fe</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Živa</w:t>
            </w:r>
            <w:proofErr w:type="spellEnd"/>
            <w:r w:rsidRPr="00112A44">
              <w:rPr>
                <w:rFonts w:ascii="Arial" w:hAnsi="Arial" w:cs="Arial"/>
                <w:color w:val="000000" w:themeColor="text1"/>
                <w:sz w:val="20"/>
                <w:szCs w:val="20"/>
                <w:lang w:val="en-GB"/>
              </w:rPr>
              <w:t>, Hg</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rPr>
            </w:pPr>
            <w:r w:rsidRPr="00112A44">
              <w:rPr>
                <w:rFonts w:ascii="Arial" w:hAnsi="Arial" w:cs="Arial"/>
                <w:b/>
                <w:color w:val="000000" w:themeColor="text1"/>
                <w:sz w:val="20"/>
                <w:szCs w:val="20"/>
              </w:rPr>
              <w:t>C Nutrijenti</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Amonijačni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azot</w:t>
            </w:r>
            <w:proofErr w:type="spellEnd"/>
            <w:r w:rsidRPr="00112A44">
              <w:rPr>
                <w:rFonts w:ascii="Arial" w:hAnsi="Arial" w:cs="Arial"/>
                <w:color w:val="000000" w:themeColor="text1"/>
                <w:sz w:val="20"/>
                <w:szCs w:val="20"/>
                <w:lang w:val="en-GB"/>
              </w:rPr>
              <w:t>, NH4-N</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40,0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Nitratni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azot</w:t>
            </w:r>
            <w:proofErr w:type="spellEnd"/>
            <w:r w:rsidRPr="00112A44">
              <w:rPr>
                <w:rFonts w:ascii="Arial" w:hAnsi="Arial" w:cs="Arial"/>
                <w:color w:val="000000" w:themeColor="text1"/>
                <w:sz w:val="20"/>
                <w:szCs w:val="20"/>
                <w:lang w:val="en-GB"/>
              </w:rPr>
              <w:t>, NO</w:t>
            </w:r>
            <w:r w:rsidRPr="00112A44">
              <w:rPr>
                <w:rFonts w:ascii="Arial" w:hAnsi="Arial" w:cs="Arial"/>
                <w:color w:val="000000" w:themeColor="text1"/>
                <w:sz w:val="20"/>
                <w:szCs w:val="20"/>
                <w:vertAlign w:val="subscript"/>
                <w:lang w:val="en-GB"/>
              </w:rPr>
              <w:t>3</w:t>
            </w:r>
            <w:r w:rsidRPr="00112A44">
              <w:rPr>
                <w:rFonts w:ascii="Arial" w:hAnsi="Arial" w:cs="Arial"/>
                <w:color w:val="000000" w:themeColor="text1"/>
                <w:sz w:val="20"/>
                <w:szCs w:val="20"/>
                <w:lang w:val="en-GB"/>
              </w:rPr>
              <w:t>-N</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w:t>
            </w:r>
          </w:p>
        </w:tc>
        <w:tc>
          <w:tcPr>
            <w:tcW w:w="1690" w:type="pct"/>
            <w:hideMark/>
          </w:tcPr>
          <w:p w:rsidR="008F790B" w:rsidRPr="00112A44" w:rsidRDefault="008F790B" w:rsidP="008D1CD3">
            <w:pPr>
              <w:pStyle w:val="Subtitle"/>
              <w:snapToGrid w:val="0"/>
              <w:spacing w:line="240" w:lineRule="auto"/>
              <w:jc w:val="left"/>
              <w:rPr>
                <w:rFonts w:ascii="Arial" w:hAnsi="Arial" w:cs="Arial"/>
                <w:b/>
                <w:i w:val="0"/>
                <w:color w:val="000000" w:themeColor="text1"/>
                <w:sz w:val="20"/>
                <w:szCs w:val="20"/>
                <w:lang w:val="en-GB"/>
              </w:rPr>
            </w:pPr>
            <w:proofErr w:type="spellStart"/>
            <w:r w:rsidRPr="00112A44">
              <w:rPr>
                <w:rFonts w:ascii="Arial" w:hAnsi="Arial" w:cs="Arial"/>
                <w:b/>
                <w:i w:val="0"/>
                <w:color w:val="000000" w:themeColor="text1"/>
                <w:sz w:val="20"/>
                <w:szCs w:val="20"/>
                <w:lang w:val="en-GB"/>
              </w:rPr>
              <w:t>Ukupni</w:t>
            </w:r>
            <w:proofErr w:type="spellEnd"/>
            <w:r w:rsidRPr="00112A44">
              <w:rPr>
                <w:rFonts w:ascii="Arial" w:hAnsi="Arial" w:cs="Arial"/>
                <w:b/>
                <w:i w:val="0"/>
                <w:color w:val="000000" w:themeColor="text1"/>
                <w:sz w:val="20"/>
                <w:szCs w:val="20"/>
                <w:lang w:val="en-GB"/>
              </w:rPr>
              <w:t xml:space="preserve"> </w:t>
            </w:r>
            <w:proofErr w:type="spellStart"/>
            <w:r w:rsidRPr="00112A44">
              <w:rPr>
                <w:rFonts w:ascii="Arial" w:hAnsi="Arial" w:cs="Arial"/>
                <w:b/>
                <w:i w:val="0"/>
                <w:color w:val="000000" w:themeColor="text1"/>
                <w:sz w:val="20"/>
                <w:szCs w:val="20"/>
                <w:lang w:val="en-GB"/>
              </w:rPr>
              <w:t>azot</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mg/l</w:t>
            </w:r>
          </w:p>
        </w:tc>
        <w:tc>
          <w:tcPr>
            <w:tcW w:w="1162" w:type="pct"/>
            <w:hideMark/>
          </w:tcPr>
          <w:p w:rsidR="008F790B" w:rsidRPr="00112A44" w:rsidRDefault="008F790B" w:rsidP="008D1CD3">
            <w:pPr>
              <w:pStyle w:val="Subtitle"/>
              <w:snapToGrid w:val="0"/>
              <w:spacing w:line="240" w:lineRule="auto"/>
              <w:rPr>
                <w:rFonts w:ascii="Arial" w:hAnsi="Arial" w:cs="Arial"/>
                <w:b/>
                <w:i w:val="0"/>
                <w:color w:val="000000" w:themeColor="text1"/>
                <w:sz w:val="20"/>
                <w:szCs w:val="20"/>
                <w:vertAlign w:val="superscript"/>
                <w:lang w:val="en-GB"/>
              </w:rPr>
            </w:pPr>
            <w:r w:rsidRPr="00112A44">
              <w:rPr>
                <w:rFonts w:ascii="Arial" w:hAnsi="Arial" w:cs="Arial"/>
                <w:b/>
                <w:i w:val="0"/>
                <w:color w:val="000000" w:themeColor="text1"/>
                <w:sz w:val="20"/>
                <w:szCs w:val="20"/>
                <w:lang w:val="en-GB"/>
              </w:rPr>
              <w:t>15</w:t>
            </w:r>
            <w:proofErr w:type="gramStart"/>
            <w:r w:rsidRPr="00112A44">
              <w:rPr>
                <w:rFonts w:ascii="Arial" w:hAnsi="Arial" w:cs="Arial"/>
                <w:b/>
                <w:i w:val="0"/>
                <w:color w:val="000000" w:themeColor="text1"/>
                <w:sz w:val="20"/>
                <w:szCs w:val="20"/>
                <w:lang w:val="en-GB"/>
              </w:rPr>
              <w:t>,0</w:t>
            </w:r>
            <w:proofErr w:type="gramEnd"/>
          </w:p>
        </w:tc>
        <w:tc>
          <w:tcPr>
            <w:tcW w:w="1163" w:type="pct"/>
            <w:hideMark/>
          </w:tcPr>
          <w:p w:rsidR="008F790B" w:rsidRPr="00112A44" w:rsidRDefault="008F790B" w:rsidP="008D1CD3">
            <w:pPr>
              <w:pStyle w:val="Subtitle"/>
              <w:snapToGrid w:val="0"/>
              <w:spacing w:line="240" w:lineRule="auto"/>
              <w:rPr>
                <w:rFonts w:ascii="Arial" w:hAnsi="Arial" w:cs="Arial"/>
                <w:b/>
                <w:i w:val="0"/>
                <w:color w:val="000000" w:themeColor="text1"/>
                <w:sz w:val="20"/>
                <w:szCs w:val="20"/>
                <w:vertAlign w:val="superscript"/>
                <w:lang w:val="en-GB"/>
              </w:rPr>
            </w:pPr>
            <w:r w:rsidRPr="00112A44">
              <w:rPr>
                <w:rFonts w:ascii="Arial" w:hAnsi="Arial" w:cs="Arial"/>
                <w:b/>
                <w:i w:val="0"/>
                <w:color w:val="000000" w:themeColor="text1"/>
                <w:sz w:val="20"/>
                <w:szCs w:val="20"/>
                <w:lang w:val="en-GB"/>
              </w:rPr>
              <w:t>100</w:t>
            </w:r>
            <w:proofErr w:type="gramStart"/>
            <w:r w:rsidRPr="00112A44">
              <w:rPr>
                <w:rFonts w:ascii="Arial" w:hAnsi="Arial" w:cs="Arial"/>
                <w:b/>
                <w:i w:val="0"/>
                <w:color w:val="000000" w:themeColor="text1"/>
                <w:sz w:val="20"/>
                <w:szCs w:val="20"/>
                <w:lang w:val="en-GB"/>
              </w:rPr>
              <w:t>,0</w:t>
            </w:r>
            <w:proofErr w:type="gramEnd"/>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fosfor</w:t>
            </w:r>
            <w:proofErr w:type="spellEnd"/>
            <w:r w:rsidRPr="00112A44">
              <w:rPr>
                <w:rFonts w:ascii="Arial" w:hAnsi="Arial" w:cs="Arial"/>
                <w:color w:val="000000" w:themeColor="text1"/>
                <w:sz w:val="20"/>
                <w:szCs w:val="20"/>
                <w:lang w:val="en-GB"/>
              </w:rPr>
              <w:t>, P</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 (a)</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rPr>
            </w:pPr>
            <w:r w:rsidRPr="00112A44">
              <w:rPr>
                <w:rFonts w:ascii="Arial" w:hAnsi="Arial" w:cs="Arial"/>
                <w:b/>
                <w:color w:val="000000" w:themeColor="text1"/>
                <w:sz w:val="20"/>
                <w:szCs w:val="20"/>
              </w:rPr>
              <w:t>D Organski parametri</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Adsorbilni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organski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halogeni</w:t>
            </w:r>
            <w:proofErr w:type="spellEnd"/>
            <w:r w:rsidRPr="00112A44">
              <w:rPr>
                <w:rFonts w:ascii="Arial" w:hAnsi="Arial" w:cs="Arial"/>
                <w:color w:val="000000" w:themeColor="text1"/>
                <w:sz w:val="20"/>
                <w:szCs w:val="20"/>
                <w:lang w:val="en-GB"/>
              </w:rPr>
              <w:t xml:space="preserve"> (AOX)</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r w:rsidRPr="00112A44">
              <w:rPr>
                <w:rFonts w:ascii="Arial" w:hAnsi="Arial" w:cs="Arial"/>
                <w:color w:val="000000" w:themeColor="text1"/>
                <w:sz w:val="20"/>
                <w:szCs w:val="20"/>
                <w:lang w:val="en-GB"/>
              </w:rPr>
              <w:t>BPK</w:t>
            </w:r>
            <w:r w:rsidRPr="00112A44">
              <w:rPr>
                <w:rFonts w:ascii="Arial" w:hAnsi="Arial" w:cs="Arial"/>
                <w:color w:val="000000" w:themeColor="text1"/>
                <w:sz w:val="20"/>
                <w:szCs w:val="20"/>
                <w:vertAlign w:val="subscript"/>
                <w:lang w:val="en-GB"/>
              </w:rPr>
              <w:t>5</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mgO</w:t>
            </w:r>
            <w:r w:rsidRPr="00112A44">
              <w:rPr>
                <w:rFonts w:ascii="Arial" w:hAnsi="Arial" w:cs="Arial"/>
                <w:color w:val="000000" w:themeColor="text1"/>
                <w:sz w:val="20"/>
                <w:szCs w:val="20"/>
                <w:shd w:val="clear" w:color="auto" w:fill="FFFFFF"/>
                <w:vertAlign w:val="subscript"/>
                <w:lang w:val="en-GB"/>
              </w:rPr>
              <w:t>2</w:t>
            </w:r>
            <w:r w:rsidRPr="00112A44">
              <w:rPr>
                <w:rFonts w:ascii="Arial" w:hAnsi="Arial" w:cs="Arial"/>
                <w:color w:val="000000" w:themeColor="text1"/>
                <w:sz w:val="20"/>
                <w:szCs w:val="20"/>
                <w:shd w:val="clear" w:color="auto" w:fill="FFFFFF"/>
                <w:lang w:val="en-GB"/>
              </w:rPr>
              <w:t>/l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250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Heksahlorbenzen</w:t>
            </w:r>
            <w:proofErr w:type="spellEnd"/>
            <w:r w:rsidRPr="00112A44">
              <w:rPr>
                <w:rFonts w:ascii="Arial" w:hAnsi="Arial" w:cs="Arial"/>
                <w:color w:val="000000" w:themeColor="text1"/>
                <w:sz w:val="20"/>
                <w:szCs w:val="20"/>
                <w:lang w:val="en-GB"/>
              </w:rPr>
              <w:t xml:space="preserve"> (HCB)</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0,03</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0,03</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r w:rsidRPr="00112A44">
              <w:rPr>
                <w:rFonts w:ascii="Arial" w:hAnsi="Arial" w:cs="Arial"/>
                <w:color w:val="000000" w:themeColor="text1"/>
                <w:sz w:val="20"/>
                <w:szCs w:val="20"/>
                <w:lang w:val="en-GB"/>
              </w:rPr>
              <w:t>KPK-Cr</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mgO</w:t>
            </w:r>
            <w:r w:rsidRPr="00112A44">
              <w:rPr>
                <w:rFonts w:ascii="Arial" w:hAnsi="Arial" w:cs="Arial"/>
                <w:color w:val="000000" w:themeColor="text1"/>
                <w:sz w:val="20"/>
                <w:szCs w:val="20"/>
                <w:shd w:val="clear" w:color="auto" w:fill="FFFFFF"/>
                <w:vertAlign w:val="subscript"/>
                <w:lang w:val="en-GB"/>
              </w:rPr>
              <w:t>2</w:t>
            </w:r>
            <w:r w:rsidRPr="00112A44">
              <w:rPr>
                <w:rFonts w:ascii="Arial" w:hAnsi="Arial" w:cs="Arial"/>
                <w:color w:val="000000" w:themeColor="text1"/>
                <w:sz w:val="20"/>
                <w:szCs w:val="20"/>
                <w:shd w:val="clear" w:color="auto" w:fill="FFFFFF"/>
                <w:lang w:val="en-GB"/>
              </w:rPr>
              <w:t>/l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125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700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5</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Lakohlapljivi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aromatski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ugljikovodici</w:t>
            </w:r>
            <w:proofErr w:type="spellEnd"/>
            <w:r w:rsidRPr="00112A44">
              <w:rPr>
                <w:rFonts w:ascii="Arial" w:hAnsi="Arial" w:cs="Arial"/>
                <w:color w:val="000000" w:themeColor="text1"/>
                <w:sz w:val="20"/>
                <w:szCs w:val="20"/>
                <w:lang w:val="en-GB"/>
              </w:rPr>
              <w:t xml:space="preserve"> (BTX)</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6</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Lakohlapljivi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klorirani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ugljikovodici</w:t>
            </w:r>
            <w:proofErr w:type="spellEnd"/>
            <w:r w:rsidRPr="00112A44">
              <w:rPr>
                <w:rFonts w:ascii="Arial" w:hAnsi="Arial" w:cs="Arial"/>
                <w:color w:val="000000" w:themeColor="text1"/>
                <w:sz w:val="20"/>
                <w:szCs w:val="20"/>
                <w:lang w:val="en-GB"/>
              </w:rPr>
              <w:t xml:space="preserve"> (LKCH)</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7</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Mineralna</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ulja</w:t>
            </w:r>
            <w:proofErr w:type="spellEnd"/>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8</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Teškohlapljive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lipofilne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tvari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ukupna</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ulja</w:t>
            </w:r>
            <w:proofErr w:type="spellEnd"/>
            <w:r w:rsidRPr="00112A44">
              <w:rPr>
                <w:rFonts w:ascii="Arial" w:hAnsi="Arial" w:cs="Arial"/>
                <w:color w:val="000000" w:themeColor="text1"/>
                <w:sz w:val="20"/>
                <w:szCs w:val="20"/>
                <w:lang w:val="en-GB"/>
              </w:rPr>
              <w:t xml:space="preserve"> i </w:t>
            </w:r>
            <w:proofErr w:type="spellStart"/>
            <w:r w:rsidRPr="00112A44">
              <w:rPr>
                <w:rFonts w:ascii="Arial" w:hAnsi="Arial" w:cs="Arial"/>
                <w:color w:val="000000" w:themeColor="text1"/>
                <w:sz w:val="20"/>
                <w:szCs w:val="20"/>
                <w:lang w:val="en-GB"/>
              </w:rPr>
              <w:t>masti</w:t>
            </w:r>
            <w:proofErr w:type="spellEnd"/>
            <w:r w:rsidRPr="00112A44">
              <w:rPr>
                <w:rFonts w:ascii="Arial" w:hAnsi="Arial" w:cs="Arial"/>
                <w:color w:val="000000" w:themeColor="text1"/>
                <w:sz w:val="20"/>
                <w:szCs w:val="20"/>
                <w:lang w:val="en-GB"/>
              </w:rPr>
              <w:t>)</w:t>
            </w:r>
          </w:p>
        </w:tc>
        <w:tc>
          <w:tcPr>
            <w:tcW w:w="715" w:type="pct"/>
            <w:vAlign w:val="center"/>
            <w:hideMark/>
          </w:tcPr>
          <w:p w:rsidR="008F790B" w:rsidRPr="00112A44" w:rsidRDefault="008F790B" w:rsidP="008D1CD3">
            <w:pPr>
              <w:jc w:val="center"/>
              <w:rPr>
                <w:rFonts w:ascii="Arial" w:hAnsi="Arial" w:cs="Arial"/>
                <w:color w:val="000000" w:themeColor="text1"/>
                <w:sz w:val="20"/>
                <w:szCs w:val="20"/>
                <w:shd w:val="clear" w:color="auto" w:fill="FFFFFF"/>
                <w:lang w:val="en-GB"/>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20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9</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površinske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aktivne</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tvari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deterdženti</w:t>
            </w:r>
            <w:proofErr w:type="spellEnd"/>
            <w:r w:rsidRPr="00112A44">
              <w:rPr>
                <w:rFonts w:ascii="Arial" w:hAnsi="Arial" w:cs="Arial"/>
                <w:color w:val="000000" w:themeColor="text1"/>
                <w:sz w:val="20"/>
                <w:szCs w:val="20"/>
                <w:lang w:val="en-GB"/>
              </w:rPr>
              <w:t xml:space="preserve"> i dr.)</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10</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aromatski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ugljikovodici</w:t>
            </w:r>
            <w:proofErr w:type="spellEnd"/>
            <w:r w:rsidRPr="00112A44">
              <w:rPr>
                <w:rFonts w:ascii="Arial" w:hAnsi="Arial" w:cs="Arial"/>
                <w:color w:val="000000" w:themeColor="text1"/>
                <w:sz w:val="20"/>
                <w:szCs w:val="20"/>
                <w:lang w:val="en-GB"/>
              </w:rPr>
              <w:t xml:space="preserve"> (PAH)</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fenoli</w:t>
            </w:r>
            <w:proofErr w:type="spellEnd"/>
            <w:r w:rsidRPr="00112A44">
              <w:rPr>
                <w:rFonts w:ascii="Arial" w:hAnsi="Arial" w:cs="Arial"/>
                <w:color w:val="000000" w:themeColor="text1"/>
                <w:sz w:val="20"/>
                <w:szCs w:val="20"/>
                <w:lang w:val="en-GB"/>
              </w:rPr>
              <w:t xml:space="preserve"> (C</w:t>
            </w:r>
            <w:r w:rsidRPr="00112A44">
              <w:rPr>
                <w:rFonts w:ascii="Arial" w:hAnsi="Arial" w:cs="Arial"/>
                <w:color w:val="000000" w:themeColor="text1"/>
                <w:sz w:val="20"/>
                <w:szCs w:val="20"/>
                <w:vertAlign w:val="subscript"/>
                <w:lang w:val="en-GB"/>
              </w:rPr>
              <w:t>6</w:t>
            </w:r>
            <w:r w:rsidRPr="00112A44">
              <w:rPr>
                <w:rFonts w:ascii="Arial" w:hAnsi="Arial" w:cs="Arial"/>
                <w:color w:val="000000" w:themeColor="text1"/>
                <w:sz w:val="20"/>
                <w:szCs w:val="20"/>
                <w:lang w:val="en-GB"/>
              </w:rPr>
              <w:t>H</w:t>
            </w:r>
            <w:r w:rsidRPr="00112A44">
              <w:rPr>
                <w:rFonts w:ascii="Arial" w:hAnsi="Arial" w:cs="Arial"/>
                <w:color w:val="000000" w:themeColor="text1"/>
                <w:sz w:val="20"/>
                <w:szCs w:val="20"/>
                <w:vertAlign w:val="subscript"/>
                <w:lang w:val="en-GB"/>
              </w:rPr>
              <w:t>5</w:t>
            </w:r>
            <w:r w:rsidRPr="00112A44">
              <w:rPr>
                <w:rFonts w:ascii="Arial" w:hAnsi="Arial" w:cs="Arial"/>
                <w:color w:val="000000" w:themeColor="text1"/>
                <w:sz w:val="20"/>
                <w:szCs w:val="20"/>
                <w:lang w:val="en-GB"/>
              </w:rPr>
              <w:t>OH)</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10,0</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12</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hlorirani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bifenili</w:t>
            </w:r>
            <w:proofErr w:type="spellEnd"/>
            <w:r w:rsidRPr="00112A44">
              <w:rPr>
                <w:rFonts w:ascii="Arial" w:hAnsi="Arial" w:cs="Arial"/>
                <w:color w:val="000000" w:themeColor="text1"/>
                <w:sz w:val="20"/>
                <w:szCs w:val="20"/>
                <w:lang w:val="en-GB"/>
              </w:rPr>
              <w:t xml:space="preserve"> (PCBs)</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0,01</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lastRenderedPageBreak/>
              <w:t>13</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organofosforni</w:t>
            </w:r>
            <w:proofErr w:type="spellEnd"/>
            <w:r w:rsidRPr="00112A44">
              <w:rPr>
                <w:rFonts w:ascii="Arial" w:hAnsi="Arial" w:cs="Arial"/>
                <w:color w:val="000000" w:themeColor="text1"/>
                <w:sz w:val="20"/>
                <w:szCs w:val="20"/>
                <w:lang w:val="en-GB"/>
              </w:rPr>
              <w:t xml:space="preserve"> i </w:t>
            </w:r>
            <w:proofErr w:type="spellStart"/>
            <w:r w:rsidRPr="00112A44">
              <w:rPr>
                <w:rFonts w:ascii="Arial" w:hAnsi="Arial" w:cs="Arial"/>
                <w:color w:val="000000" w:themeColor="text1"/>
                <w:sz w:val="20"/>
                <w:szCs w:val="20"/>
                <w:lang w:val="en-GB"/>
              </w:rPr>
              <w:t>karbamatni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pesticidi</w:t>
            </w:r>
            <w:proofErr w:type="spellEnd"/>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14</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organohlorni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pesticidi</w:t>
            </w:r>
            <w:proofErr w:type="spellEnd"/>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0,025</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0,025</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15</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organski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ugljik</w:t>
            </w:r>
            <w:proofErr w:type="spellEnd"/>
            <w:r w:rsidRPr="00112A44">
              <w:rPr>
                <w:rFonts w:ascii="Arial" w:hAnsi="Arial" w:cs="Arial"/>
                <w:color w:val="000000" w:themeColor="text1"/>
                <w:sz w:val="20"/>
                <w:szCs w:val="20"/>
                <w:lang w:val="en-GB"/>
              </w:rPr>
              <w:t xml:space="preserve"> (TOC)</w:t>
            </w:r>
          </w:p>
        </w:tc>
        <w:tc>
          <w:tcPr>
            <w:tcW w:w="715"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mg/l</w:t>
            </w:r>
          </w:p>
        </w:tc>
        <w:tc>
          <w:tcPr>
            <w:tcW w:w="1162"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30,0</w:t>
            </w:r>
          </w:p>
        </w:tc>
        <w:tc>
          <w:tcPr>
            <w:tcW w:w="1163" w:type="pct"/>
            <w:vAlign w:val="center"/>
            <w:hideMark/>
          </w:tcPr>
          <w:p w:rsidR="008F790B" w:rsidRPr="00112A44" w:rsidRDefault="008F790B" w:rsidP="008D1CD3">
            <w:pPr>
              <w:autoSpaceDE w:val="0"/>
              <w:autoSpaceDN w:val="0"/>
              <w:adjustRightInd w:val="0"/>
              <w:jc w:val="center"/>
              <w:rPr>
                <w:rFonts w:ascii="Arial" w:hAnsi="Arial" w:cs="Arial"/>
                <w:color w:val="000000" w:themeColor="text1"/>
                <w:sz w:val="20"/>
                <w:szCs w:val="20"/>
                <w:lang w:val="en-GB"/>
              </w:rPr>
            </w:pPr>
            <w:r w:rsidRPr="00112A44">
              <w:rPr>
                <w:rFonts w:ascii="Arial" w:hAnsi="Arial" w:cs="Arial"/>
                <w:color w:val="000000" w:themeColor="text1"/>
                <w:sz w:val="20"/>
                <w:szCs w:val="20"/>
                <w:lang w:val="en-GB"/>
              </w:rPr>
              <w:t>50,0</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rPr>
            </w:pPr>
            <w:r w:rsidRPr="00112A44">
              <w:rPr>
                <w:rFonts w:ascii="Arial" w:hAnsi="Arial" w:cs="Arial"/>
                <w:b/>
                <w:color w:val="000000" w:themeColor="text1"/>
                <w:sz w:val="20"/>
                <w:szCs w:val="20"/>
              </w:rPr>
              <w:t>E Radioaktivnost</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Ukupna</w:t>
            </w:r>
            <w:proofErr w:type="spellEnd"/>
            <w:r w:rsidRPr="00112A44">
              <w:rPr>
                <w:rFonts w:ascii="Arial" w:hAnsi="Arial" w:cs="Arial"/>
                <w:color w:val="000000" w:themeColor="text1"/>
                <w:sz w:val="20"/>
                <w:szCs w:val="20"/>
                <w:lang w:val="en-GB"/>
              </w:rPr>
              <w:t xml:space="preserve"> beta </w:t>
            </w:r>
            <w:proofErr w:type="spellStart"/>
            <w:r w:rsidRPr="00112A44">
              <w:rPr>
                <w:rFonts w:ascii="Arial" w:hAnsi="Arial" w:cs="Arial"/>
                <w:color w:val="000000" w:themeColor="text1"/>
                <w:sz w:val="20"/>
                <w:szCs w:val="20"/>
                <w:lang w:val="en-GB"/>
              </w:rPr>
              <w:t>radioaktivnost</w:t>
            </w:r>
            <w:proofErr w:type="spellEnd"/>
          </w:p>
        </w:tc>
        <w:tc>
          <w:tcPr>
            <w:tcW w:w="715" w:type="pct"/>
            <w:hideMark/>
          </w:tcPr>
          <w:p w:rsidR="008F790B" w:rsidRPr="00112A44" w:rsidRDefault="008F790B" w:rsidP="008D1CD3">
            <w:pPr>
              <w:jc w:val="center"/>
              <w:rPr>
                <w:rFonts w:ascii="Arial" w:hAnsi="Arial" w:cs="Arial"/>
                <w:color w:val="000000" w:themeColor="text1"/>
                <w:sz w:val="20"/>
                <w:szCs w:val="20"/>
              </w:rPr>
            </w:pPr>
            <w:proofErr w:type="spellStart"/>
            <w:r w:rsidRPr="00112A44">
              <w:rPr>
                <w:rFonts w:ascii="Arial" w:hAnsi="Arial" w:cs="Arial"/>
                <w:color w:val="000000" w:themeColor="text1"/>
                <w:sz w:val="20"/>
                <w:szCs w:val="20"/>
                <w:shd w:val="clear" w:color="auto" w:fill="FFFFFF"/>
                <w:lang w:val="en-GB"/>
              </w:rPr>
              <w:t>mBq</w:t>
            </w:r>
            <w:proofErr w:type="spellEnd"/>
            <w:r w:rsidRPr="00112A44">
              <w:rPr>
                <w:rFonts w:ascii="Arial" w:hAnsi="Arial" w:cs="Arial"/>
                <w:color w:val="000000" w:themeColor="text1"/>
                <w:sz w:val="20"/>
                <w:szCs w:val="20"/>
                <w:shd w:val="clear" w:color="auto" w:fill="FFFFFF"/>
                <w:lang w:val="en-GB"/>
              </w:rPr>
              <w:t>/l</w:t>
            </w:r>
          </w:p>
        </w:tc>
        <w:tc>
          <w:tcPr>
            <w:tcW w:w="1162" w:type="pct"/>
            <w:vAlign w:val="center"/>
            <w:hideMark/>
          </w:tcPr>
          <w:p w:rsidR="008F790B" w:rsidRPr="00112A44" w:rsidRDefault="008F790B" w:rsidP="008D1CD3">
            <w:pPr>
              <w:autoSpaceDE w:val="0"/>
              <w:autoSpaceDN w:val="0"/>
              <w:adjustRightInd w:val="0"/>
              <w:jc w:val="center"/>
              <w:rPr>
                <w:rStyle w:val="Emphasis"/>
                <w:rFonts w:ascii="Arial" w:hAnsi="Arial" w:cs="Arial"/>
                <w:i w:val="0"/>
                <w:color w:val="000000" w:themeColor="text1"/>
                <w:sz w:val="20"/>
                <w:szCs w:val="20"/>
                <w:lang w:val="en-GB"/>
              </w:rPr>
            </w:pPr>
            <w:r w:rsidRPr="00112A44">
              <w:rPr>
                <w:rFonts w:ascii="Arial" w:hAnsi="Arial" w:cs="Arial"/>
                <w:color w:val="000000" w:themeColor="text1"/>
                <w:sz w:val="20"/>
                <w:szCs w:val="20"/>
                <w:lang w:val="en-GB"/>
              </w:rPr>
              <w:t>500</w:t>
            </w:r>
          </w:p>
        </w:tc>
        <w:tc>
          <w:tcPr>
            <w:tcW w:w="1163" w:type="pct"/>
            <w:vAlign w:val="center"/>
            <w:hideMark/>
          </w:tcPr>
          <w:p w:rsidR="008F790B" w:rsidRPr="00112A44" w:rsidRDefault="008F790B" w:rsidP="008D1CD3">
            <w:pPr>
              <w:autoSpaceDE w:val="0"/>
              <w:autoSpaceDN w:val="0"/>
              <w:adjustRightInd w:val="0"/>
              <w:jc w:val="center"/>
              <w:rPr>
                <w:rStyle w:val="Emphasis"/>
                <w:rFonts w:ascii="Arial" w:hAnsi="Arial" w:cs="Arial"/>
                <w:i w:val="0"/>
                <w:color w:val="000000" w:themeColor="text1"/>
                <w:sz w:val="20"/>
                <w:szCs w:val="20"/>
                <w:lang w:val="en-GB"/>
              </w:rPr>
            </w:pPr>
            <w:r w:rsidRPr="00112A44">
              <w:rPr>
                <w:rStyle w:val="Emphasis"/>
                <w:rFonts w:ascii="Arial" w:hAnsi="Arial" w:cs="Arial"/>
                <w:i w:val="0"/>
                <w:color w:val="000000" w:themeColor="text1"/>
                <w:sz w:val="20"/>
                <w:szCs w:val="20"/>
                <w:lang w:val="en-GB"/>
              </w:rPr>
              <w:t>500,0</w:t>
            </w:r>
          </w:p>
        </w:tc>
      </w:tr>
      <w:tr w:rsidR="008F790B" w:rsidRPr="00112A44" w:rsidTr="008D1CD3">
        <w:tc>
          <w:tcPr>
            <w:tcW w:w="5000" w:type="pct"/>
            <w:gridSpan w:val="5"/>
            <w:vAlign w:val="center"/>
            <w:hideMark/>
          </w:tcPr>
          <w:p w:rsidR="008F790B" w:rsidRPr="00112A44" w:rsidRDefault="008F790B" w:rsidP="008D1CD3">
            <w:pPr>
              <w:autoSpaceDE w:val="0"/>
              <w:autoSpaceDN w:val="0"/>
              <w:adjustRightInd w:val="0"/>
              <w:rPr>
                <w:rFonts w:ascii="Arial" w:hAnsi="Arial" w:cs="Arial"/>
                <w:b/>
                <w:color w:val="000000" w:themeColor="text1"/>
                <w:sz w:val="20"/>
                <w:szCs w:val="20"/>
                <w:lang w:val="en-GB"/>
              </w:rPr>
            </w:pPr>
            <w:r w:rsidRPr="00112A44">
              <w:rPr>
                <w:rFonts w:ascii="Arial" w:hAnsi="Arial" w:cs="Arial"/>
                <w:b/>
                <w:color w:val="000000" w:themeColor="text1"/>
                <w:sz w:val="20"/>
                <w:szCs w:val="20"/>
              </w:rPr>
              <w:t>F Toksičnost</w:t>
            </w:r>
          </w:p>
        </w:tc>
      </w:tr>
      <w:tr w:rsidR="008F790B" w:rsidRPr="00112A44" w:rsidTr="008D1CD3">
        <w:tc>
          <w:tcPr>
            <w:tcW w:w="271" w:type="pct"/>
            <w:vAlign w:val="center"/>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rPr>
              <w:t>1</w:t>
            </w:r>
          </w:p>
        </w:tc>
        <w:tc>
          <w:tcPr>
            <w:tcW w:w="1690" w:type="pct"/>
            <w:vAlign w:val="center"/>
            <w:hideMark/>
          </w:tcPr>
          <w:p w:rsidR="008F790B" w:rsidRPr="00112A44" w:rsidRDefault="008F790B" w:rsidP="008D1CD3">
            <w:pPr>
              <w:autoSpaceDE w:val="0"/>
              <w:autoSpaceDN w:val="0"/>
              <w:adjustRightInd w:val="0"/>
              <w:rPr>
                <w:rFonts w:ascii="Arial" w:hAnsi="Arial" w:cs="Arial"/>
                <w:color w:val="000000" w:themeColor="text1"/>
                <w:sz w:val="20"/>
                <w:szCs w:val="20"/>
                <w:lang w:val="en-GB"/>
              </w:rPr>
            </w:pPr>
            <w:proofErr w:type="spellStart"/>
            <w:r w:rsidRPr="00112A44">
              <w:rPr>
                <w:rFonts w:ascii="Arial" w:hAnsi="Arial" w:cs="Arial"/>
                <w:color w:val="000000" w:themeColor="text1"/>
                <w:sz w:val="20"/>
                <w:szCs w:val="20"/>
                <w:lang w:val="en-GB"/>
              </w:rPr>
              <w:t>Toksiološki</w:t>
            </w:r>
            <w:proofErr w:type="spellEnd"/>
            <w:r w:rsidRPr="00112A44">
              <w:rPr>
                <w:rFonts w:ascii="Arial" w:hAnsi="Arial" w:cs="Arial"/>
                <w:color w:val="000000" w:themeColor="text1"/>
                <w:sz w:val="20"/>
                <w:szCs w:val="20"/>
                <w:lang w:val="en-GB"/>
              </w:rPr>
              <w:t xml:space="preserve"> </w:t>
            </w:r>
            <w:proofErr w:type="spellStart"/>
            <w:r w:rsidRPr="00112A44">
              <w:rPr>
                <w:rFonts w:ascii="Arial" w:hAnsi="Arial" w:cs="Arial"/>
                <w:color w:val="000000" w:themeColor="text1"/>
                <w:sz w:val="20"/>
                <w:szCs w:val="20"/>
                <w:lang w:val="en-GB"/>
              </w:rPr>
              <w:t>bioogled</w:t>
            </w:r>
            <w:proofErr w:type="spellEnd"/>
            <w:r w:rsidRPr="00112A44">
              <w:rPr>
                <w:rFonts w:ascii="Arial" w:hAnsi="Arial" w:cs="Arial"/>
                <w:color w:val="000000" w:themeColor="text1"/>
                <w:sz w:val="20"/>
                <w:szCs w:val="20"/>
                <w:lang w:val="en-GB"/>
              </w:rPr>
              <w:t xml:space="preserve"> Daphnia magna Straus, 48hEC50 </w:t>
            </w:r>
          </w:p>
        </w:tc>
        <w:tc>
          <w:tcPr>
            <w:tcW w:w="715" w:type="pct"/>
            <w:hideMark/>
          </w:tcPr>
          <w:p w:rsidR="008F790B" w:rsidRPr="00112A44" w:rsidRDefault="008F790B" w:rsidP="008D1CD3">
            <w:pPr>
              <w:jc w:val="center"/>
              <w:rPr>
                <w:rFonts w:ascii="Arial" w:hAnsi="Arial" w:cs="Arial"/>
                <w:color w:val="000000" w:themeColor="text1"/>
                <w:sz w:val="20"/>
                <w:szCs w:val="20"/>
              </w:rPr>
            </w:pPr>
            <w:r w:rsidRPr="00112A44">
              <w:rPr>
                <w:rFonts w:ascii="Arial" w:hAnsi="Arial" w:cs="Arial"/>
                <w:color w:val="000000" w:themeColor="text1"/>
                <w:sz w:val="20"/>
                <w:szCs w:val="20"/>
                <w:shd w:val="clear" w:color="auto" w:fill="FFFFFF"/>
                <w:lang w:val="en-GB"/>
              </w:rPr>
              <w:t xml:space="preserve">% </w:t>
            </w:r>
            <w:proofErr w:type="spellStart"/>
            <w:r w:rsidRPr="00112A44">
              <w:rPr>
                <w:rFonts w:ascii="Arial" w:hAnsi="Arial" w:cs="Arial"/>
                <w:color w:val="000000" w:themeColor="text1"/>
                <w:sz w:val="20"/>
                <w:szCs w:val="20"/>
                <w:shd w:val="clear" w:color="auto" w:fill="FFFFFF"/>
                <w:lang w:val="en-GB"/>
              </w:rPr>
              <w:t>otpadne</w:t>
            </w:r>
            <w:proofErr w:type="spellEnd"/>
            <w:r w:rsidRPr="00112A44">
              <w:rPr>
                <w:rFonts w:ascii="Arial" w:hAnsi="Arial" w:cs="Arial"/>
                <w:color w:val="000000" w:themeColor="text1"/>
                <w:sz w:val="20"/>
                <w:szCs w:val="20"/>
                <w:shd w:val="clear" w:color="auto" w:fill="FFFFFF"/>
                <w:lang w:val="en-GB"/>
              </w:rPr>
              <w:t xml:space="preserve"> </w:t>
            </w:r>
            <w:proofErr w:type="spellStart"/>
            <w:r w:rsidRPr="00112A44">
              <w:rPr>
                <w:rFonts w:ascii="Arial" w:hAnsi="Arial" w:cs="Arial"/>
                <w:color w:val="000000" w:themeColor="text1"/>
                <w:sz w:val="20"/>
                <w:szCs w:val="20"/>
                <w:shd w:val="clear" w:color="auto" w:fill="FFFFFF"/>
                <w:lang w:val="en-GB"/>
              </w:rPr>
              <w:t>vode</w:t>
            </w:r>
            <w:proofErr w:type="spellEnd"/>
            <w:r w:rsidRPr="00112A44">
              <w:rPr>
                <w:rFonts w:ascii="Arial" w:hAnsi="Arial" w:cs="Arial"/>
                <w:color w:val="000000" w:themeColor="text1"/>
                <w:sz w:val="20"/>
                <w:szCs w:val="20"/>
                <w:shd w:val="clear" w:color="auto" w:fill="FFFFFF"/>
                <w:lang w:val="en-GB"/>
              </w:rPr>
              <w:t xml:space="preserve"> u </w:t>
            </w:r>
            <w:proofErr w:type="spellStart"/>
            <w:r w:rsidRPr="00112A44">
              <w:rPr>
                <w:rFonts w:ascii="Arial" w:hAnsi="Arial" w:cs="Arial"/>
                <w:color w:val="000000" w:themeColor="text1"/>
                <w:sz w:val="20"/>
                <w:szCs w:val="20"/>
                <w:shd w:val="clear" w:color="auto" w:fill="FFFFFF"/>
                <w:lang w:val="en-GB"/>
              </w:rPr>
              <w:t>razblaženju</w:t>
            </w:r>
            <w:proofErr w:type="spellEnd"/>
          </w:p>
        </w:tc>
        <w:tc>
          <w:tcPr>
            <w:tcW w:w="1162" w:type="pct"/>
            <w:vAlign w:val="center"/>
            <w:hideMark/>
          </w:tcPr>
          <w:p w:rsidR="008F790B" w:rsidRPr="00112A44" w:rsidRDefault="008F790B" w:rsidP="008D1CD3">
            <w:pPr>
              <w:autoSpaceDE w:val="0"/>
              <w:autoSpaceDN w:val="0"/>
              <w:adjustRightInd w:val="0"/>
              <w:jc w:val="center"/>
              <w:rPr>
                <w:rStyle w:val="Emphasis"/>
                <w:rFonts w:ascii="Arial" w:hAnsi="Arial" w:cs="Arial"/>
                <w:i w:val="0"/>
                <w:color w:val="000000" w:themeColor="text1"/>
                <w:sz w:val="20"/>
                <w:szCs w:val="20"/>
                <w:lang w:val="en-GB"/>
              </w:rPr>
            </w:pPr>
            <w:r w:rsidRPr="00112A44">
              <w:rPr>
                <w:rFonts w:ascii="Arial" w:hAnsi="Arial" w:cs="Arial"/>
                <w:color w:val="000000" w:themeColor="text1"/>
                <w:sz w:val="20"/>
                <w:szCs w:val="20"/>
                <w:lang w:val="en-GB"/>
              </w:rPr>
              <w:t>&gt; 50%</w:t>
            </w:r>
          </w:p>
        </w:tc>
        <w:tc>
          <w:tcPr>
            <w:tcW w:w="1163" w:type="pct"/>
            <w:vAlign w:val="center"/>
          </w:tcPr>
          <w:p w:rsidR="008F790B" w:rsidRPr="00112A44" w:rsidRDefault="008F790B" w:rsidP="008D1CD3">
            <w:pPr>
              <w:autoSpaceDE w:val="0"/>
              <w:autoSpaceDN w:val="0"/>
              <w:adjustRightInd w:val="0"/>
              <w:jc w:val="center"/>
              <w:rPr>
                <w:rStyle w:val="Emphasis"/>
                <w:rFonts w:ascii="Arial" w:hAnsi="Arial" w:cs="Arial"/>
                <w:i w:val="0"/>
                <w:color w:val="000000" w:themeColor="text1"/>
                <w:sz w:val="20"/>
                <w:szCs w:val="20"/>
                <w:lang w:val="en-GB"/>
              </w:rPr>
            </w:pPr>
          </w:p>
        </w:tc>
      </w:tr>
    </w:tbl>
    <w:p w:rsidR="008D1CD3" w:rsidRPr="00112A44" w:rsidRDefault="008D1CD3" w:rsidP="008F790B">
      <w:pPr>
        <w:pStyle w:val="BodyText3"/>
        <w:spacing w:after="0"/>
        <w:rPr>
          <w:rFonts w:ascii="Arial" w:hAnsi="Arial" w:cs="Arial"/>
          <w:b/>
          <w:bCs/>
          <w:iCs/>
          <w:color w:val="000000" w:themeColor="text1"/>
          <w:sz w:val="22"/>
          <w:szCs w:val="22"/>
        </w:rPr>
      </w:pPr>
    </w:p>
    <w:p w:rsidR="008F790B" w:rsidRPr="00112A44" w:rsidRDefault="008F790B" w:rsidP="008F790B">
      <w:pPr>
        <w:pStyle w:val="BodyText3"/>
        <w:spacing w:after="0"/>
        <w:rPr>
          <w:rFonts w:ascii="Arial" w:hAnsi="Arial" w:cs="Arial"/>
          <w:b/>
          <w:bCs/>
          <w:iCs/>
          <w:color w:val="000000" w:themeColor="text1"/>
          <w:sz w:val="22"/>
          <w:szCs w:val="22"/>
        </w:rPr>
      </w:pPr>
      <w:r w:rsidRPr="00112A44">
        <w:rPr>
          <w:rFonts w:ascii="Arial" w:hAnsi="Arial" w:cs="Arial"/>
          <w:b/>
          <w:bCs/>
          <w:iCs/>
          <w:color w:val="000000" w:themeColor="text1"/>
          <w:sz w:val="22"/>
          <w:szCs w:val="22"/>
        </w:rPr>
        <w:t xml:space="preserve">7. </w:t>
      </w:r>
      <w:proofErr w:type="spellStart"/>
      <w:r w:rsidRPr="00112A44">
        <w:rPr>
          <w:rFonts w:ascii="Arial" w:hAnsi="Arial" w:cs="Arial"/>
          <w:b/>
          <w:bCs/>
          <w:iCs/>
          <w:color w:val="000000" w:themeColor="text1"/>
          <w:sz w:val="22"/>
          <w:szCs w:val="22"/>
        </w:rPr>
        <w:t>Sistem</w:t>
      </w:r>
      <w:proofErr w:type="spellEnd"/>
      <w:r w:rsidRPr="00112A44">
        <w:rPr>
          <w:rFonts w:ascii="Arial" w:hAnsi="Arial" w:cs="Arial"/>
          <w:b/>
          <w:bCs/>
          <w:iCs/>
          <w:color w:val="000000" w:themeColor="text1"/>
          <w:sz w:val="22"/>
          <w:szCs w:val="22"/>
        </w:rPr>
        <w:t xml:space="preserve"> </w:t>
      </w:r>
      <w:bookmarkStart w:id="23" w:name="_Toc184786820"/>
      <w:proofErr w:type="spellStart"/>
      <w:r w:rsidRPr="00112A44">
        <w:rPr>
          <w:rFonts w:ascii="Arial" w:hAnsi="Arial" w:cs="Arial"/>
          <w:b/>
          <w:bCs/>
          <w:iCs/>
          <w:color w:val="000000" w:themeColor="text1"/>
          <w:sz w:val="22"/>
          <w:szCs w:val="22"/>
        </w:rPr>
        <w:t>monitoringa</w:t>
      </w:r>
      <w:proofErr w:type="spellEnd"/>
    </w:p>
    <w:p w:rsidR="008F790B" w:rsidRPr="00112A44" w:rsidRDefault="008F790B" w:rsidP="008F790B">
      <w:pPr>
        <w:rPr>
          <w:rFonts w:ascii="Arial" w:hAnsi="Arial" w:cs="Arial"/>
          <w:color w:val="000000" w:themeColor="text1"/>
          <w:sz w:val="22"/>
          <w:szCs w:val="22"/>
          <w:lang w:eastAsia="en-US"/>
        </w:rPr>
      </w:pPr>
    </w:p>
    <w:p w:rsidR="008F790B" w:rsidRPr="00112A44" w:rsidRDefault="008F790B" w:rsidP="008F790B">
      <w:pPr>
        <w:pStyle w:val="Caption"/>
        <w:spacing w:before="0" w:after="0"/>
        <w:rPr>
          <w:rFonts w:ascii="Arial" w:hAnsi="Arial" w:cs="Arial"/>
          <w:noProof/>
          <w:color w:val="000000" w:themeColor="text1"/>
          <w:sz w:val="22"/>
          <w:szCs w:val="22"/>
          <w:lang w:val="bs-Latn-BA"/>
        </w:rPr>
      </w:pPr>
      <w:r w:rsidRPr="00112A44">
        <w:rPr>
          <w:rFonts w:ascii="Arial" w:hAnsi="Arial" w:cs="Arial"/>
          <w:b w:val="0"/>
          <w:color w:val="000000" w:themeColor="text1"/>
          <w:sz w:val="22"/>
          <w:szCs w:val="22"/>
        </w:rPr>
        <w:t xml:space="preserve">Tabela 9. </w:t>
      </w:r>
      <w:bookmarkEnd w:id="23"/>
      <w:r w:rsidRPr="00112A44">
        <w:rPr>
          <w:rFonts w:ascii="Arial" w:hAnsi="Arial" w:cs="Arial"/>
          <w:noProof/>
          <w:color w:val="000000" w:themeColor="text1"/>
          <w:sz w:val="22"/>
          <w:szCs w:val="22"/>
          <w:lang w:val="bs-Latn-BA"/>
        </w:rPr>
        <w:t>Prijedlog monitoring plana</w:t>
      </w:r>
    </w:p>
    <w:p w:rsidR="008F790B" w:rsidRPr="00112A44" w:rsidRDefault="008F790B" w:rsidP="008F790B">
      <w:pPr>
        <w:autoSpaceDE w:val="0"/>
        <w:autoSpaceDN w:val="0"/>
        <w:adjustRightInd w:val="0"/>
        <w:jc w:val="both"/>
        <w:rPr>
          <w:rFonts w:ascii="Arial" w:hAnsi="Arial" w:cs="Arial"/>
          <w:noProof/>
          <w:color w:val="000000" w:themeColor="text1"/>
          <w:sz w:val="22"/>
          <w:szCs w:val="22"/>
          <w:lang w:val="bs-Latn-BA"/>
        </w:rPr>
      </w:pPr>
    </w:p>
    <w:tbl>
      <w:tblPr>
        <w:tblW w:w="5000" w:type="pct"/>
        <w:jc w:val="center"/>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Pr>
      <w:tblGrid>
        <w:gridCol w:w="935"/>
        <w:gridCol w:w="4435"/>
        <w:gridCol w:w="1663"/>
        <w:gridCol w:w="2700"/>
      </w:tblGrid>
      <w:tr w:rsidR="008F790B" w:rsidRPr="00112A44" w:rsidTr="008D1CD3">
        <w:trPr>
          <w:tblHeader/>
          <w:jc w:val="center"/>
        </w:trPr>
        <w:tc>
          <w:tcPr>
            <w:tcW w:w="480" w:type="pct"/>
            <w:tcBorders>
              <w:top w:val="single" w:sz="4" w:space="0" w:color="1F497D"/>
              <w:left w:val="single" w:sz="4" w:space="0" w:color="1F497D"/>
              <w:bottom w:val="single" w:sz="4" w:space="0" w:color="1F497D"/>
              <w:right w:val="single" w:sz="4" w:space="0" w:color="1F497D"/>
            </w:tcBorders>
            <w:shd w:val="clear" w:color="auto" w:fill="D9D9D9"/>
            <w:hideMark/>
          </w:tcPr>
          <w:p w:rsidR="008F790B" w:rsidRPr="00112A44" w:rsidRDefault="008F790B" w:rsidP="008D1CD3">
            <w:pPr>
              <w:jc w:val="center"/>
              <w:rPr>
                <w:rFonts w:ascii="Arial" w:hAnsi="Arial" w:cs="Arial"/>
                <w:b/>
                <w:iCs/>
                <w:color w:val="000000" w:themeColor="text1"/>
                <w:sz w:val="22"/>
                <w:szCs w:val="22"/>
                <w:lang w:val="hr-BA"/>
              </w:rPr>
            </w:pPr>
            <w:r w:rsidRPr="00112A44">
              <w:rPr>
                <w:rFonts w:ascii="Arial" w:hAnsi="Arial" w:cs="Arial"/>
                <w:b/>
                <w:iCs/>
                <w:color w:val="000000" w:themeColor="text1"/>
                <w:sz w:val="22"/>
                <w:szCs w:val="22"/>
                <w:lang w:val="hr-BA"/>
              </w:rPr>
              <w:t>Medij</w:t>
            </w:r>
          </w:p>
        </w:tc>
        <w:tc>
          <w:tcPr>
            <w:tcW w:w="2278" w:type="pct"/>
            <w:tcBorders>
              <w:top w:val="single" w:sz="4" w:space="0" w:color="1F497D"/>
              <w:left w:val="single" w:sz="4" w:space="0" w:color="1F497D"/>
              <w:bottom w:val="single" w:sz="4" w:space="0" w:color="1F497D"/>
              <w:right w:val="single" w:sz="4" w:space="0" w:color="1F497D"/>
            </w:tcBorders>
            <w:shd w:val="clear" w:color="auto" w:fill="D9D9D9"/>
            <w:hideMark/>
          </w:tcPr>
          <w:p w:rsidR="008F790B" w:rsidRPr="00112A44" w:rsidRDefault="008F790B" w:rsidP="008D1CD3">
            <w:pPr>
              <w:jc w:val="center"/>
              <w:rPr>
                <w:rFonts w:ascii="Arial" w:hAnsi="Arial" w:cs="Arial"/>
                <w:b/>
                <w:iCs/>
                <w:color w:val="000000" w:themeColor="text1"/>
                <w:sz w:val="22"/>
                <w:szCs w:val="22"/>
                <w:lang w:val="hr-BA"/>
              </w:rPr>
            </w:pPr>
            <w:r w:rsidRPr="00112A44">
              <w:rPr>
                <w:rFonts w:ascii="Arial" w:hAnsi="Arial" w:cs="Arial"/>
                <w:b/>
                <w:iCs/>
                <w:color w:val="000000" w:themeColor="text1"/>
                <w:sz w:val="22"/>
                <w:szCs w:val="22"/>
                <w:lang w:val="hr-BA"/>
              </w:rPr>
              <w:t>Koji parametar</w:t>
            </w:r>
          </w:p>
        </w:tc>
        <w:tc>
          <w:tcPr>
            <w:tcW w:w="854" w:type="pct"/>
            <w:tcBorders>
              <w:top w:val="single" w:sz="4" w:space="0" w:color="1F497D"/>
              <w:left w:val="single" w:sz="4" w:space="0" w:color="1F497D"/>
              <w:bottom w:val="single" w:sz="4" w:space="0" w:color="1F497D"/>
              <w:right w:val="single" w:sz="4" w:space="0" w:color="1F497D"/>
            </w:tcBorders>
            <w:shd w:val="clear" w:color="auto" w:fill="D9D9D9"/>
            <w:hideMark/>
          </w:tcPr>
          <w:p w:rsidR="008F790B" w:rsidRPr="00112A44" w:rsidRDefault="008F790B" w:rsidP="008D1CD3">
            <w:pPr>
              <w:jc w:val="center"/>
              <w:rPr>
                <w:rFonts w:ascii="Arial" w:hAnsi="Arial" w:cs="Arial"/>
                <w:b/>
                <w:iCs/>
                <w:color w:val="000000" w:themeColor="text1"/>
                <w:sz w:val="22"/>
                <w:szCs w:val="22"/>
                <w:lang w:val="hr-BA"/>
              </w:rPr>
            </w:pPr>
            <w:r w:rsidRPr="00112A44">
              <w:rPr>
                <w:rFonts w:ascii="Arial" w:hAnsi="Arial" w:cs="Arial"/>
                <w:b/>
                <w:iCs/>
                <w:color w:val="000000" w:themeColor="text1"/>
                <w:sz w:val="22"/>
                <w:szCs w:val="22"/>
                <w:lang w:val="hr-BA"/>
              </w:rPr>
              <w:t>Gdje</w:t>
            </w:r>
          </w:p>
        </w:tc>
        <w:tc>
          <w:tcPr>
            <w:tcW w:w="1387" w:type="pct"/>
            <w:tcBorders>
              <w:top w:val="single" w:sz="4" w:space="0" w:color="1F497D"/>
              <w:left w:val="single" w:sz="4" w:space="0" w:color="1F497D"/>
              <w:bottom w:val="single" w:sz="4" w:space="0" w:color="1F497D"/>
              <w:right w:val="single" w:sz="4" w:space="0" w:color="1F497D"/>
            </w:tcBorders>
            <w:shd w:val="clear" w:color="auto" w:fill="D9D9D9"/>
            <w:hideMark/>
          </w:tcPr>
          <w:p w:rsidR="008F790B" w:rsidRPr="00112A44" w:rsidRDefault="008F790B" w:rsidP="008D1CD3">
            <w:pPr>
              <w:jc w:val="center"/>
              <w:rPr>
                <w:rFonts w:ascii="Arial" w:hAnsi="Arial" w:cs="Arial"/>
                <w:b/>
                <w:iCs/>
                <w:color w:val="000000" w:themeColor="text1"/>
                <w:sz w:val="22"/>
                <w:szCs w:val="22"/>
                <w:lang w:val="hr-BA"/>
              </w:rPr>
            </w:pPr>
            <w:r w:rsidRPr="00112A44">
              <w:rPr>
                <w:rFonts w:ascii="Arial" w:hAnsi="Arial" w:cs="Arial"/>
                <w:b/>
                <w:iCs/>
                <w:color w:val="000000" w:themeColor="text1"/>
                <w:sz w:val="22"/>
                <w:szCs w:val="22"/>
                <w:lang w:val="hr-BA"/>
              </w:rPr>
              <w:t>Kada</w:t>
            </w:r>
          </w:p>
        </w:tc>
      </w:tr>
      <w:tr w:rsidR="008F790B" w:rsidRPr="00112A44" w:rsidTr="008D1CD3">
        <w:trPr>
          <w:jc w:val="center"/>
        </w:trPr>
        <w:tc>
          <w:tcPr>
            <w:tcW w:w="480"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Voda</w:t>
            </w:r>
          </w:p>
        </w:tc>
        <w:tc>
          <w:tcPr>
            <w:tcW w:w="2278"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temperatura vode</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pH</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alkalitet</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električna provodljivost</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isparni ostatak</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gubitak žarenjem</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ukupne suspendovane materije</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hemijska potrošnja kisika (HPK-Cr)</w:t>
            </w:r>
          </w:p>
          <w:p w:rsidR="008F790B" w:rsidRPr="00112A44" w:rsidRDefault="008F790B" w:rsidP="00CD3BA0">
            <w:pPr>
              <w:numPr>
                <w:ilvl w:val="0"/>
                <w:numId w:val="41"/>
              </w:numPr>
              <w:rPr>
                <w:rFonts w:ascii="Arial" w:hAnsi="Arial" w:cs="Arial"/>
                <w:color w:val="000000" w:themeColor="text1"/>
                <w:sz w:val="22"/>
                <w:szCs w:val="22"/>
                <w:lang w:val="hr-BA"/>
              </w:rPr>
            </w:pPr>
            <w:r w:rsidRPr="00112A44">
              <w:rPr>
                <w:rFonts w:ascii="Arial" w:hAnsi="Arial" w:cs="Arial"/>
                <w:color w:val="000000" w:themeColor="text1"/>
                <w:sz w:val="22"/>
                <w:szCs w:val="22"/>
                <w:lang w:val="hr-BA"/>
              </w:rPr>
              <w:t>petodnevna biohemijska potrošnja kisika (BPK</w:t>
            </w:r>
            <w:r w:rsidRPr="00112A44">
              <w:rPr>
                <w:rFonts w:ascii="Arial" w:hAnsi="Arial" w:cs="Arial"/>
                <w:color w:val="000000" w:themeColor="text1"/>
                <w:sz w:val="22"/>
                <w:szCs w:val="22"/>
                <w:vertAlign w:val="subscript"/>
                <w:lang w:val="hr-BA"/>
              </w:rPr>
              <w:t>5</w:t>
            </w:r>
            <w:r w:rsidRPr="00112A44">
              <w:rPr>
                <w:rFonts w:ascii="Arial" w:hAnsi="Arial" w:cs="Arial"/>
                <w:color w:val="000000" w:themeColor="text1"/>
                <w:sz w:val="22"/>
                <w:szCs w:val="22"/>
                <w:lang w:val="hr-BA"/>
              </w:rPr>
              <w:t>)</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amonijak (NH</w:t>
            </w:r>
            <w:r w:rsidRPr="00112A44">
              <w:rPr>
                <w:rFonts w:ascii="Arial" w:hAnsi="Arial" w:cs="Arial"/>
                <w:color w:val="000000" w:themeColor="text1"/>
                <w:sz w:val="22"/>
                <w:szCs w:val="22"/>
                <w:vertAlign w:val="subscript"/>
                <w:lang w:val="hr-BA"/>
              </w:rPr>
              <w:t>4</w:t>
            </w:r>
            <w:r w:rsidRPr="00112A44">
              <w:rPr>
                <w:rFonts w:ascii="Arial" w:hAnsi="Arial" w:cs="Arial"/>
                <w:color w:val="000000" w:themeColor="text1"/>
                <w:sz w:val="22"/>
                <w:szCs w:val="22"/>
                <w:lang w:val="hr-BA"/>
              </w:rPr>
              <w:t>-N),</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nitriti (NO</w:t>
            </w:r>
            <w:r w:rsidRPr="00112A44">
              <w:rPr>
                <w:rFonts w:ascii="Arial" w:hAnsi="Arial" w:cs="Arial"/>
                <w:color w:val="000000" w:themeColor="text1"/>
                <w:sz w:val="22"/>
                <w:szCs w:val="22"/>
                <w:vertAlign w:val="subscript"/>
                <w:lang w:val="hr-BA"/>
              </w:rPr>
              <w:t>2</w:t>
            </w:r>
            <w:r w:rsidRPr="00112A44">
              <w:rPr>
                <w:rFonts w:ascii="Arial" w:hAnsi="Arial" w:cs="Arial"/>
                <w:color w:val="000000" w:themeColor="text1"/>
                <w:sz w:val="22"/>
                <w:szCs w:val="22"/>
                <w:lang w:val="hr-BA"/>
              </w:rPr>
              <w:t>-N),</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nitrati (NO</w:t>
            </w:r>
            <w:r w:rsidRPr="00112A44">
              <w:rPr>
                <w:rFonts w:ascii="Arial" w:hAnsi="Arial" w:cs="Arial"/>
                <w:color w:val="000000" w:themeColor="text1"/>
                <w:sz w:val="22"/>
                <w:szCs w:val="22"/>
                <w:vertAlign w:val="subscript"/>
                <w:lang w:val="hr-BA"/>
              </w:rPr>
              <w:t>3</w:t>
            </w:r>
            <w:r w:rsidRPr="00112A44">
              <w:rPr>
                <w:rFonts w:ascii="Arial" w:hAnsi="Arial" w:cs="Arial"/>
                <w:color w:val="000000" w:themeColor="text1"/>
                <w:sz w:val="22"/>
                <w:szCs w:val="22"/>
                <w:lang w:val="hr-BA"/>
              </w:rPr>
              <w:t>-N)</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ukupni nitrogen</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ukupni fosfor</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stepen toksičnosti otpadnih voda uz pomoć test organizma Daphnia Magna,</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proračun EBS-a,</w:t>
            </w:r>
          </w:p>
          <w:p w:rsidR="008F790B" w:rsidRPr="00CD3BA0" w:rsidRDefault="008F790B" w:rsidP="00CD3BA0">
            <w:pPr>
              <w:pStyle w:val="ListParagraph"/>
              <w:numPr>
                <w:ilvl w:val="0"/>
                <w:numId w:val="41"/>
              </w:numPr>
              <w:tabs>
                <w:tab w:val="num" w:pos="293"/>
              </w:tabs>
              <w:rPr>
                <w:rFonts w:ascii="Arial" w:hAnsi="Arial" w:cs="Arial"/>
                <w:color w:val="000000" w:themeColor="text1"/>
                <w:lang w:val="hr-BA"/>
              </w:rPr>
            </w:pPr>
            <w:r w:rsidRPr="00CD3BA0">
              <w:rPr>
                <w:rFonts w:ascii="Arial" w:hAnsi="Arial" w:cs="Arial"/>
                <w:color w:val="000000" w:themeColor="text1"/>
                <w:lang w:val="hr-BA"/>
              </w:rPr>
              <w:t>te specifični pokazatelji zagađenja:</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ulja i masti,</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deterdženti,</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hloridi,</w:t>
            </w:r>
          </w:p>
          <w:p w:rsidR="008F790B" w:rsidRPr="00112A44" w:rsidRDefault="008F790B" w:rsidP="00CD3BA0">
            <w:pPr>
              <w:numPr>
                <w:ilvl w:val="0"/>
                <w:numId w:val="41"/>
              </w:numPr>
              <w:jc w:val="both"/>
              <w:rPr>
                <w:rFonts w:ascii="Arial" w:hAnsi="Arial" w:cs="Arial"/>
                <w:color w:val="000000" w:themeColor="text1"/>
                <w:sz w:val="22"/>
                <w:szCs w:val="22"/>
                <w:lang w:val="hr-BA"/>
              </w:rPr>
            </w:pPr>
            <w:r w:rsidRPr="00112A44">
              <w:rPr>
                <w:rFonts w:ascii="Arial" w:hAnsi="Arial" w:cs="Arial"/>
                <w:color w:val="000000" w:themeColor="text1"/>
                <w:sz w:val="22"/>
                <w:szCs w:val="22"/>
                <w:lang w:val="hr-BA"/>
              </w:rPr>
              <w:t>sulfati.</w:t>
            </w:r>
          </w:p>
        </w:tc>
        <w:tc>
          <w:tcPr>
            <w:tcW w:w="854"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color w:val="000000" w:themeColor="text1"/>
                <w:sz w:val="22"/>
                <w:szCs w:val="22"/>
                <w:lang w:val="hr-BA"/>
              </w:rPr>
            </w:pPr>
            <w:r w:rsidRPr="00112A44">
              <w:rPr>
                <w:rFonts w:ascii="Arial" w:hAnsi="Arial" w:cs="Arial"/>
                <w:color w:val="000000" w:themeColor="text1"/>
                <w:sz w:val="22"/>
                <w:szCs w:val="22"/>
                <w:lang w:val="hr-BA"/>
              </w:rPr>
              <w:t>Na izlazu iz septičke jame u javnu kanalizaciju.</w:t>
            </w:r>
          </w:p>
        </w:tc>
        <w:tc>
          <w:tcPr>
            <w:tcW w:w="1387"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U skladu sa vodnom dozvolom.</w:t>
            </w:r>
          </w:p>
          <w:p w:rsidR="008D1CD3" w:rsidRPr="00112A44" w:rsidRDefault="008F790B" w:rsidP="008D1CD3">
            <w:pPr>
              <w:tabs>
                <w:tab w:val="left" w:pos="0"/>
                <w:tab w:val="left" w:pos="540"/>
              </w:tabs>
              <w:jc w:val="both"/>
              <w:rPr>
                <w:rFonts w:ascii="Arial" w:hAnsi="Arial" w:cs="Arial"/>
                <w:color w:val="000000" w:themeColor="text1"/>
                <w:sz w:val="22"/>
                <w:szCs w:val="22"/>
                <w:lang w:val="hr-BA"/>
              </w:rPr>
            </w:pPr>
            <w:r w:rsidRPr="00112A44">
              <w:rPr>
                <w:rFonts w:ascii="Arial" w:hAnsi="Arial" w:cs="Arial"/>
                <w:iCs/>
                <w:color w:val="000000" w:themeColor="text1"/>
                <w:sz w:val="22"/>
                <w:szCs w:val="22"/>
                <w:lang w:val="hr-BA"/>
              </w:rPr>
              <w:t xml:space="preserve">2 puta godišnje i eventualno više puta prema utvrđenoj količini otpadnih voda u skladu sa </w:t>
            </w:r>
            <w:r w:rsidR="008D1CD3" w:rsidRPr="00112A44">
              <w:rPr>
                <w:rFonts w:ascii="Arial" w:hAnsi="Arial" w:cs="Arial"/>
                <w:color w:val="000000" w:themeColor="text1"/>
                <w:sz w:val="22"/>
                <w:szCs w:val="22"/>
              </w:rPr>
              <w:t>Uredbom o uvjetima ispuštanja otpadnih voda u prirodne recipijente i sustav javne kanalizacije („Službene novine Federacije BiH“, br. 26/20 i 96/20).</w:t>
            </w:r>
            <w:r w:rsidR="008D1CD3" w:rsidRPr="00112A44">
              <w:rPr>
                <w:rFonts w:ascii="Arial" w:hAnsi="Arial" w:cs="Arial"/>
                <w:color w:val="000000" w:themeColor="text1"/>
                <w:sz w:val="22"/>
                <w:szCs w:val="22"/>
                <w:lang w:val="hr-BA"/>
              </w:rPr>
              <w:t xml:space="preserve"> </w:t>
            </w:r>
          </w:p>
          <w:p w:rsidR="008F790B" w:rsidRPr="00112A44" w:rsidRDefault="008F790B" w:rsidP="008D1CD3">
            <w:pPr>
              <w:rPr>
                <w:rFonts w:ascii="Arial" w:hAnsi="Arial" w:cs="Arial"/>
                <w:iCs/>
                <w:color w:val="000000" w:themeColor="text1"/>
                <w:sz w:val="22"/>
                <w:szCs w:val="22"/>
                <w:lang w:val="hr-BA"/>
              </w:rPr>
            </w:pPr>
          </w:p>
        </w:tc>
      </w:tr>
      <w:tr w:rsidR="008F790B" w:rsidRPr="00112A44" w:rsidTr="008D1CD3">
        <w:trPr>
          <w:trHeight w:val="1840"/>
          <w:jc w:val="center"/>
        </w:trPr>
        <w:tc>
          <w:tcPr>
            <w:tcW w:w="480"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Čvrsti otpad</w:t>
            </w:r>
          </w:p>
        </w:tc>
        <w:tc>
          <w:tcPr>
            <w:tcW w:w="2278"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color w:val="000000" w:themeColor="text1"/>
                <w:sz w:val="22"/>
                <w:szCs w:val="22"/>
                <w:lang w:val="hr-BA"/>
              </w:rPr>
            </w:pPr>
            <w:r w:rsidRPr="00112A44">
              <w:rPr>
                <w:rFonts w:ascii="Arial" w:hAnsi="Arial" w:cs="Arial"/>
                <w:color w:val="000000" w:themeColor="text1"/>
                <w:sz w:val="22"/>
                <w:szCs w:val="22"/>
                <w:lang w:val="hr-BA"/>
              </w:rPr>
              <w:t>Pratiti količine:</w:t>
            </w:r>
          </w:p>
          <w:p w:rsidR="008F790B" w:rsidRPr="00CD3BA0" w:rsidRDefault="008F790B" w:rsidP="00CD3BA0">
            <w:pPr>
              <w:pStyle w:val="ListParagraph"/>
              <w:numPr>
                <w:ilvl w:val="0"/>
                <w:numId w:val="42"/>
              </w:numPr>
              <w:ind w:left="661" w:hanging="270"/>
              <w:jc w:val="both"/>
              <w:rPr>
                <w:rFonts w:ascii="Arial" w:hAnsi="Arial" w:cs="Arial"/>
                <w:color w:val="000000" w:themeColor="text1"/>
                <w:lang w:val="hr-BA"/>
              </w:rPr>
            </w:pPr>
            <w:r w:rsidRPr="00CD3BA0">
              <w:rPr>
                <w:rFonts w:ascii="Arial" w:hAnsi="Arial" w:cs="Arial"/>
                <w:color w:val="000000" w:themeColor="text1"/>
                <w:lang w:val="hr-BA"/>
              </w:rPr>
              <w:t>Infektivnog otpada</w:t>
            </w:r>
          </w:p>
          <w:p w:rsidR="008F790B" w:rsidRPr="00CD3BA0" w:rsidRDefault="008F790B" w:rsidP="00CD3BA0">
            <w:pPr>
              <w:pStyle w:val="ListParagraph"/>
              <w:numPr>
                <w:ilvl w:val="0"/>
                <w:numId w:val="42"/>
              </w:numPr>
              <w:ind w:left="661" w:hanging="270"/>
              <w:jc w:val="both"/>
              <w:rPr>
                <w:rFonts w:ascii="Arial" w:hAnsi="Arial" w:cs="Arial"/>
                <w:color w:val="000000" w:themeColor="text1"/>
                <w:lang w:val="hr-BA"/>
              </w:rPr>
            </w:pPr>
            <w:r w:rsidRPr="00CD3BA0">
              <w:rPr>
                <w:rFonts w:ascii="Arial" w:hAnsi="Arial" w:cs="Arial"/>
                <w:color w:val="000000" w:themeColor="text1"/>
                <w:lang w:val="hr-BA"/>
              </w:rPr>
              <w:t>Miješanog komunalnog otpada</w:t>
            </w:r>
          </w:p>
          <w:p w:rsidR="008F790B" w:rsidRPr="00CD3BA0" w:rsidRDefault="008F790B" w:rsidP="00CD3BA0">
            <w:pPr>
              <w:pStyle w:val="ListParagraph"/>
              <w:numPr>
                <w:ilvl w:val="0"/>
                <w:numId w:val="42"/>
              </w:numPr>
              <w:ind w:left="661" w:hanging="270"/>
              <w:rPr>
                <w:rFonts w:ascii="Arial" w:hAnsi="Arial" w:cs="Arial"/>
                <w:color w:val="000000" w:themeColor="text1"/>
                <w:lang w:val="hr-BA"/>
              </w:rPr>
            </w:pPr>
            <w:r w:rsidRPr="00CD3BA0">
              <w:rPr>
                <w:rFonts w:ascii="Arial" w:hAnsi="Arial" w:cs="Arial"/>
                <w:color w:val="000000" w:themeColor="text1"/>
                <w:lang w:val="hr-BA"/>
              </w:rPr>
              <w:t>Otpada koji se reciklira: papirna i kartonska ambalaža, PE folije, PVC boce i karnisteri, plastične folije za umotavanje.</w:t>
            </w:r>
          </w:p>
        </w:tc>
        <w:tc>
          <w:tcPr>
            <w:tcW w:w="854" w:type="pct"/>
            <w:tcBorders>
              <w:top w:val="single" w:sz="4" w:space="0" w:color="1F497D"/>
              <w:left w:val="single" w:sz="4" w:space="0" w:color="1F497D"/>
              <w:bottom w:val="single" w:sz="4" w:space="0" w:color="1F497D"/>
              <w:right w:val="single" w:sz="4" w:space="0" w:color="1F497D"/>
            </w:tcBorders>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Mjesto na kojem se odlaže otpad u krugu Mujanovići, d.o.o.</w:t>
            </w:r>
          </w:p>
          <w:p w:rsidR="008F790B" w:rsidRPr="00112A44" w:rsidRDefault="008F790B" w:rsidP="008D1CD3">
            <w:pPr>
              <w:rPr>
                <w:rFonts w:ascii="Arial" w:hAnsi="Arial" w:cs="Arial"/>
                <w:iCs/>
                <w:color w:val="000000" w:themeColor="text1"/>
                <w:sz w:val="22"/>
                <w:szCs w:val="22"/>
                <w:lang w:val="hr-BA"/>
              </w:rPr>
            </w:pPr>
          </w:p>
        </w:tc>
        <w:tc>
          <w:tcPr>
            <w:tcW w:w="1387" w:type="pct"/>
            <w:tcBorders>
              <w:top w:val="single" w:sz="4" w:space="0" w:color="1F497D"/>
              <w:left w:val="single" w:sz="4" w:space="0" w:color="1F497D"/>
              <w:bottom w:val="single" w:sz="4" w:space="0" w:color="1F497D"/>
              <w:right w:val="single" w:sz="4" w:space="0" w:color="1F497D"/>
            </w:tcBorders>
            <w:hideMark/>
          </w:tcPr>
          <w:p w:rsidR="008F790B" w:rsidRPr="00112A44" w:rsidRDefault="008F790B" w:rsidP="008D1CD3">
            <w:pPr>
              <w:rPr>
                <w:rFonts w:ascii="Arial" w:hAnsi="Arial" w:cs="Arial"/>
                <w:iCs/>
                <w:color w:val="000000" w:themeColor="text1"/>
                <w:sz w:val="22"/>
                <w:szCs w:val="22"/>
                <w:lang w:val="hr-BA"/>
              </w:rPr>
            </w:pPr>
            <w:r w:rsidRPr="00112A44">
              <w:rPr>
                <w:rFonts w:ascii="Arial" w:hAnsi="Arial" w:cs="Arial"/>
                <w:iCs/>
                <w:color w:val="000000" w:themeColor="text1"/>
                <w:sz w:val="22"/>
                <w:szCs w:val="22"/>
                <w:lang w:val="hr-BA"/>
              </w:rPr>
              <w:t>Voditi dnevnu evidenciju o količinama, a pripremati godišnje izvještaje za nadležne organe.</w:t>
            </w:r>
          </w:p>
        </w:tc>
      </w:tr>
    </w:tbl>
    <w:p w:rsidR="008F790B" w:rsidRPr="00112A44" w:rsidRDefault="008F790B" w:rsidP="008F790B">
      <w:pPr>
        <w:pStyle w:val="Header"/>
        <w:rPr>
          <w:rFonts w:ascii="Arial" w:hAnsi="Arial" w:cs="Arial"/>
          <w:color w:val="000000" w:themeColor="text1"/>
          <w:sz w:val="22"/>
          <w:szCs w:val="22"/>
        </w:rPr>
      </w:pPr>
    </w:p>
    <w:p w:rsidR="008F790B" w:rsidRPr="00112A44" w:rsidRDefault="008F790B" w:rsidP="008F790B">
      <w:pPr>
        <w:pStyle w:val="Header"/>
        <w:jc w:val="both"/>
        <w:rPr>
          <w:rFonts w:ascii="Arial" w:hAnsi="Arial" w:cs="Arial"/>
          <w:color w:val="000000" w:themeColor="text1"/>
          <w:sz w:val="22"/>
          <w:szCs w:val="22"/>
        </w:rPr>
      </w:pPr>
      <w:r w:rsidRPr="00112A44">
        <w:rPr>
          <w:rFonts w:ascii="Arial" w:hAnsi="Arial" w:cs="Arial"/>
          <w:color w:val="000000" w:themeColor="text1"/>
          <w:sz w:val="22"/>
          <w:szCs w:val="22"/>
        </w:rPr>
        <w:tab/>
        <w:t xml:space="preserve">            Ove mjere će provoditi uposlenici preduzeća tako da nisu uzeti u obzir troškovi njihovog sprovođenja. Mjerenja vrši za to registrirana i osposobljena institucija.</w:t>
      </w:r>
    </w:p>
    <w:p w:rsidR="008F790B" w:rsidRPr="00112A44" w:rsidRDefault="008F790B" w:rsidP="008F790B">
      <w:pPr>
        <w:rPr>
          <w:rFonts w:ascii="Arial" w:hAnsi="Arial" w:cs="Arial"/>
          <w:b/>
          <w:color w:val="000000" w:themeColor="text1"/>
          <w:sz w:val="22"/>
          <w:szCs w:val="22"/>
        </w:rPr>
      </w:pPr>
    </w:p>
    <w:p w:rsidR="008F790B" w:rsidRPr="00112A44" w:rsidRDefault="008F790B" w:rsidP="008F790B">
      <w:pPr>
        <w:jc w:val="both"/>
        <w:rPr>
          <w:rFonts w:ascii="Arial" w:hAnsi="Arial" w:cs="Arial"/>
          <w:b/>
          <w:bCs/>
          <w:color w:val="000000" w:themeColor="text1"/>
          <w:sz w:val="22"/>
          <w:szCs w:val="22"/>
        </w:rPr>
      </w:pPr>
      <w:r w:rsidRPr="00112A44">
        <w:rPr>
          <w:rFonts w:ascii="Arial" w:hAnsi="Arial" w:cs="Arial"/>
          <w:b/>
          <w:bCs/>
          <w:color w:val="000000" w:themeColor="text1"/>
          <w:sz w:val="22"/>
          <w:szCs w:val="22"/>
        </w:rPr>
        <w:t>9. Izvještavanje</w:t>
      </w:r>
    </w:p>
    <w:p w:rsidR="008F790B" w:rsidRPr="00112A44" w:rsidRDefault="008F790B" w:rsidP="008F790B">
      <w:pPr>
        <w:jc w:val="both"/>
        <w:rPr>
          <w:rFonts w:ascii="Arial" w:hAnsi="Arial" w:cs="Arial"/>
          <w:color w:val="000000" w:themeColor="text1"/>
          <w:sz w:val="22"/>
          <w:szCs w:val="22"/>
        </w:rPr>
      </w:pPr>
    </w:p>
    <w:p w:rsidR="007C415F" w:rsidRDefault="007C415F" w:rsidP="008F790B">
      <w:pPr>
        <w:ind w:firstLine="720"/>
        <w:jc w:val="both"/>
        <w:rPr>
          <w:rFonts w:ascii="Arial" w:hAnsi="Arial" w:cs="Arial"/>
          <w:color w:val="000000" w:themeColor="text1"/>
          <w:sz w:val="22"/>
          <w:szCs w:val="22"/>
        </w:rPr>
      </w:pPr>
      <w:bookmarkStart w:id="24" w:name="_Toc181689644"/>
      <w:r>
        <w:rPr>
          <w:rFonts w:ascii="Arial" w:hAnsi="Arial" w:cs="Arial"/>
          <w:color w:val="000000" w:themeColor="text1"/>
          <w:sz w:val="22"/>
          <w:szCs w:val="22"/>
        </w:rPr>
        <w:lastRenderedPageBreak/>
        <w:t>Operator</w:t>
      </w:r>
      <w:r w:rsidR="008F790B" w:rsidRPr="00112A44">
        <w:rPr>
          <w:rFonts w:ascii="Arial" w:hAnsi="Arial" w:cs="Arial"/>
          <w:color w:val="000000" w:themeColor="text1"/>
          <w:sz w:val="22"/>
          <w:szCs w:val="22"/>
        </w:rPr>
        <w:t xml:space="preserve"> mora</w:t>
      </w:r>
      <w:r>
        <w:rPr>
          <w:rFonts w:ascii="Arial" w:hAnsi="Arial" w:cs="Arial"/>
          <w:color w:val="000000" w:themeColor="text1"/>
          <w:sz w:val="22"/>
          <w:szCs w:val="22"/>
        </w:rPr>
        <w:t>:</w:t>
      </w:r>
    </w:p>
    <w:p w:rsidR="007C415F" w:rsidRDefault="008F790B" w:rsidP="007C415F">
      <w:pPr>
        <w:pStyle w:val="ListParagraph"/>
        <w:numPr>
          <w:ilvl w:val="0"/>
          <w:numId w:val="42"/>
        </w:numPr>
        <w:jc w:val="both"/>
        <w:rPr>
          <w:rFonts w:ascii="Arial" w:hAnsi="Arial" w:cs="Arial"/>
          <w:color w:val="000000" w:themeColor="text1"/>
        </w:rPr>
      </w:pPr>
      <w:r w:rsidRPr="007C415F">
        <w:rPr>
          <w:rFonts w:ascii="Arial" w:hAnsi="Arial" w:cs="Arial"/>
          <w:color w:val="000000" w:themeColor="text1"/>
        </w:rPr>
        <w:t xml:space="preserve"> Izvještavati Federalno ministarstvo okoliša i turizma o godišnjim emisijama zagađivanja na način kako je to propisano odredbama Poglavlja IV Pravilnika o registrima postrojenja i zagađivanjima („Službene novine Federacije BiH“, broj: 82/07) tako što će podatke unositi u elektronske obrasce postavljne na http:/www.prtr.fmoit.gov.ba. Izvještaji moraju biti poslani najkasnije do 30.06. tekuće godine za </w:t>
      </w:r>
      <w:r w:rsidR="007C415F">
        <w:rPr>
          <w:rFonts w:ascii="Arial" w:hAnsi="Arial" w:cs="Arial"/>
          <w:color w:val="000000" w:themeColor="text1"/>
        </w:rPr>
        <w:t>prethodnu godinu izvještavanja i</w:t>
      </w:r>
    </w:p>
    <w:p w:rsidR="008F790B" w:rsidRPr="007C415F" w:rsidRDefault="007C415F" w:rsidP="007C415F">
      <w:pPr>
        <w:pStyle w:val="ListParagraph"/>
        <w:numPr>
          <w:ilvl w:val="0"/>
          <w:numId w:val="42"/>
        </w:numPr>
        <w:jc w:val="both"/>
        <w:rPr>
          <w:rFonts w:ascii="Arial" w:hAnsi="Arial" w:cs="Arial"/>
          <w:color w:val="000000" w:themeColor="text1"/>
        </w:rPr>
      </w:pPr>
      <w:r w:rsidRPr="007C415F">
        <w:rPr>
          <w:rFonts w:ascii="Arial" w:hAnsi="Arial" w:cs="Arial"/>
          <w:lang w:val="hr-BA"/>
        </w:rPr>
        <w:t>Fond za zaštitu okoliša kako je propisano odredbama Uredbe o informacionom sistemu upravljanja otpadom (''Službene novine Federacije BiH'', broj: </w:t>
      </w:r>
      <w:r w:rsidRPr="007C415F">
        <w:rPr>
          <w:rFonts w:ascii="Arial" w:hAnsi="Arial" w:cs="Arial"/>
          <w:lang w:val="hr-BA"/>
        </w:rPr>
        <w:fldChar w:fldCharType="begin"/>
      </w:r>
      <w:r w:rsidRPr="007C415F">
        <w:rPr>
          <w:rFonts w:ascii="Arial" w:hAnsi="Arial" w:cs="Arial"/>
          <w:lang w:val="hr-BA"/>
        </w:rPr>
        <w:instrText xml:space="preserve"> HYPERLINK "https://www.fmoit.gov.ba/upload/file/Uredba%20informacini%20sistem.pdf" </w:instrText>
      </w:r>
      <w:r w:rsidRPr="007C415F">
        <w:rPr>
          <w:rFonts w:ascii="Arial" w:hAnsi="Arial" w:cs="Arial"/>
          <w:lang w:val="hr-BA"/>
        </w:rPr>
        <w:fldChar w:fldCharType="separate"/>
      </w:r>
      <w:r w:rsidRPr="007C415F">
        <w:rPr>
          <w:rStyle w:val="Hyperlink"/>
          <w:rFonts w:ascii="Arial" w:hAnsi="Arial" w:cs="Arial"/>
          <w:lang w:val="hr-BA"/>
        </w:rPr>
        <w:t>97/18</w:t>
      </w:r>
      <w:r w:rsidRPr="007C415F">
        <w:rPr>
          <w:rFonts w:ascii="Arial" w:hAnsi="Arial" w:cs="Arial"/>
          <w:lang w:val="hr-BA"/>
        </w:rPr>
        <w:fldChar w:fldCharType="end"/>
      </w:r>
      <w:r w:rsidRPr="007C415F">
        <w:rPr>
          <w:rFonts w:ascii="Arial" w:hAnsi="Arial" w:cs="Arial"/>
          <w:lang w:val="hr-BA"/>
        </w:rPr>
        <w:t xml:space="preserve">) koji vodi Fond za zaštitu okoliša Federacije BiH. Unosi podataka u informacioni sistem-bazu podataka se vrši putem linka za  pristup Informacionom sistemu upravljanja otpadom </w:t>
      </w:r>
      <w:r w:rsidRPr="007C415F">
        <w:rPr>
          <w:rFonts w:ascii="Arial" w:hAnsi="Arial" w:cs="Arial"/>
          <w:lang w:val="hr-BA"/>
        </w:rPr>
        <w:fldChar w:fldCharType="begin"/>
      </w:r>
      <w:r w:rsidRPr="007C415F">
        <w:rPr>
          <w:rFonts w:ascii="Arial" w:hAnsi="Arial" w:cs="Arial"/>
          <w:lang w:val="hr-BA"/>
        </w:rPr>
        <w:instrText xml:space="preserve"> HYPERLINK "http://www.otpadfbih.ba" </w:instrText>
      </w:r>
      <w:r w:rsidRPr="007C415F">
        <w:rPr>
          <w:rFonts w:ascii="Arial" w:hAnsi="Arial" w:cs="Arial"/>
          <w:lang w:val="hr-BA"/>
        </w:rPr>
        <w:fldChar w:fldCharType="separate"/>
      </w:r>
      <w:r w:rsidRPr="007C415F">
        <w:rPr>
          <w:rStyle w:val="Hyperlink"/>
          <w:rFonts w:ascii="Arial" w:hAnsi="Arial" w:cs="Arial"/>
          <w:lang w:val="hr-BA"/>
        </w:rPr>
        <w:t>www.otpadfbih.ba</w:t>
      </w:r>
      <w:r w:rsidRPr="007C415F">
        <w:rPr>
          <w:rFonts w:ascii="Arial" w:hAnsi="Arial" w:cs="Arial"/>
          <w:lang w:val="hr-BA"/>
        </w:rPr>
        <w:fldChar w:fldCharType="end"/>
      </w:r>
      <w:r w:rsidRPr="007C415F">
        <w:rPr>
          <w:rFonts w:ascii="Arial" w:hAnsi="Arial" w:cs="Arial"/>
          <w:lang w:val="hr-BA"/>
        </w:rPr>
        <w:t>.</w:t>
      </w:r>
      <w:bookmarkStart w:id="25" w:name="_GoBack"/>
      <w:bookmarkEnd w:id="25"/>
    </w:p>
    <w:p w:rsidR="008F790B" w:rsidRPr="00112A44" w:rsidRDefault="008F790B" w:rsidP="008F790B">
      <w:pPr>
        <w:ind w:firstLine="720"/>
        <w:jc w:val="both"/>
        <w:rPr>
          <w:rFonts w:ascii="Arial" w:hAnsi="Arial" w:cs="Arial"/>
          <w:color w:val="000000" w:themeColor="text1"/>
          <w:sz w:val="22"/>
          <w:szCs w:val="22"/>
        </w:rPr>
      </w:pPr>
      <w:r w:rsidRPr="00112A44">
        <w:rPr>
          <w:rFonts w:ascii="Arial" w:hAnsi="Arial" w:cs="Arial"/>
          <w:color w:val="000000" w:themeColor="text1"/>
          <w:sz w:val="22"/>
          <w:szCs w:val="22"/>
        </w:rPr>
        <w:t>Operator je dužan bez odlaganja prijaviti svaku vanrednu situaciju koja značajno utiče na okoliš.</w:t>
      </w:r>
      <w:r w:rsidRPr="00112A44">
        <w:rPr>
          <w:rFonts w:ascii="Arial" w:hAnsi="Arial" w:cs="Arial"/>
          <w:color w:val="000000" w:themeColor="text1"/>
          <w:lang w:val="bs-Latn-BA"/>
        </w:rPr>
        <w:t xml:space="preserve"> </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pStyle w:val="Heading2"/>
        <w:spacing w:before="0" w:after="0"/>
        <w:rPr>
          <w:i w:val="0"/>
          <w:color w:val="000000" w:themeColor="text1"/>
          <w:sz w:val="22"/>
          <w:szCs w:val="22"/>
        </w:rPr>
      </w:pPr>
      <w:r w:rsidRPr="00112A44">
        <w:rPr>
          <w:i w:val="0"/>
          <w:color w:val="000000" w:themeColor="text1"/>
          <w:sz w:val="22"/>
          <w:szCs w:val="22"/>
        </w:rPr>
        <w:t>9.1. Način izvještavanja o rezultatima izvršenja mjera</w:t>
      </w:r>
      <w:bookmarkStart w:id="26" w:name="_Toc184786821"/>
      <w:bookmarkEnd w:id="24"/>
    </w:p>
    <w:p w:rsidR="008F790B" w:rsidRPr="00112A44" w:rsidRDefault="008F790B" w:rsidP="008F790B">
      <w:pPr>
        <w:rPr>
          <w:rFonts w:ascii="Arial" w:hAnsi="Arial" w:cs="Arial"/>
          <w:color w:val="000000" w:themeColor="text1"/>
          <w:sz w:val="22"/>
          <w:szCs w:val="22"/>
        </w:rPr>
      </w:pPr>
    </w:p>
    <w:p w:rsidR="008F790B" w:rsidRPr="00112A44" w:rsidRDefault="008F790B" w:rsidP="008F790B">
      <w:pPr>
        <w:pStyle w:val="Caption"/>
        <w:spacing w:before="0" w:after="0"/>
        <w:rPr>
          <w:rFonts w:ascii="Arial" w:hAnsi="Arial" w:cs="Arial"/>
          <w:b w:val="0"/>
          <w:color w:val="000000" w:themeColor="text1"/>
          <w:sz w:val="22"/>
          <w:szCs w:val="22"/>
        </w:rPr>
      </w:pPr>
      <w:r w:rsidRPr="00112A44">
        <w:rPr>
          <w:rFonts w:ascii="Arial" w:hAnsi="Arial" w:cs="Arial"/>
          <w:b w:val="0"/>
          <w:color w:val="000000" w:themeColor="text1"/>
          <w:sz w:val="22"/>
          <w:szCs w:val="22"/>
        </w:rPr>
        <w:t>Tabela 11. Predloženi način izvještavanja</w:t>
      </w:r>
      <w:bookmarkEnd w:id="26"/>
    </w:p>
    <w:p w:rsidR="008F790B" w:rsidRPr="00112A44" w:rsidRDefault="008F790B" w:rsidP="008F790B">
      <w:pPr>
        <w:rPr>
          <w:color w:val="000000" w:themeColor="text1"/>
          <w:lang w:eastAsia="en-US"/>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33"/>
        <w:gridCol w:w="2603"/>
        <w:gridCol w:w="3378"/>
      </w:tblGrid>
      <w:tr w:rsidR="008F790B" w:rsidRPr="00112A44" w:rsidTr="008D1CD3">
        <w:trPr>
          <w:jc w:val="center"/>
        </w:trPr>
        <w:tc>
          <w:tcPr>
            <w:tcW w:w="3633" w:type="dxa"/>
            <w:shd w:val="clear" w:color="auto" w:fill="E0E0E0"/>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Naziv izvještaja</w:t>
            </w:r>
          </w:p>
        </w:tc>
        <w:tc>
          <w:tcPr>
            <w:tcW w:w="2603" w:type="dxa"/>
            <w:shd w:val="clear" w:color="auto" w:fill="E0E0E0"/>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Rok za dostavljanje izvještaja</w:t>
            </w:r>
          </w:p>
        </w:tc>
        <w:tc>
          <w:tcPr>
            <w:tcW w:w="3378" w:type="dxa"/>
            <w:shd w:val="clear" w:color="auto" w:fill="E0E0E0"/>
          </w:tcPr>
          <w:p w:rsidR="008F790B" w:rsidRPr="00112A44" w:rsidRDefault="008F790B" w:rsidP="008D1CD3">
            <w:pPr>
              <w:rPr>
                <w:rFonts w:ascii="Arial" w:hAnsi="Arial" w:cs="Arial"/>
                <w:b/>
                <w:color w:val="000000" w:themeColor="text1"/>
                <w:sz w:val="22"/>
                <w:szCs w:val="22"/>
              </w:rPr>
            </w:pPr>
            <w:r w:rsidRPr="00112A44">
              <w:rPr>
                <w:rFonts w:ascii="Arial" w:hAnsi="Arial" w:cs="Arial"/>
                <w:b/>
                <w:color w:val="000000" w:themeColor="text1"/>
                <w:sz w:val="22"/>
                <w:szCs w:val="22"/>
              </w:rPr>
              <w:t>Kome se dostavlja izvještaj</w:t>
            </w:r>
          </w:p>
        </w:tc>
      </w:tr>
      <w:tr w:rsidR="008F790B" w:rsidRPr="00112A44" w:rsidTr="008D1CD3">
        <w:trPr>
          <w:jc w:val="center"/>
        </w:trPr>
        <w:tc>
          <w:tcPr>
            <w:tcW w:w="363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Izvještaj o izvršenim mjerenjima kvaliteta tehnoloških otpadnih voda u skladu sa </w:t>
            </w:r>
            <w:r w:rsidR="00D27E55" w:rsidRPr="00112A44">
              <w:rPr>
                <w:rFonts w:ascii="Arial" w:hAnsi="Arial" w:cs="Arial"/>
                <w:color w:val="000000" w:themeColor="text1"/>
                <w:sz w:val="22"/>
                <w:szCs w:val="22"/>
              </w:rPr>
              <w:t>Uredbom o uvjetima ispuštanja otpadnih voda u prirodne recipijente i sustav javne kanalizacije („Službene novine Federacije BiH“, br. 26/20 i 96/20.</w:t>
            </w:r>
          </w:p>
        </w:tc>
        <w:tc>
          <w:tcPr>
            <w:tcW w:w="260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 xml:space="preserve">Jednom godišnje </w:t>
            </w:r>
          </w:p>
        </w:tc>
        <w:tc>
          <w:tcPr>
            <w:tcW w:w="337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Kantonalno ministarstvo prostornog uređenja i zaštite okoliša</w:t>
            </w:r>
          </w:p>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JP za «Vodno područje slivova rijeke Save» Sarajevo</w:t>
            </w:r>
          </w:p>
        </w:tc>
      </w:tr>
      <w:tr w:rsidR="008F790B" w:rsidRPr="00112A44" w:rsidTr="008D1CD3">
        <w:trPr>
          <w:jc w:val="center"/>
        </w:trPr>
        <w:tc>
          <w:tcPr>
            <w:tcW w:w="363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Izvještaj o izvršenim mjerenjima tereta zagađenja otpadnih voda izraženog preko EBS-a</w:t>
            </w:r>
          </w:p>
        </w:tc>
        <w:tc>
          <w:tcPr>
            <w:tcW w:w="260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U roku od 30 dana od dana izvršenih mjerenja</w:t>
            </w:r>
          </w:p>
        </w:tc>
        <w:tc>
          <w:tcPr>
            <w:tcW w:w="337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JP za «Vodno područje slivova rijeke Save» Sarajevo</w:t>
            </w:r>
          </w:p>
        </w:tc>
      </w:tr>
      <w:tr w:rsidR="008F790B" w:rsidRPr="00112A44" w:rsidTr="008D1CD3">
        <w:trPr>
          <w:jc w:val="center"/>
        </w:trPr>
        <w:tc>
          <w:tcPr>
            <w:tcW w:w="363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Izvještaj o količinama nastalog otpada</w:t>
            </w:r>
          </w:p>
        </w:tc>
        <w:tc>
          <w:tcPr>
            <w:tcW w:w="2603"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Svakog 31.1. naredne godine za prethodnu godinu.</w:t>
            </w:r>
          </w:p>
        </w:tc>
        <w:tc>
          <w:tcPr>
            <w:tcW w:w="3378" w:type="dxa"/>
          </w:tcPr>
          <w:p w:rsidR="008F790B" w:rsidRPr="00112A44" w:rsidRDefault="008F790B" w:rsidP="008D1CD3">
            <w:pPr>
              <w:rPr>
                <w:rFonts w:ascii="Arial" w:hAnsi="Arial" w:cs="Arial"/>
                <w:color w:val="000000" w:themeColor="text1"/>
                <w:sz w:val="22"/>
                <w:szCs w:val="22"/>
              </w:rPr>
            </w:pPr>
            <w:r w:rsidRPr="00112A44">
              <w:rPr>
                <w:rFonts w:ascii="Arial" w:hAnsi="Arial" w:cs="Arial"/>
                <w:color w:val="000000" w:themeColor="text1"/>
                <w:sz w:val="22"/>
                <w:szCs w:val="22"/>
              </w:rPr>
              <w:t>Kantonalno ministarstvo prostornog uređenja i zaštite okoliša</w:t>
            </w:r>
          </w:p>
        </w:tc>
      </w:tr>
    </w:tbl>
    <w:p w:rsidR="008F790B" w:rsidRPr="00112A44" w:rsidRDefault="008F790B" w:rsidP="008F790B">
      <w:pPr>
        <w:rPr>
          <w:rFonts w:ascii="Arial" w:hAnsi="Arial" w:cs="Arial"/>
          <w:color w:val="000000" w:themeColor="text1"/>
          <w:sz w:val="22"/>
          <w:szCs w:val="22"/>
          <w:lang w:val="pl-PL"/>
        </w:rPr>
      </w:pPr>
    </w:p>
    <w:p w:rsidR="008F790B" w:rsidRPr="00112A44" w:rsidRDefault="008F790B" w:rsidP="008F790B">
      <w:pPr>
        <w:pStyle w:val="BodyText3"/>
        <w:spacing w:after="0"/>
        <w:rPr>
          <w:rFonts w:ascii="Arial" w:hAnsi="Arial" w:cs="Arial"/>
          <w:b/>
          <w:bCs/>
          <w:color w:val="000000" w:themeColor="text1"/>
          <w:sz w:val="22"/>
          <w:szCs w:val="22"/>
          <w:lang w:val="hr-HR"/>
        </w:rPr>
      </w:pPr>
      <w:r w:rsidRPr="00112A44">
        <w:rPr>
          <w:rFonts w:ascii="Arial" w:hAnsi="Arial" w:cs="Arial"/>
          <w:b/>
          <w:bCs/>
          <w:color w:val="000000" w:themeColor="text1"/>
          <w:sz w:val="22"/>
          <w:szCs w:val="22"/>
          <w:lang w:val="hr-HR"/>
        </w:rPr>
        <w:t xml:space="preserve">10. </w:t>
      </w:r>
      <w:r w:rsidRPr="00112A44">
        <w:rPr>
          <w:rFonts w:ascii="Arial" w:hAnsi="Arial" w:cs="Arial"/>
          <w:b/>
          <w:bCs/>
          <w:color w:val="000000" w:themeColor="text1"/>
          <w:sz w:val="22"/>
          <w:szCs w:val="22"/>
          <w:lang w:val="pl-PL"/>
        </w:rPr>
        <w:t>Period</w:t>
      </w:r>
      <w:r w:rsidRPr="00112A44">
        <w:rPr>
          <w:rFonts w:ascii="Arial" w:hAnsi="Arial" w:cs="Arial"/>
          <w:b/>
          <w:bCs/>
          <w:color w:val="000000" w:themeColor="text1"/>
          <w:sz w:val="22"/>
          <w:szCs w:val="22"/>
          <w:lang w:val="hr-HR"/>
        </w:rPr>
        <w:t xml:space="preserve"> </w:t>
      </w:r>
      <w:r w:rsidRPr="00112A44">
        <w:rPr>
          <w:rFonts w:ascii="Arial" w:hAnsi="Arial" w:cs="Arial"/>
          <w:b/>
          <w:bCs/>
          <w:color w:val="000000" w:themeColor="text1"/>
          <w:sz w:val="22"/>
          <w:szCs w:val="22"/>
          <w:lang w:val="pl-PL"/>
        </w:rPr>
        <w:t>va</w:t>
      </w:r>
      <w:r w:rsidRPr="00112A44">
        <w:rPr>
          <w:rFonts w:ascii="Arial" w:hAnsi="Arial" w:cs="Arial"/>
          <w:b/>
          <w:bCs/>
          <w:color w:val="000000" w:themeColor="text1"/>
          <w:sz w:val="22"/>
          <w:szCs w:val="22"/>
          <w:lang w:val="hr-HR"/>
        </w:rPr>
        <w:t>ž</w:t>
      </w:r>
      <w:r w:rsidRPr="00112A44">
        <w:rPr>
          <w:rFonts w:ascii="Arial" w:hAnsi="Arial" w:cs="Arial"/>
          <w:b/>
          <w:bCs/>
          <w:color w:val="000000" w:themeColor="text1"/>
          <w:sz w:val="22"/>
          <w:szCs w:val="22"/>
          <w:lang w:val="pl-PL"/>
        </w:rPr>
        <w:t>enja</w:t>
      </w:r>
      <w:r w:rsidRPr="00112A44">
        <w:rPr>
          <w:rFonts w:ascii="Arial" w:hAnsi="Arial" w:cs="Arial"/>
          <w:b/>
          <w:bCs/>
          <w:color w:val="000000" w:themeColor="text1"/>
          <w:sz w:val="22"/>
          <w:szCs w:val="22"/>
          <w:lang w:val="hr-HR"/>
        </w:rPr>
        <w:t xml:space="preserve"> </w:t>
      </w:r>
      <w:r w:rsidRPr="00112A44">
        <w:rPr>
          <w:rFonts w:ascii="Arial" w:hAnsi="Arial" w:cs="Arial"/>
          <w:b/>
          <w:bCs/>
          <w:color w:val="000000" w:themeColor="text1"/>
          <w:sz w:val="22"/>
          <w:szCs w:val="22"/>
          <w:lang w:val="pl-PL"/>
        </w:rPr>
        <w:t>dozvole</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jc w:val="both"/>
        <w:rPr>
          <w:rFonts w:ascii="Arial" w:hAnsi="Arial" w:cs="Arial"/>
          <w:color w:val="000000" w:themeColor="text1"/>
          <w:sz w:val="22"/>
          <w:szCs w:val="22"/>
        </w:rPr>
      </w:pPr>
      <w:r w:rsidRPr="00112A44">
        <w:rPr>
          <w:rFonts w:ascii="Arial" w:hAnsi="Arial" w:cs="Arial"/>
          <w:color w:val="000000" w:themeColor="text1"/>
          <w:sz w:val="22"/>
          <w:szCs w:val="22"/>
        </w:rPr>
        <w:t>Okolišna dozvola se daje na period od 5 (pet) godina, od dana uručenja rješenja.</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jc w:val="center"/>
        <w:rPr>
          <w:rFonts w:ascii="Arial" w:hAnsi="Arial" w:cs="Arial"/>
          <w:b/>
          <w:color w:val="000000" w:themeColor="text1"/>
          <w:sz w:val="22"/>
          <w:szCs w:val="22"/>
          <w:lang w:val="pt-PT"/>
        </w:rPr>
      </w:pPr>
      <w:r w:rsidRPr="00112A44">
        <w:rPr>
          <w:rFonts w:ascii="Arial" w:hAnsi="Arial" w:cs="Arial"/>
          <w:b/>
          <w:color w:val="000000" w:themeColor="text1"/>
          <w:sz w:val="22"/>
          <w:szCs w:val="22"/>
          <w:lang w:val="pt-PT"/>
        </w:rPr>
        <w:t>O b r a z l o ž e nj e</w:t>
      </w:r>
    </w:p>
    <w:p w:rsidR="008F790B" w:rsidRPr="00112A44" w:rsidRDefault="008F790B" w:rsidP="008F790B">
      <w:pPr>
        <w:rPr>
          <w:rFonts w:ascii="Arial" w:hAnsi="Arial" w:cs="Arial"/>
          <w:color w:val="000000" w:themeColor="text1"/>
          <w:sz w:val="22"/>
          <w:szCs w:val="22"/>
          <w:lang w:val="pt-PT"/>
        </w:rPr>
      </w:pPr>
    </w:p>
    <w:p w:rsidR="008F790B" w:rsidRPr="00112A44" w:rsidRDefault="008F790B" w:rsidP="008F790B">
      <w:pPr>
        <w:ind w:firstLine="708"/>
        <w:jc w:val="both"/>
        <w:rPr>
          <w:rFonts w:ascii="Arial" w:hAnsi="Arial" w:cs="Arial"/>
          <w:color w:val="000000" w:themeColor="text1"/>
          <w:sz w:val="22"/>
          <w:szCs w:val="22"/>
        </w:rPr>
      </w:pPr>
      <w:r w:rsidRPr="00112A44">
        <w:rPr>
          <w:rFonts w:ascii="Arial" w:hAnsi="Arial" w:cs="Arial"/>
          <w:color w:val="000000" w:themeColor="text1"/>
          <w:sz w:val="22"/>
          <w:szCs w:val="22"/>
        </w:rPr>
        <w:t xml:space="preserve">Operator “Mujanovići” d.o.o. Vogošća-Sarajevo je dana </w:t>
      </w:r>
      <w:r w:rsidR="008D1CD3" w:rsidRPr="00112A44">
        <w:rPr>
          <w:rFonts w:ascii="Arial" w:hAnsi="Arial" w:cs="Arial"/>
          <w:color w:val="000000" w:themeColor="text1"/>
          <w:sz w:val="22"/>
          <w:szCs w:val="22"/>
        </w:rPr>
        <w:t>03. 03. 2021</w:t>
      </w:r>
      <w:r w:rsidRPr="00112A44">
        <w:rPr>
          <w:rFonts w:ascii="Arial" w:hAnsi="Arial" w:cs="Arial"/>
          <w:color w:val="000000" w:themeColor="text1"/>
          <w:sz w:val="22"/>
          <w:szCs w:val="22"/>
        </w:rPr>
        <w:t>. godine dostavio Federalnom ministarstvu okoliša i turizma zahtjev za okolišn</w:t>
      </w:r>
      <w:r w:rsidR="008D1CD3" w:rsidRPr="00112A44">
        <w:rPr>
          <w:rFonts w:ascii="Arial" w:hAnsi="Arial" w:cs="Arial"/>
          <w:color w:val="000000" w:themeColor="text1"/>
          <w:sz w:val="22"/>
          <w:szCs w:val="22"/>
        </w:rPr>
        <w:t>u</w:t>
      </w:r>
      <w:r w:rsidRPr="00112A44">
        <w:rPr>
          <w:rFonts w:ascii="Arial" w:hAnsi="Arial" w:cs="Arial"/>
          <w:color w:val="000000" w:themeColor="text1"/>
          <w:sz w:val="22"/>
          <w:szCs w:val="22"/>
        </w:rPr>
        <w:t xml:space="preserve"> dozvol</w:t>
      </w:r>
      <w:r w:rsidR="008D1CD3" w:rsidRPr="00112A44">
        <w:rPr>
          <w:rFonts w:ascii="Arial" w:hAnsi="Arial" w:cs="Arial"/>
          <w:color w:val="000000" w:themeColor="text1"/>
          <w:sz w:val="22"/>
          <w:szCs w:val="22"/>
        </w:rPr>
        <w:t>u</w:t>
      </w:r>
      <w:r w:rsidRPr="00112A44">
        <w:rPr>
          <w:rFonts w:ascii="Arial" w:hAnsi="Arial" w:cs="Arial"/>
          <w:color w:val="000000" w:themeColor="text1"/>
          <w:sz w:val="22"/>
          <w:szCs w:val="22"/>
        </w:rPr>
        <w:t xml:space="preserve"> za </w:t>
      </w:r>
      <w:r w:rsidR="008D1CD3" w:rsidRPr="00112A44">
        <w:rPr>
          <w:rFonts w:ascii="Arial" w:hAnsi="Arial" w:cs="Arial"/>
          <w:color w:val="000000" w:themeColor="text1"/>
          <w:sz w:val="22"/>
          <w:szCs w:val="22"/>
        </w:rPr>
        <w:t>pogone koji se nalze u ul.</w:t>
      </w:r>
      <w:r w:rsidRPr="00112A44">
        <w:rPr>
          <w:rFonts w:ascii="Arial" w:hAnsi="Arial" w:cs="Arial"/>
          <w:color w:val="000000" w:themeColor="text1"/>
          <w:sz w:val="22"/>
          <w:szCs w:val="22"/>
        </w:rPr>
        <w:t xml:space="preserve"> Novi rezervoar 24 na Kobiljoj glavi, Vogošća, Sarajevo koji je zapimljen pod brojem, nakon isteka roka važenja okolišne dozvole od pet godina izdate pod br. UP-I/05-23-</w:t>
      </w:r>
      <w:r w:rsidR="008D1CD3" w:rsidRPr="00112A44">
        <w:rPr>
          <w:rFonts w:ascii="Arial" w:hAnsi="Arial" w:cs="Arial"/>
          <w:color w:val="000000" w:themeColor="text1"/>
          <w:sz w:val="22"/>
          <w:szCs w:val="22"/>
        </w:rPr>
        <w:t>11-86/15</w:t>
      </w:r>
      <w:r w:rsidRPr="00112A44">
        <w:rPr>
          <w:rFonts w:ascii="Arial" w:hAnsi="Arial" w:cs="Arial"/>
          <w:color w:val="000000" w:themeColor="text1"/>
          <w:sz w:val="22"/>
          <w:szCs w:val="22"/>
        </w:rPr>
        <w:t>/07 od 1</w:t>
      </w:r>
      <w:r w:rsidR="008D1CD3" w:rsidRPr="00112A44">
        <w:rPr>
          <w:rFonts w:ascii="Arial" w:hAnsi="Arial" w:cs="Arial"/>
          <w:color w:val="000000" w:themeColor="text1"/>
          <w:sz w:val="22"/>
          <w:szCs w:val="22"/>
        </w:rPr>
        <w:t>4</w:t>
      </w:r>
      <w:r w:rsidRPr="00112A44">
        <w:rPr>
          <w:rFonts w:ascii="Arial" w:hAnsi="Arial" w:cs="Arial"/>
          <w:color w:val="000000" w:themeColor="text1"/>
          <w:sz w:val="22"/>
          <w:szCs w:val="22"/>
        </w:rPr>
        <w:t>.</w:t>
      </w:r>
      <w:r w:rsidR="008D1CD3" w:rsidRPr="00112A44">
        <w:rPr>
          <w:rFonts w:ascii="Arial" w:hAnsi="Arial" w:cs="Arial"/>
          <w:color w:val="000000" w:themeColor="text1"/>
          <w:sz w:val="22"/>
          <w:szCs w:val="22"/>
        </w:rPr>
        <w:t>01.2016</w:t>
      </w:r>
      <w:r w:rsidRPr="00112A44">
        <w:rPr>
          <w:rFonts w:ascii="Arial" w:hAnsi="Arial" w:cs="Arial"/>
          <w:color w:val="000000" w:themeColor="text1"/>
          <w:sz w:val="22"/>
          <w:szCs w:val="22"/>
        </w:rPr>
        <w:t>. godine.</w:t>
      </w:r>
    </w:p>
    <w:p w:rsidR="004432DD" w:rsidRPr="00112A44" w:rsidRDefault="004432DD" w:rsidP="008F790B">
      <w:pPr>
        <w:pStyle w:val="ListParagraph"/>
        <w:spacing w:after="0" w:line="240" w:lineRule="auto"/>
        <w:ind w:left="0"/>
        <w:jc w:val="both"/>
        <w:rPr>
          <w:rFonts w:ascii="Arial" w:eastAsia="Times New Roman" w:hAnsi="Arial" w:cs="Arial"/>
          <w:color w:val="000000" w:themeColor="text1"/>
          <w:lang w:val="en-US"/>
        </w:rPr>
      </w:pPr>
    </w:p>
    <w:p w:rsidR="004432DD" w:rsidRPr="00112A44" w:rsidRDefault="004432DD" w:rsidP="00112A44">
      <w:pPr>
        <w:pStyle w:val="ListParagraph"/>
        <w:spacing w:after="0" w:line="240" w:lineRule="auto"/>
        <w:ind w:left="0" w:firstLine="708"/>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Dana 18.3. 2021. </w:t>
      </w:r>
      <w:proofErr w:type="spellStart"/>
      <w:r w:rsidRPr="00112A44">
        <w:rPr>
          <w:rFonts w:ascii="Arial" w:eastAsia="Times New Roman" w:hAnsi="Arial" w:cs="Arial"/>
          <w:color w:val="000000" w:themeColor="text1"/>
          <w:lang w:val="en-US"/>
        </w:rPr>
        <w:t>godine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Zahtjev</w:t>
      </w:r>
      <w:proofErr w:type="spellEnd"/>
      <w:r w:rsidRPr="00112A44">
        <w:rPr>
          <w:rFonts w:ascii="Arial" w:eastAsia="Times New Roman" w:hAnsi="Arial" w:cs="Arial"/>
          <w:color w:val="000000" w:themeColor="text1"/>
          <w:lang w:val="en-US"/>
        </w:rPr>
        <w:t xml:space="preserve"> za </w:t>
      </w:r>
      <w:proofErr w:type="spellStart"/>
      <w:r w:rsidRPr="00112A44">
        <w:rPr>
          <w:rFonts w:ascii="Arial" w:eastAsia="Times New Roman" w:hAnsi="Arial" w:cs="Arial"/>
          <w:color w:val="000000" w:themeColor="text1"/>
          <w:lang w:val="en-US"/>
        </w:rPr>
        <w:t>izdavanje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okolišne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dozvole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postavljen</w:t>
      </w:r>
      <w:proofErr w:type="spellEnd"/>
      <w:r w:rsidRPr="00112A44">
        <w:rPr>
          <w:rFonts w:ascii="Arial" w:eastAsia="Times New Roman" w:hAnsi="Arial" w:cs="Arial"/>
          <w:color w:val="000000" w:themeColor="text1"/>
          <w:lang w:val="en-US"/>
        </w:rPr>
        <w:t xml:space="preserve"> je </w:t>
      </w:r>
      <w:proofErr w:type="spellStart"/>
      <w:r w:rsidRPr="00112A44">
        <w:rPr>
          <w:rFonts w:ascii="Arial" w:eastAsia="Times New Roman" w:hAnsi="Arial" w:cs="Arial"/>
          <w:color w:val="000000" w:themeColor="text1"/>
          <w:lang w:val="en-US"/>
        </w:rPr>
        <w:t>na</w:t>
      </w:r>
      <w:proofErr w:type="spellEnd"/>
      <w:r w:rsidRPr="00112A44">
        <w:rPr>
          <w:rFonts w:ascii="Arial" w:eastAsia="Times New Roman" w:hAnsi="Arial" w:cs="Arial"/>
          <w:color w:val="000000" w:themeColor="text1"/>
          <w:lang w:val="en-US"/>
        </w:rPr>
        <w:t xml:space="preserve"> web </w:t>
      </w:r>
      <w:proofErr w:type="spellStart"/>
      <w:r w:rsidRPr="00112A44">
        <w:rPr>
          <w:rFonts w:ascii="Arial" w:eastAsia="Times New Roman" w:hAnsi="Arial" w:cs="Arial"/>
          <w:color w:val="000000" w:themeColor="text1"/>
          <w:lang w:val="en-US"/>
        </w:rPr>
        <w:t>stranici</w:t>
      </w:r>
      <w:proofErr w:type="spellEnd"/>
      <w:r w:rsidRPr="00112A44">
        <w:rPr>
          <w:rFonts w:ascii="Arial" w:eastAsia="Times New Roman" w:hAnsi="Arial" w:cs="Arial"/>
          <w:color w:val="000000" w:themeColor="text1"/>
          <w:lang w:val="en-US"/>
        </w:rPr>
        <w:t xml:space="preserve"> Federalnog </w:t>
      </w:r>
      <w:proofErr w:type="spellStart"/>
      <w:r w:rsidRPr="00112A44">
        <w:rPr>
          <w:rFonts w:ascii="Arial" w:eastAsia="Times New Roman" w:hAnsi="Arial" w:cs="Arial"/>
          <w:color w:val="000000" w:themeColor="text1"/>
          <w:lang w:val="en-US"/>
        </w:rPr>
        <w:t>ministarstva</w:t>
      </w:r>
      <w:proofErr w:type="spellEnd"/>
      <w:r w:rsidRPr="00112A44">
        <w:rPr>
          <w:rFonts w:ascii="Arial" w:eastAsia="Times New Roman" w:hAnsi="Arial" w:cs="Arial"/>
          <w:color w:val="000000" w:themeColor="text1"/>
          <w:lang w:val="en-US"/>
        </w:rPr>
        <w:t xml:space="preserve"> okoliša </w:t>
      </w:r>
      <w:r w:rsidR="00D73684" w:rsidRPr="00112A44">
        <w:rPr>
          <w:rFonts w:ascii="Arial" w:eastAsia="Times New Roman" w:hAnsi="Arial" w:cs="Arial"/>
          <w:color w:val="000000" w:themeColor="text1"/>
          <w:lang w:val="en-US"/>
        </w:rPr>
        <w:t>i</w:t>
      </w:r>
      <w:r w:rsidRPr="00112A44">
        <w:rPr>
          <w:rFonts w:ascii="Arial" w:eastAsia="Times New Roman" w:hAnsi="Arial" w:cs="Arial"/>
          <w:color w:val="000000" w:themeColor="text1"/>
          <w:lang w:val="en-US"/>
        </w:rPr>
        <w:t xml:space="preserve"> turizma, link: </w:t>
      </w:r>
      <w:hyperlink r:id="rId8" w:history="1">
        <w:r w:rsidRPr="00112A44">
          <w:rPr>
            <w:rStyle w:val="Hyperlink"/>
            <w:rFonts w:ascii="Arial" w:eastAsia="Times New Roman" w:hAnsi="Arial" w:cs="Arial"/>
            <w:color w:val="000000" w:themeColor="text1"/>
            <w:lang w:val="en-US"/>
          </w:rPr>
          <w:t>https://www.fmoit.gov.ba/bs/okolisne-dozvole/javne-rasprave-i-javni-uvidi/javni-uvid-u-zahtjev-za-izdavanje-okolisne-dozvole-mujanovici-d-o-o-vogosca-pogon-za-klanje-zivotinja-i-primarnu-obradu-mesa</w:t>
        </w:r>
      </w:hyperlink>
      <w:r w:rsidRPr="00112A44">
        <w:rPr>
          <w:rFonts w:ascii="Arial" w:eastAsia="Times New Roman" w:hAnsi="Arial" w:cs="Arial"/>
          <w:color w:val="000000" w:themeColor="text1"/>
          <w:lang w:val="en-US"/>
        </w:rPr>
        <w:t>.</w:t>
      </w:r>
    </w:p>
    <w:p w:rsidR="004432DD" w:rsidRPr="00112A44" w:rsidRDefault="004432DD" w:rsidP="008F790B">
      <w:pPr>
        <w:pStyle w:val="ListParagraph"/>
        <w:spacing w:after="0" w:line="240" w:lineRule="auto"/>
        <w:ind w:left="0"/>
        <w:jc w:val="both"/>
        <w:rPr>
          <w:rFonts w:ascii="Arial" w:eastAsia="Times New Roman" w:hAnsi="Arial" w:cs="Arial"/>
          <w:color w:val="000000" w:themeColor="text1"/>
          <w:lang w:val="en-US"/>
        </w:rPr>
      </w:pPr>
    </w:p>
    <w:p w:rsidR="004432DD" w:rsidRPr="00112A44" w:rsidRDefault="004432DD" w:rsidP="00D73684">
      <w:pPr>
        <w:pStyle w:val="ListParagraph"/>
        <w:spacing w:after="0" w:line="240" w:lineRule="auto"/>
        <w:ind w:left="0" w:firstLine="708"/>
        <w:jc w:val="both"/>
        <w:rPr>
          <w:rFonts w:ascii="Arial" w:eastAsia="Times New Roman" w:hAnsi="Arial" w:cs="Arial"/>
          <w:color w:val="000000" w:themeColor="text1"/>
          <w:lang w:val="en-US"/>
        </w:rPr>
      </w:pPr>
      <w:proofErr w:type="spellStart"/>
      <w:r w:rsidRPr="00112A44">
        <w:rPr>
          <w:rFonts w:ascii="Arial" w:eastAsia="Times New Roman" w:hAnsi="Arial" w:cs="Arial"/>
          <w:color w:val="000000" w:themeColor="text1"/>
          <w:lang w:val="en-US"/>
        </w:rPr>
        <w:lastRenderedPageBreak/>
        <w:t>Obavijest</w:t>
      </w:r>
      <w:proofErr w:type="spellEnd"/>
      <w:r w:rsidRPr="00112A44">
        <w:rPr>
          <w:rFonts w:ascii="Arial" w:eastAsia="Times New Roman" w:hAnsi="Arial" w:cs="Arial"/>
          <w:color w:val="000000" w:themeColor="text1"/>
          <w:lang w:val="en-US"/>
        </w:rPr>
        <w:t xml:space="preserve"> o </w:t>
      </w:r>
      <w:proofErr w:type="spellStart"/>
      <w:r w:rsidRPr="00112A44">
        <w:rPr>
          <w:rFonts w:ascii="Arial" w:eastAsia="Times New Roman" w:hAnsi="Arial" w:cs="Arial"/>
          <w:color w:val="000000" w:themeColor="text1"/>
          <w:lang w:val="en-US"/>
        </w:rPr>
        <w:t>javnom</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uvidu</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dostvaljena</w:t>
      </w:r>
      <w:proofErr w:type="spellEnd"/>
      <w:r w:rsidRPr="00112A44">
        <w:rPr>
          <w:rFonts w:ascii="Arial" w:eastAsia="Times New Roman" w:hAnsi="Arial" w:cs="Arial"/>
          <w:color w:val="000000" w:themeColor="text1"/>
          <w:lang w:val="en-US"/>
        </w:rPr>
        <w:t xml:space="preserve"> je </w:t>
      </w:r>
      <w:proofErr w:type="spellStart"/>
      <w:r w:rsidRPr="00112A44">
        <w:rPr>
          <w:rFonts w:ascii="Arial" w:eastAsia="Times New Roman" w:hAnsi="Arial" w:cs="Arial"/>
          <w:color w:val="000000" w:themeColor="text1"/>
          <w:lang w:val="en-US"/>
        </w:rPr>
        <w:t>službeno</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nadležnom</w:t>
      </w:r>
      <w:proofErr w:type="spellEnd"/>
      <w:r w:rsidRPr="00112A44">
        <w:rPr>
          <w:rFonts w:ascii="Arial" w:eastAsia="Times New Roman" w:hAnsi="Arial" w:cs="Arial"/>
          <w:color w:val="000000" w:themeColor="text1"/>
          <w:lang w:val="en-US"/>
        </w:rPr>
        <w:t xml:space="preserve"> ministarstvo </w:t>
      </w:r>
      <w:proofErr w:type="spellStart"/>
      <w:r w:rsidRPr="00112A44">
        <w:rPr>
          <w:rFonts w:ascii="Arial" w:eastAsia="Times New Roman" w:hAnsi="Arial" w:cs="Arial"/>
          <w:color w:val="000000" w:themeColor="text1"/>
          <w:lang w:val="en-US"/>
        </w:rPr>
        <w:t>Kantona</w:t>
      </w:r>
      <w:proofErr w:type="spellEnd"/>
      <w:r w:rsidRPr="00112A44">
        <w:rPr>
          <w:rFonts w:ascii="Arial" w:eastAsia="Times New Roman" w:hAnsi="Arial" w:cs="Arial"/>
          <w:color w:val="000000" w:themeColor="text1"/>
          <w:lang w:val="en-US"/>
        </w:rPr>
        <w:t xml:space="preserve"> Sarajevo i </w:t>
      </w:r>
      <w:proofErr w:type="spellStart"/>
      <w:r w:rsidRPr="00112A44">
        <w:rPr>
          <w:rFonts w:ascii="Arial" w:eastAsia="Times New Roman" w:hAnsi="Arial" w:cs="Arial"/>
          <w:color w:val="000000" w:themeColor="text1"/>
          <w:lang w:val="en-US"/>
        </w:rPr>
        <w:t>Općini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Vogošća</w:t>
      </w:r>
      <w:proofErr w:type="spellEnd"/>
      <w:r w:rsidRPr="00112A44">
        <w:rPr>
          <w:rFonts w:ascii="Arial" w:eastAsia="Times New Roman" w:hAnsi="Arial" w:cs="Arial"/>
          <w:color w:val="000000" w:themeColor="text1"/>
          <w:lang w:val="en-US"/>
        </w:rPr>
        <w:t xml:space="preserve">. U </w:t>
      </w:r>
      <w:proofErr w:type="spellStart"/>
      <w:r w:rsidRPr="00112A44">
        <w:rPr>
          <w:rFonts w:ascii="Arial" w:eastAsia="Times New Roman" w:hAnsi="Arial" w:cs="Arial"/>
          <w:color w:val="000000" w:themeColor="text1"/>
          <w:lang w:val="en-US"/>
        </w:rPr>
        <w:t>ostvaljenom</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roku</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nije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bilo</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primjedbi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javnosti</w:t>
      </w:r>
      <w:proofErr w:type="spellEnd"/>
      <w:r w:rsidRPr="00112A44">
        <w:rPr>
          <w:rFonts w:ascii="Arial" w:eastAsia="Times New Roman" w:hAnsi="Arial" w:cs="Arial"/>
          <w:color w:val="000000" w:themeColor="text1"/>
          <w:lang w:val="en-US"/>
        </w:rPr>
        <w:t xml:space="preserve">. </w:t>
      </w:r>
    </w:p>
    <w:p w:rsidR="00896264" w:rsidRPr="00112A44" w:rsidRDefault="00896264" w:rsidP="008F790B">
      <w:pPr>
        <w:pStyle w:val="ListParagraph"/>
        <w:spacing w:after="0" w:line="240" w:lineRule="auto"/>
        <w:ind w:left="0" w:firstLine="708"/>
        <w:jc w:val="both"/>
        <w:rPr>
          <w:rFonts w:ascii="Arial" w:eastAsia="Times New Roman" w:hAnsi="Arial" w:cs="Arial"/>
          <w:color w:val="000000" w:themeColor="text1"/>
          <w:lang w:val="en-US"/>
        </w:rPr>
      </w:pPr>
    </w:p>
    <w:p w:rsidR="004432DD" w:rsidRPr="00112A44" w:rsidRDefault="008F790B" w:rsidP="008F790B">
      <w:pPr>
        <w:pStyle w:val="ListParagraph"/>
        <w:spacing w:after="0" w:line="240" w:lineRule="auto"/>
        <w:ind w:left="0" w:firstLine="708"/>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Dana </w:t>
      </w:r>
      <w:r w:rsidR="004432DD" w:rsidRPr="00112A44">
        <w:rPr>
          <w:rFonts w:ascii="Arial" w:hAnsi="Arial" w:cs="Arial"/>
          <w:color w:val="000000" w:themeColor="text1"/>
          <w:lang w:val="hr-HR"/>
        </w:rPr>
        <w:t>16. 3. 2021</w:t>
      </w:r>
      <w:r w:rsidRPr="00112A44">
        <w:rPr>
          <w:rFonts w:ascii="Arial" w:hAnsi="Arial" w:cs="Arial"/>
          <w:color w:val="000000" w:themeColor="text1"/>
          <w:lang w:val="hr-HR"/>
        </w:rPr>
        <w:t>. godine</w:t>
      </w:r>
      <w:r w:rsidRPr="00112A44">
        <w:rPr>
          <w:rFonts w:ascii="Arial" w:eastAsia="Times New Roman" w:hAnsi="Arial" w:cs="Arial"/>
          <w:color w:val="000000" w:themeColor="text1"/>
          <w:lang w:val="en-US"/>
        </w:rPr>
        <w:t xml:space="preserve">  od </w:t>
      </w:r>
      <w:proofErr w:type="spellStart"/>
      <w:r w:rsidRPr="00112A44">
        <w:rPr>
          <w:rFonts w:ascii="Arial" w:eastAsia="Times New Roman" w:hAnsi="Arial" w:cs="Arial"/>
          <w:color w:val="000000" w:themeColor="text1"/>
          <w:lang w:val="en-US"/>
        </w:rPr>
        <w:t>Federalne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uprave</w:t>
      </w:r>
      <w:proofErr w:type="spellEnd"/>
      <w:r w:rsidRPr="00112A44">
        <w:rPr>
          <w:rFonts w:ascii="Arial" w:eastAsia="Times New Roman" w:hAnsi="Arial" w:cs="Arial"/>
          <w:color w:val="000000" w:themeColor="text1"/>
          <w:lang w:val="en-US"/>
        </w:rPr>
        <w:t xml:space="preserve"> za </w:t>
      </w:r>
      <w:proofErr w:type="spellStart"/>
      <w:r w:rsidRPr="00112A44">
        <w:rPr>
          <w:rFonts w:ascii="Arial" w:eastAsia="Times New Roman" w:hAnsi="Arial" w:cs="Arial"/>
          <w:color w:val="000000" w:themeColor="text1"/>
          <w:lang w:val="en-US"/>
        </w:rPr>
        <w:t>inspekcijske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w:t>
      </w:r>
      <w:r w:rsidR="00DA5C19" w:rsidRPr="00112A44">
        <w:rPr>
          <w:rFonts w:ascii="Arial" w:eastAsia="Times New Roman" w:hAnsi="Arial" w:cs="Arial"/>
          <w:color w:val="000000" w:themeColor="text1"/>
          <w:lang w:val="en-US"/>
        </w:rPr>
        <w:t>oslove</w:t>
      </w:r>
      <w:proofErr w:type="spellEnd"/>
      <w:r w:rsidR="00DA5C19" w:rsidRPr="00112A44">
        <w:rPr>
          <w:rFonts w:ascii="Arial" w:eastAsia="Times New Roman" w:hAnsi="Arial" w:cs="Arial"/>
          <w:color w:val="000000" w:themeColor="text1"/>
          <w:lang w:val="en-US"/>
        </w:rPr>
        <w:t xml:space="preserve"> </w:t>
      </w:r>
      <w:proofErr w:type="spellStart"/>
      <w:r w:rsidR="00DA5C19" w:rsidRPr="00112A44">
        <w:rPr>
          <w:rFonts w:ascii="Arial" w:eastAsia="Times New Roman" w:hAnsi="Arial" w:cs="Arial"/>
          <w:color w:val="000000" w:themeColor="text1"/>
          <w:lang w:val="en-US"/>
        </w:rPr>
        <w:t>zatraženi</w:t>
      </w:r>
      <w:proofErr w:type="spellEnd"/>
      <w:r w:rsidR="00DA5C19" w:rsidRPr="00112A44">
        <w:rPr>
          <w:rFonts w:ascii="Arial" w:eastAsia="Times New Roman" w:hAnsi="Arial" w:cs="Arial"/>
          <w:color w:val="000000" w:themeColor="text1"/>
          <w:lang w:val="en-US"/>
        </w:rPr>
        <w:t xml:space="preserve"> </w:t>
      </w:r>
      <w:proofErr w:type="spellStart"/>
      <w:r w:rsidR="00DA5C19" w:rsidRPr="00112A44">
        <w:rPr>
          <w:rFonts w:ascii="Arial" w:eastAsia="Times New Roman" w:hAnsi="Arial" w:cs="Arial"/>
          <w:color w:val="000000" w:themeColor="text1"/>
          <w:lang w:val="en-US"/>
        </w:rPr>
        <w:t>su</w:t>
      </w:r>
      <w:proofErr w:type="spellEnd"/>
      <w:r w:rsidR="00DA5C19" w:rsidRPr="00112A44">
        <w:rPr>
          <w:rFonts w:ascii="Arial" w:eastAsia="Times New Roman" w:hAnsi="Arial" w:cs="Arial"/>
          <w:color w:val="000000" w:themeColor="text1"/>
          <w:lang w:val="en-US"/>
        </w:rPr>
        <w:t xml:space="preserve"> </w:t>
      </w:r>
      <w:proofErr w:type="spellStart"/>
      <w:r w:rsidR="00DA5C19" w:rsidRPr="00112A44">
        <w:rPr>
          <w:rFonts w:ascii="Arial" w:eastAsia="Times New Roman" w:hAnsi="Arial" w:cs="Arial"/>
          <w:color w:val="000000" w:themeColor="text1"/>
          <w:lang w:val="en-US"/>
        </w:rPr>
        <w:t>svi</w:t>
      </w:r>
      <w:proofErr w:type="spellEnd"/>
      <w:r w:rsidR="00DA5C19" w:rsidRPr="00112A44">
        <w:rPr>
          <w:rFonts w:ascii="Arial" w:eastAsia="Times New Roman" w:hAnsi="Arial" w:cs="Arial"/>
          <w:color w:val="000000" w:themeColor="text1"/>
          <w:lang w:val="en-US"/>
        </w:rPr>
        <w:t xml:space="preserve"> </w:t>
      </w:r>
      <w:proofErr w:type="spellStart"/>
      <w:r w:rsidR="00DA5C19" w:rsidRPr="00112A44">
        <w:rPr>
          <w:rFonts w:ascii="Arial" w:eastAsia="Times New Roman" w:hAnsi="Arial" w:cs="Arial"/>
          <w:color w:val="000000" w:themeColor="text1"/>
          <w:lang w:val="en-US"/>
        </w:rPr>
        <w:t>nalazi</w:t>
      </w:r>
      <w:proofErr w:type="spellEnd"/>
      <w:r w:rsidR="00DA5C19" w:rsidRPr="00112A44">
        <w:rPr>
          <w:rFonts w:ascii="Arial" w:eastAsia="Times New Roman" w:hAnsi="Arial" w:cs="Arial"/>
          <w:color w:val="000000" w:themeColor="text1"/>
          <w:lang w:val="en-US"/>
        </w:rPr>
        <w:t xml:space="preserve"> i</w:t>
      </w:r>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zapisnici</w:t>
      </w:r>
      <w:proofErr w:type="spellEnd"/>
      <w:r w:rsidRPr="00112A44">
        <w:rPr>
          <w:rFonts w:ascii="Arial" w:eastAsia="Times New Roman" w:hAnsi="Arial" w:cs="Arial"/>
          <w:color w:val="000000" w:themeColor="text1"/>
          <w:lang w:val="en-US"/>
        </w:rPr>
        <w:t xml:space="preserve"> u </w:t>
      </w:r>
      <w:proofErr w:type="spellStart"/>
      <w:r w:rsidRPr="00112A44">
        <w:rPr>
          <w:rFonts w:ascii="Arial" w:eastAsia="Times New Roman" w:hAnsi="Arial" w:cs="Arial"/>
          <w:color w:val="000000" w:themeColor="text1"/>
          <w:lang w:val="en-US"/>
        </w:rPr>
        <w:t>vezi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obavljenih</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inspekcijskih</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nalaza</w:t>
      </w:r>
      <w:proofErr w:type="spellEnd"/>
      <w:r w:rsidRPr="00112A44">
        <w:rPr>
          <w:rFonts w:ascii="Arial" w:eastAsia="Times New Roman" w:hAnsi="Arial" w:cs="Arial"/>
          <w:color w:val="000000" w:themeColor="text1"/>
          <w:lang w:val="en-US"/>
        </w:rPr>
        <w:t xml:space="preserve"> za </w:t>
      </w:r>
      <w:proofErr w:type="spellStart"/>
      <w:r w:rsidRPr="00112A44">
        <w:rPr>
          <w:rFonts w:ascii="Arial" w:eastAsia="Times New Roman" w:hAnsi="Arial" w:cs="Arial"/>
          <w:color w:val="000000" w:themeColor="text1"/>
          <w:lang w:val="en-US"/>
        </w:rPr>
        <w:t>Mujanovići</w:t>
      </w:r>
      <w:proofErr w:type="spellEnd"/>
      <w:r w:rsidRPr="00112A44">
        <w:rPr>
          <w:rFonts w:ascii="Arial" w:eastAsia="Times New Roman" w:hAnsi="Arial" w:cs="Arial"/>
          <w:color w:val="000000" w:themeColor="text1"/>
          <w:lang w:val="en-US"/>
        </w:rPr>
        <w:t xml:space="preserve"> d.o.o. </w:t>
      </w:r>
      <w:proofErr w:type="spellStart"/>
      <w:r w:rsidRPr="00112A44">
        <w:rPr>
          <w:rFonts w:ascii="Arial" w:eastAsia="Times New Roman" w:hAnsi="Arial" w:cs="Arial"/>
          <w:color w:val="000000" w:themeColor="text1"/>
          <w:lang w:val="en-US"/>
        </w:rPr>
        <w:t>Vogošća</w:t>
      </w:r>
      <w:proofErr w:type="spellEnd"/>
      <w:r w:rsidRPr="00112A44">
        <w:rPr>
          <w:rFonts w:ascii="Arial" w:eastAsia="Times New Roman" w:hAnsi="Arial" w:cs="Arial"/>
          <w:color w:val="000000" w:themeColor="text1"/>
          <w:lang w:val="en-US"/>
        </w:rPr>
        <w:t xml:space="preserve">-Sarajevo. </w:t>
      </w:r>
      <w:proofErr w:type="spellStart"/>
      <w:r w:rsidRPr="00112A44">
        <w:rPr>
          <w:rFonts w:ascii="Arial" w:eastAsia="Times New Roman" w:hAnsi="Arial" w:cs="Arial"/>
          <w:color w:val="000000" w:themeColor="text1"/>
          <w:lang w:val="en-US"/>
        </w:rPr>
        <w:t>Dopisom</w:t>
      </w:r>
      <w:proofErr w:type="spellEnd"/>
      <w:r w:rsidRPr="00112A44">
        <w:rPr>
          <w:rFonts w:ascii="Arial" w:eastAsia="Times New Roman" w:hAnsi="Arial" w:cs="Arial"/>
          <w:color w:val="000000" w:themeColor="text1"/>
          <w:lang w:val="en-US"/>
        </w:rPr>
        <w:t xml:space="preserve"> br. </w:t>
      </w:r>
      <w:r w:rsidR="004432DD" w:rsidRPr="00112A44">
        <w:rPr>
          <w:rFonts w:ascii="Arial" w:hAnsi="Arial" w:cs="Arial"/>
          <w:color w:val="000000" w:themeColor="text1"/>
        </w:rPr>
        <w:t>UP1-</w:t>
      </w:r>
      <w:r w:rsidR="004432DD" w:rsidRPr="00112A44">
        <w:rPr>
          <w:rFonts w:ascii="Arial" w:hAnsi="Arial" w:cs="Arial"/>
          <w:color w:val="000000" w:themeColor="text1"/>
          <w:lang w:val="en-US"/>
        </w:rPr>
        <w:t xml:space="preserve">10-19-5-01504/2021-1005-2 </w:t>
      </w:r>
      <w:proofErr w:type="spellStart"/>
      <w:proofErr w:type="gramStart"/>
      <w:r w:rsidR="004432DD" w:rsidRPr="00112A44">
        <w:rPr>
          <w:rFonts w:ascii="Arial" w:hAnsi="Arial" w:cs="Arial"/>
          <w:color w:val="000000" w:themeColor="text1"/>
          <w:lang w:val="en-US"/>
        </w:rPr>
        <w:t>od</w:t>
      </w:r>
      <w:proofErr w:type="spellEnd"/>
      <w:proofErr w:type="gramEnd"/>
      <w:r w:rsidR="004432DD" w:rsidRPr="00112A44">
        <w:rPr>
          <w:rFonts w:ascii="Arial" w:hAnsi="Arial" w:cs="Arial"/>
          <w:color w:val="000000" w:themeColor="text1"/>
          <w:lang w:val="en-US"/>
        </w:rPr>
        <w:t xml:space="preserve"> 25.3.2021. </w:t>
      </w:r>
      <w:proofErr w:type="spellStart"/>
      <w:proofErr w:type="gramStart"/>
      <w:r w:rsidR="004432DD" w:rsidRPr="00112A44">
        <w:rPr>
          <w:rFonts w:ascii="Arial" w:hAnsi="Arial" w:cs="Arial"/>
          <w:color w:val="000000" w:themeColor="text1"/>
          <w:lang w:val="en-US"/>
        </w:rPr>
        <w:t>godine</w:t>
      </w:r>
      <w:proofErr w:type="spellEnd"/>
      <w:proofErr w:type="gram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dost</w:t>
      </w:r>
      <w:r w:rsidR="004432DD" w:rsidRPr="00112A44">
        <w:rPr>
          <w:rFonts w:ascii="Arial" w:eastAsia="Times New Roman" w:hAnsi="Arial" w:cs="Arial"/>
          <w:color w:val="000000" w:themeColor="text1"/>
          <w:lang w:val="en-US"/>
        </w:rPr>
        <w:t>av</w:t>
      </w:r>
      <w:r w:rsidRPr="00112A44">
        <w:rPr>
          <w:rFonts w:ascii="Arial" w:eastAsia="Times New Roman" w:hAnsi="Arial" w:cs="Arial"/>
          <w:color w:val="000000" w:themeColor="text1"/>
          <w:lang w:val="en-US"/>
        </w:rPr>
        <w:t>ljeni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su</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Ministarstvu</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zapisnici</w:t>
      </w:r>
      <w:proofErr w:type="spellEnd"/>
      <w:r w:rsidR="004432DD" w:rsidRPr="00112A44">
        <w:rPr>
          <w:rFonts w:ascii="Arial" w:eastAsia="Times New Roman" w:hAnsi="Arial" w:cs="Arial"/>
          <w:color w:val="000000" w:themeColor="text1"/>
          <w:lang w:val="en-US"/>
        </w:rPr>
        <w:t xml:space="preserve"> o </w:t>
      </w:r>
      <w:proofErr w:type="spellStart"/>
      <w:r w:rsidR="004432DD" w:rsidRPr="00112A44">
        <w:rPr>
          <w:rFonts w:ascii="Arial" w:eastAsia="Times New Roman" w:hAnsi="Arial" w:cs="Arial"/>
          <w:color w:val="000000" w:themeColor="text1"/>
          <w:lang w:val="en-US"/>
        </w:rPr>
        <w:t>inspekcijskom</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nalazu</w:t>
      </w:r>
      <w:proofErr w:type="spellEnd"/>
      <w:r w:rsidR="004432DD" w:rsidRPr="00112A44">
        <w:rPr>
          <w:rFonts w:ascii="Arial" w:eastAsia="Times New Roman" w:hAnsi="Arial" w:cs="Arial"/>
          <w:color w:val="000000" w:themeColor="text1"/>
          <w:lang w:val="en-US"/>
        </w:rPr>
        <w:t xml:space="preserve"> u </w:t>
      </w:r>
      <w:proofErr w:type="spellStart"/>
      <w:r w:rsidR="004432DD" w:rsidRPr="00112A44">
        <w:rPr>
          <w:rFonts w:ascii="Arial" w:eastAsia="Times New Roman" w:hAnsi="Arial" w:cs="Arial"/>
          <w:color w:val="000000" w:themeColor="text1"/>
          <w:lang w:val="en-US"/>
        </w:rPr>
        <w:t>kojima</w:t>
      </w:r>
      <w:proofErr w:type="spellEnd"/>
      <w:r w:rsidR="004432DD" w:rsidRPr="00112A44">
        <w:rPr>
          <w:rFonts w:ascii="Arial" w:eastAsia="Times New Roman" w:hAnsi="Arial" w:cs="Arial"/>
          <w:color w:val="000000" w:themeColor="text1"/>
          <w:lang w:val="en-US"/>
        </w:rPr>
        <w:t xml:space="preserve"> je </w:t>
      </w:r>
      <w:proofErr w:type="spellStart"/>
      <w:r w:rsidR="004432DD" w:rsidRPr="00112A44">
        <w:rPr>
          <w:rFonts w:ascii="Arial" w:eastAsia="Times New Roman" w:hAnsi="Arial" w:cs="Arial"/>
          <w:color w:val="000000" w:themeColor="text1"/>
          <w:lang w:val="en-US"/>
        </w:rPr>
        <w:t>očigledno</w:t>
      </w:r>
      <w:proofErr w:type="spellEnd"/>
      <w:r w:rsidR="004432DD" w:rsidRPr="00112A44">
        <w:rPr>
          <w:rFonts w:ascii="Arial" w:eastAsia="Times New Roman" w:hAnsi="Arial" w:cs="Arial"/>
          <w:color w:val="000000" w:themeColor="text1"/>
          <w:lang w:val="en-US"/>
        </w:rPr>
        <w:t xml:space="preserve"> operator </w:t>
      </w:r>
      <w:proofErr w:type="spellStart"/>
      <w:r w:rsidR="004432DD" w:rsidRPr="00112A44">
        <w:rPr>
          <w:rFonts w:ascii="Arial" w:eastAsia="Times New Roman" w:hAnsi="Arial" w:cs="Arial"/>
          <w:color w:val="000000" w:themeColor="text1"/>
          <w:lang w:val="en-US"/>
        </w:rPr>
        <w:t>kontinuirano</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kršio</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mjere</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naložene</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okolinskom</w:t>
      </w:r>
      <w:proofErr w:type="spellEnd"/>
      <w:r w:rsidR="004432DD" w:rsidRPr="00112A44">
        <w:rPr>
          <w:rFonts w:ascii="Arial" w:eastAsia="Times New Roman" w:hAnsi="Arial" w:cs="Arial"/>
          <w:color w:val="000000" w:themeColor="text1"/>
          <w:lang w:val="en-US"/>
        </w:rPr>
        <w:t xml:space="preserve"> </w:t>
      </w:r>
      <w:proofErr w:type="spellStart"/>
      <w:r w:rsidR="004432DD" w:rsidRPr="00112A44">
        <w:rPr>
          <w:rFonts w:ascii="Arial" w:eastAsia="Times New Roman" w:hAnsi="Arial" w:cs="Arial"/>
          <w:color w:val="000000" w:themeColor="text1"/>
          <w:lang w:val="en-US"/>
        </w:rPr>
        <w:t>dozvolom</w:t>
      </w:r>
      <w:proofErr w:type="spellEnd"/>
      <w:r w:rsidR="004432DD" w:rsidRPr="00112A44">
        <w:rPr>
          <w:rFonts w:ascii="Arial" w:eastAsia="Times New Roman" w:hAnsi="Arial" w:cs="Arial"/>
          <w:color w:val="000000" w:themeColor="text1"/>
          <w:lang w:val="en-US"/>
        </w:rPr>
        <w:t xml:space="preserve"> i to:</w:t>
      </w:r>
    </w:p>
    <w:p w:rsidR="004432DD" w:rsidRPr="00112A44" w:rsidRDefault="004432DD" w:rsidP="004432DD">
      <w:pPr>
        <w:pStyle w:val="ListParagraph"/>
        <w:numPr>
          <w:ilvl w:val="0"/>
          <w:numId w:val="41"/>
        </w:numPr>
        <w:spacing w:after="0" w:line="240" w:lineRule="auto"/>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18.8.2019. – operator ne </w:t>
      </w:r>
      <w:proofErr w:type="spellStart"/>
      <w:r w:rsidRPr="00112A44">
        <w:rPr>
          <w:rFonts w:ascii="Arial" w:eastAsia="Times New Roman" w:hAnsi="Arial" w:cs="Arial"/>
          <w:color w:val="000000" w:themeColor="text1"/>
          <w:lang w:val="en-US"/>
        </w:rPr>
        <w:t>provodi</w:t>
      </w:r>
      <w:proofErr w:type="spellEnd"/>
      <w:r w:rsidRPr="00112A44">
        <w:rPr>
          <w:rFonts w:ascii="Arial" w:eastAsia="Times New Roman" w:hAnsi="Arial" w:cs="Arial"/>
          <w:color w:val="000000" w:themeColor="text1"/>
          <w:lang w:val="en-US"/>
        </w:rPr>
        <w:t xml:space="preserve"> monitoring </w:t>
      </w:r>
      <w:proofErr w:type="spellStart"/>
      <w:r w:rsidRPr="00112A44">
        <w:rPr>
          <w:rFonts w:ascii="Arial" w:eastAsia="Times New Roman" w:hAnsi="Arial" w:cs="Arial"/>
          <w:color w:val="000000" w:themeColor="text1"/>
          <w:lang w:val="en-US"/>
        </w:rPr>
        <w:t>emisija</w:t>
      </w:r>
      <w:proofErr w:type="spellEnd"/>
      <w:r w:rsidRPr="00112A44">
        <w:rPr>
          <w:rFonts w:ascii="Arial" w:eastAsia="Times New Roman" w:hAnsi="Arial" w:cs="Arial"/>
          <w:color w:val="000000" w:themeColor="text1"/>
          <w:lang w:val="en-US"/>
        </w:rPr>
        <w:t xml:space="preserve"> i </w:t>
      </w:r>
      <w:proofErr w:type="spellStart"/>
      <w:r w:rsidRPr="00112A44">
        <w:rPr>
          <w:rFonts w:ascii="Arial" w:eastAsia="Times New Roman" w:hAnsi="Arial" w:cs="Arial"/>
          <w:color w:val="000000" w:themeColor="text1"/>
          <w:lang w:val="en-US"/>
        </w:rPr>
        <w:t>uticaja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koje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pogon</w:t>
      </w:r>
      <w:proofErr w:type="spellEnd"/>
      <w:r w:rsidRPr="00112A44">
        <w:rPr>
          <w:rFonts w:ascii="Arial" w:eastAsia="Times New Roman" w:hAnsi="Arial" w:cs="Arial"/>
          <w:color w:val="000000" w:themeColor="text1"/>
          <w:lang w:val="en-US"/>
        </w:rPr>
        <w:t xml:space="preserve"> i </w:t>
      </w:r>
      <w:proofErr w:type="spellStart"/>
      <w:r w:rsidRPr="00112A44">
        <w:rPr>
          <w:rFonts w:ascii="Arial" w:eastAsia="Times New Roman" w:hAnsi="Arial" w:cs="Arial"/>
          <w:color w:val="000000" w:themeColor="text1"/>
          <w:lang w:val="en-US"/>
        </w:rPr>
        <w:t>postrojenje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izazivaju</w:t>
      </w:r>
      <w:proofErr w:type="spellEnd"/>
      <w:r w:rsidRPr="00112A44">
        <w:rPr>
          <w:rFonts w:ascii="Arial" w:eastAsia="Times New Roman" w:hAnsi="Arial" w:cs="Arial"/>
          <w:color w:val="000000" w:themeColor="text1"/>
          <w:lang w:val="en-US"/>
        </w:rPr>
        <w:t xml:space="preserve"> I operator </w:t>
      </w:r>
      <w:proofErr w:type="spellStart"/>
      <w:r w:rsidRPr="00112A44">
        <w:rPr>
          <w:rFonts w:ascii="Arial" w:eastAsia="Times New Roman" w:hAnsi="Arial" w:cs="Arial"/>
          <w:color w:val="000000" w:themeColor="text1"/>
          <w:lang w:val="en-US"/>
        </w:rPr>
        <w:t>nije</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izradio</w:t>
      </w:r>
      <w:proofErr w:type="spellEnd"/>
      <w:r w:rsidRPr="00112A44">
        <w:rPr>
          <w:rFonts w:ascii="Arial" w:eastAsia="Times New Roman" w:hAnsi="Arial" w:cs="Arial"/>
          <w:color w:val="000000" w:themeColor="text1"/>
          <w:lang w:val="en-US"/>
        </w:rPr>
        <w:t xml:space="preserve"> plan </w:t>
      </w:r>
      <w:proofErr w:type="spellStart"/>
      <w:r w:rsidRPr="00112A44">
        <w:rPr>
          <w:rFonts w:ascii="Arial" w:eastAsia="Times New Roman" w:hAnsi="Arial" w:cs="Arial"/>
          <w:color w:val="000000" w:themeColor="text1"/>
          <w:lang w:val="en-US"/>
        </w:rPr>
        <w:t>upravljanja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otpadom</w:t>
      </w:r>
      <w:proofErr w:type="spellEnd"/>
      <w:r w:rsidR="00896264" w:rsidRPr="00112A44">
        <w:rPr>
          <w:rFonts w:ascii="Arial" w:eastAsia="Times New Roman" w:hAnsi="Arial" w:cs="Arial"/>
          <w:color w:val="000000" w:themeColor="text1"/>
          <w:lang w:val="en-US"/>
        </w:rPr>
        <w:t xml:space="preserve"> I </w:t>
      </w:r>
      <w:proofErr w:type="spellStart"/>
      <w:r w:rsidR="00896264" w:rsidRPr="00112A44">
        <w:rPr>
          <w:rFonts w:ascii="Arial" w:eastAsia="Times New Roman" w:hAnsi="Arial" w:cs="Arial"/>
          <w:color w:val="000000" w:themeColor="text1"/>
          <w:lang w:val="en-US"/>
        </w:rPr>
        <w:t>imenovao</w:t>
      </w:r>
      <w:proofErr w:type="spellEnd"/>
      <w:r w:rsidR="00896264" w:rsidRPr="00112A44">
        <w:rPr>
          <w:rFonts w:ascii="Arial" w:eastAsia="Times New Roman" w:hAnsi="Arial" w:cs="Arial"/>
          <w:color w:val="000000" w:themeColor="text1"/>
          <w:lang w:val="en-US"/>
        </w:rPr>
        <w:t xml:space="preserve"> </w:t>
      </w:r>
      <w:proofErr w:type="spellStart"/>
      <w:r w:rsidR="00896264" w:rsidRPr="00112A44">
        <w:rPr>
          <w:rFonts w:ascii="Arial" w:eastAsia="Times New Roman" w:hAnsi="Arial" w:cs="Arial"/>
          <w:color w:val="000000" w:themeColor="text1"/>
          <w:lang w:val="en-US"/>
        </w:rPr>
        <w:t>odgovornu</w:t>
      </w:r>
      <w:proofErr w:type="spellEnd"/>
      <w:r w:rsidR="00896264" w:rsidRPr="00112A44">
        <w:rPr>
          <w:rFonts w:ascii="Arial" w:eastAsia="Times New Roman" w:hAnsi="Arial" w:cs="Arial"/>
          <w:color w:val="000000" w:themeColor="text1"/>
          <w:lang w:val="en-US"/>
        </w:rPr>
        <w:t xml:space="preserve"> </w:t>
      </w:r>
      <w:proofErr w:type="spellStart"/>
      <w:r w:rsidR="00896264" w:rsidRPr="00112A44">
        <w:rPr>
          <w:rFonts w:ascii="Arial" w:eastAsia="Times New Roman" w:hAnsi="Arial" w:cs="Arial"/>
          <w:color w:val="000000" w:themeColor="text1"/>
          <w:lang w:val="en-US"/>
        </w:rPr>
        <w:t>osobu</w:t>
      </w:r>
      <w:proofErr w:type="spellEnd"/>
      <w:r w:rsidRPr="00112A44">
        <w:rPr>
          <w:rFonts w:ascii="Arial" w:eastAsia="Times New Roman" w:hAnsi="Arial" w:cs="Arial"/>
          <w:color w:val="000000" w:themeColor="text1"/>
          <w:lang w:val="en-US"/>
        </w:rPr>
        <w:t>,</w:t>
      </w:r>
    </w:p>
    <w:p w:rsidR="004432DD" w:rsidRPr="00112A44" w:rsidRDefault="004432DD" w:rsidP="004432DD">
      <w:pPr>
        <w:pStyle w:val="ListParagraph"/>
        <w:numPr>
          <w:ilvl w:val="0"/>
          <w:numId w:val="41"/>
        </w:numPr>
        <w:spacing w:after="0" w:line="240" w:lineRule="auto"/>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18.01.2021. </w:t>
      </w:r>
      <w:proofErr w:type="spellStart"/>
      <w:r w:rsidRPr="00112A44">
        <w:rPr>
          <w:rFonts w:ascii="Arial" w:eastAsia="Times New Roman" w:hAnsi="Arial" w:cs="Arial"/>
          <w:color w:val="000000" w:themeColor="text1"/>
          <w:lang w:val="en-US"/>
        </w:rPr>
        <w:t>godine</w:t>
      </w:r>
      <w:proofErr w:type="spellEnd"/>
      <w:r w:rsidRPr="00112A44">
        <w:rPr>
          <w:rFonts w:ascii="Arial" w:eastAsia="Times New Roman" w:hAnsi="Arial" w:cs="Arial"/>
          <w:color w:val="000000" w:themeColor="text1"/>
          <w:lang w:val="en-US"/>
        </w:rPr>
        <w:t xml:space="preserve"> – </w:t>
      </w:r>
      <w:proofErr w:type="spellStart"/>
      <w:r w:rsidRPr="00112A44">
        <w:rPr>
          <w:rFonts w:ascii="Arial" w:eastAsia="Times New Roman" w:hAnsi="Arial" w:cs="Arial"/>
          <w:color w:val="000000" w:themeColor="text1"/>
          <w:lang w:val="en-US"/>
        </w:rPr>
        <w:t>prekšaj</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jer</w:t>
      </w:r>
      <w:proofErr w:type="spellEnd"/>
      <w:r w:rsidRPr="00112A44">
        <w:rPr>
          <w:rFonts w:ascii="Arial" w:eastAsia="Times New Roman" w:hAnsi="Arial" w:cs="Arial"/>
          <w:color w:val="000000" w:themeColor="text1"/>
          <w:lang w:val="en-US"/>
        </w:rPr>
        <w:t xml:space="preserve"> </w:t>
      </w:r>
      <w:proofErr w:type="spellStart"/>
      <w:r w:rsidR="00896264" w:rsidRPr="00112A44">
        <w:rPr>
          <w:rFonts w:ascii="Arial" w:eastAsia="Times New Roman" w:hAnsi="Arial" w:cs="Arial"/>
          <w:color w:val="000000" w:themeColor="text1"/>
          <w:lang w:val="en-US"/>
        </w:rPr>
        <w:t>subjek</w:t>
      </w:r>
      <w:r w:rsidRPr="00112A44">
        <w:rPr>
          <w:rFonts w:ascii="Arial" w:eastAsia="Times New Roman" w:hAnsi="Arial" w:cs="Arial"/>
          <w:color w:val="000000" w:themeColor="text1"/>
          <w:lang w:val="en-US"/>
        </w:rPr>
        <w:t>t</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nadzora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nema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okolišnu</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dozvolu</w:t>
      </w:r>
      <w:proofErr w:type="spellEnd"/>
      <w:r w:rsidRPr="00112A44">
        <w:rPr>
          <w:rFonts w:ascii="Arial" w:eastAsia="Times New Roman" w:hAnsi="Arial" w:cs="Arial"/>
          <w:color w:val="000000" w:themeColor="text1"/>
          <w:lang w:val="en-US"/>
        </w:rPr>
        <w:t>,</w:t>
      </w:r>
    </w:p>
    <w:p w:rsidR="00896264" w:rsidRPr="00112A44" w:rsidRDefault="00896264" w:rsidP="004432DD">
      <w:pPr>
        <w:pStyle w:val="ListParagraph"/>
        <w:numPr>
          <w:ilvl w:val="0"/>
          <w:numId w:val="41"/>
        </w:numPr>
        <w:spacing w:after="0" w:line="240" w:lineRule="auto"/>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24.1.2020. </w:t>
      </w:r>
      <w:proofErr w:type="spellStart"/>
      <w:r w:rsidRPr="00112A44">
        <w:rPr>
          <w:rFonts w:ascii="Arial" w:eastAsia="Times New Roman" w:hAnsi="Arial" w:cs="Arial"/>
          <w:color w:val="000000" w:themeColor="text1"/>
          <w:lang w:val="en-US"/>
        </w:rPr>
        <w:t>godine</w:t>
      </w:r>
      <w:proofErr w:type="spellEnd"/>
      <w:r w:rsidRPr="00112A44">
        <w:rPr>
          <w:rFonts w:ascii="Arial" w:eastAsia="Times New Roman" w:hAnsi="Arial" w:cs="Arial"/>
          <w:color w:val="000000" w:themeColor="text1"/>
          <w:lang w:val="en-US"/>
        </w:rPr>
        <w:t xml:space="preserve"> – </w:t>
      </w:r>
      <w:proofErr w:type="spellStart"/>
      <w:r w:rsidRPr="00112A44">
        <w:rPr>
          <w:rFonts w:ascii="Arial" w:eastAsia="Times New Roman" w:hAnsi="Arial" w:cs="Arial"/>
          <w:color w:val="000000" w:themeColor="text1"/>
          <w:lang w:val="en-US"/>
        </w:rPr>
        <w:t>pojačani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inspekcijski</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nadzor</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zbog</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prekomjernog</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zagađenja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zraka</w:t>
      </w:r>
      <w:proofErr w:type="spellEnd"/>
      <w:r w:rsidRPr="00112A44">
        <w:rPr>
          <w:rFonts w:ascii="Arial" w:eastAsia="Times New Roman" w:hAnsi="Arial" w:cs="Arial"/>
          <w:color w:val="000000" w:themeColor="text1"/>
          <w:lang w:val="en-US"/>
        </w:rPr>
        <w:t xml:space="preserve"> u </w:t>
      </w:r>
      <w:proofErr w:type="spellStart"/>
      <w:r w:rsidRPr="00112A44">
        <w:rPr>
          <w:rFonts w:ascii="Arial" w:eastAsia="Times New Roman" w:hAnsi="Arial" w:cs="Arial"/>
          <w:color w:val="000000" w:themeColor="text1"/>
          <w:lang w:val="en-US"/>
        </w:rPr>
        <w:t>kantonu</w:t>
      </w:r>
      <w:proofErr w:type="spellEnd"/>
      <w:r w:rsidRPr="00112A44">
        <w:rPr>
          <w:rFonts w:ascii="Arial" w:eastAsia="Times New Roman" w:hAnsi="Arial" w:cs="Arial"/>
          <w:color w:val="000000" w:themeColor="text1"/>
          <w:lang w:val="en-US"/>
        </w:rPr>
        <w:t xml:space="preserve"> Sarajevo – </w:t>
      </w:r>
      <w:proofErr w:type="spellStart"/>
      <w:r w:rsidRPr="00112A44">
        <w:rPr>
          <w:rFonts w:ascii="Arial" w:eastAsia="Times New Roman" w:hAnsi="Arial" w:cs="Arial"/>
          <w:color w:val="000000" w:themeColor="text1"/>
          <w:lang w:val="en-US"/>
        </w:rPr>
        <w:t>prijedlog</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upoznat</w:t>
      </w:r>
      <w:r w:rsidR="00D73684" w:rsidRPr="00112A44">
        <w:rPr>
          <w:rFonts w:ascii="Arial" w:eastAsia="Times New Roman" w:hAnsi="Arial" w:cs="Arial"/>
          <w:color w:val="000000" w:themeColor="text1"/>
          <w:lang w:val="en-US"/>
        </w:rPr>
        <w:t>i</w:t>
      </w:r>
      <w:proofErr w:type="spellEnd"/>
      <w:r w:rsidR="00D73684" w:rsidRPr="00112A44">
        <w:rPr>
          <w:rFonts w:ascii="Arial" w:eastAsia="Times New Roman" w:hAnsi="Arial" w:cs="Arial"/>
          <w:color w:val="000000" w:themeColor="text1"/>
          <w:lang w:val="en-US"/>
        </w:rPr>
        <w:t xml:space="preserve"> se </w:t>
      </w:r>
      <w:proofErr w:type="spellStart"/>
      <w:r w:rsidR="00D73684" w:rsidRPr="00112A44">
        <w:rPr>
          <w:rFonts w:ascii="Arial" w:eastAsia="Times New Roman" w:hAnsi="Arial" w:cs="Arial"/>
          <w:color w:val="000000" w:themeColor="text1"/>
          <w:lang w:val="en-US"/>
        </w:rPr>
        <w:t>sa</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Planom</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interventnih</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mjer</w:t>
      </w:r>
      <w:r w:rsidRPr="00112A44">
        <w:rPr>
          <w:rFonts w:ascii="Arial" w:eastAsia="Times New Roman" w:hAnsi="Arial" w:cs="Arial"/>
          <w:color w:val="000000" w:themeColor="text1"/>
          <w:lang w:val="en-US"/>
        </w:rPr>
        <w:t>a</w:t>
      </w:r>
      <w:proofErr w:type="spellEnd"/>
      <w:r w:rsidRPr="00112A44">
        <w:rPr>
          <w:rFonts w:ascii="Arial" w:eastAsia="Times New Roman" w:hAnsi="Arial" w:cs="Arial"/>
          <w:color w:val="000000" w:themeColor="text1"/>
          <w:lang w:val="en-US"/>
        </w:rPr>
        <w:t xml:space="preserve"> u </w:t>
      </w:r>
      <w:proofErr w:type="spellStart"/>
      <w:r w:rsidRPr="00112A44">
        <w:rPr>
          <w:rFonts w:ascii="Arial" w:eastAsia="Times New Roman" w:hAnsi="Arial" w:cs="Arial"/>
          <w:color w:val="000000" w:themeColor="text1"/>
          <w:lang w:val="en-US"/>
        </w:rPr>
        <w:t>slučajevima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prekomjernog</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zagađenja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zraka</w:t>
      </w:r>
      <w:proofErr w:type="spellEnd"/>
      <w:r w:rsidRPr="00112A44">
        <w:rPr>
          <w:rFonts w:ascii="Arial" w:eastAsia="Times New Roman" w:hAnsi="Arial" w:cs="Arial"/>
          <w:color w:val="000000" w:themeColor="text1"/>
          <w:lang w:val="en-US"/>
        </w:rPr>
        <w:t>,</w:t>
      </w:r>
    </w:p>
    <w:p w:rsidR="008F790B" w:rsidRPr="00112A44" w:rsidRDefault="00896264" w:rsidP="004432DD">
      <w:pPr>
        <w:pStyle w:val="ListParagraph"/>
        <w:numPr>
          <w:ilvl w:val="0"/>
          <w:numId w:val="41"/>
        </w:numPr>
        <w:spacing w:after="0" w:line="240" w:lineRule="auto"/>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19.8.2019. </w:t>
      </w:r>
      <w:proofErr w:type="spellStart"/>
      <w:proofErr w:type="gramStart"/>
      <w:r w:rsidRPr="00112A44">
        <w:rPr>
          <w:rFonts w:ascii="Arial" w:eastAsia="Times New Roman" w:hAnsi="Arial" w:cs="Arial"/>
          <w:color w:val="000000" w:themeColor="text1"/>
          <w:lang w:val="en-US"/>
        </w:rPr>
        <w:t>godine</w:t>
      </w:r>
      <w:proofErr w:type="spellEnd"/>
      <w:r w:rsidR="00D73684" w:rsidRPr="00112A44">
        <w:rPr>
          <w:rFonts w:ascii="Arial" w:eastAsia="Times New Roman" w:hAnsi="Arial" w:cs="Arial"/>
          <w:color w:val="000000" w:themeColor="text1"/>
          <w:lang w:val="en-US"/>
        </w:rPr>
        <w:t xml:space="preserve"> </w:t>
      </w:r>
      <w:r w:rsidR="00FB2E81" w:rsidRPr="00112A44">
        <w:rPr>
          <w:rFonts w:ascii="Arial" w:eastAsia="Times New Roman" w:hAnsi="Arial" w:cs="Arial"/>
          <w:color w:val="000000" w:themeColor="text1"/>
          <w:lang w:val="en-US"/>
        </w:rPr>
        <w:t xml:space="preserve"> </w:t>
      </w:r>
      <w:r w:rsidR="00D73684" w:rsidRPr="00112A44">
        <w:rPr>
          <w:rFonts w:ascii="Arial" w:eastAsia="Times New Roman" w:hAnsi="Arial" w:cs="Arial"/>
          <w:color w:val="000000" w:themeColor="text1"/>
          <w:lang w:val="en-US"/>
        </w:rPr>
        <w:t>-</w:t>
      </w:r>
      <w:proofErr w:type="gram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nadzor</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po</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ambalaži</w:t>
      </w:r>
      <w:proofErr w:type="spellEnd"/>
      <w:r w:rsidR="00D73684" w:rsidRPr="00112A44">
        <w:rPr>
          <w:rFonts w:ascii="Arial" w:eastAsia="Times New Roman" w:hAnsi="Arial" w:cs="Arial"/>
          <w:color w:val="000000" w:themeColor="text1"/>
          <w:lang w:val="en-US"/>
        </w:rPr>
        <w:t xml:space="preserve"> i </w:t>
      </w:r>
      <w:proofErr w:type="spellStart"/>
      <w:r w:rsidR="00D73684" w:rsidRPr="00112A44">
        <w:rPr>
          <w:rFonts w:ascii="Arial" w:eastAsia="Times New Roman" w:hAnsi="Arial" w:cs="Arial"/>
          <w:color w:val="000000" w:themeColor="text1"/>
          <w:lang w:val="en-US"/>
        </w:rPr>
        <w:t>ambalažnom</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otpadu</w:t>
      </w:r>
      <w:proofErr w:type="spellEnd"/>
      <w:r w:rsidR="00D73684" w:rsidRPr="00112A44">
        <w:rPr>
          <w:rFonts w:ascii="Arial" w:eastAsia="Times New Roman" w:hAnsi="Arial" w:cs="Arial"/>
          <w:color w:val="000000" w:themeColor="text1"/>
          <w:lang w:val="en-US"/>
        </w:rPr>
        <w:t xml:space="preserve">  - operator </w:t>
      </w:r>
      <w:proofErr w:type="spellStart"/>
      <w:r w:rsidR="00D73684" w:rsidRPr="00112A44">
        <w:rPr>
          <w:rFonts w:ascii="Arial" w:eastAsia="Times New Roman" w:hAnsi="Arial" w:cs="Arial"/>
          <w:color w:val="000000" w:themeColor="text1"/>
          <w:lang w:val="en-US"/>
        </w:rPr>
        <w:t>nije</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dostavio</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izvještaj</w:t>
      </w:r>
      <w:proofErr w:type="spellEnd"/>
      <w:r w:rsidR="00D73684" w:rsidRPr="00112A44">
        <w:rPr>
          <w:rFonts w:ascii="Arial" w:eastAsia="Times New Roman" w:hAnsi="Arial" w:cs="Arial"/>
          <w:color w:val="000000" w:themeColor="text1"/>
          <w:lang w:val="en-US"/>
        </w:rPr>
        <w:t xml:space="preserve"> o </w:t>
      </w:r>
      <w:proofErr w:type="spellStart"/>
      <w:r w:rsidR="00D73684" w:rsidRPr="00112A44">
        <w:rPr>
          <w:rFonts w:ascii="Arial" w:eastAsia="Times New Roman" w:hAnsi="Arial" w:cs="Arial"/>
          <w:color w:val="000000" w:themeColor="text1"/>
          <w:lang w:val="en-US"/>
        </w:rPr>
        <w:t>upravljanju</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amb</w:t>
      </w:r>
      <w:proofErr w:type="spellEnd"/>
      <w:r w:rsidR="00D73684" w:rsidRPr="00112A44">
        <w:rPr>
          <w:rFonts w:ascii="Arial" w:eastAsia="Times New Roman" w:hAnsi="Arial" w:cs="Arial"/>
          <w:color w:val="000000" w:themeColor="text1"/>
          <w:lang w:val="en-US"/>
        </w:rPr>
        <w:t xml:space="preserve">. </w:t>
      </w:r>
      <w:proofErr w:type="spellStart"/>
      <w:r w:rsidR="00D73684" w:rsidRPr="00112A44">
        <w:rPr>
          <w:rFonts w:ascii="Arial" w:eastAsia="Times New Roman" w:hAnsi="Arial" w:cs="Arial"/>
          <w:color w:val="000000" w:themeColor="text1"/>
          <w:lang w:val="en-US"/>
        </w:rPr>
        <w:t>Otpadom</w:t>
      </w:r>
      <w:proofErr w:type="spellEnd"/>
      <w:r w:rsidR="00D73684" w:rsidRPr="00112A44">
        <w:rPr>
          <w:rFonts w:ascii="Arial" w:eastAsia="Times New Roman" w:hAnsi="Arial" w:cs="Arial"/>
          <w:color w:val="000000" w:themeColor="text1"/>
          <w:lang w:val="en-US"/>
        </w:rPr>
        <w:t>,</w:t>
      </w:r>
    </w:p>
    <w:p w:rsidR="00D73684" w:rsidRPr="00112A44" w:rsidRDefault="00D73684" w:rsidP="004432DD">
      <w:pPr>
        <w:pStyle w:val="ListParagraph"/>
        <w:numPr>
          <w:ilvl w:val="0"/>
          <w:numId w:val="41"/>
        </w:numPr>
        <w:spacing w:after="0" w:line="240" w:lineRule="auto"/>
        <w:jc w:val="both"/>
        <w:rPr>
          <w:rFonts w:ascii="Arial" w:eastAsia="Times New Roman" w:hAnsi="Arial" w:cs="Arial"/>
          <w:color w:val="000000" w:themeColor="text1"/>
          <w:lang w:val="en-US"/>
        </w:rPr>
      </w:pPr>
      <w:r w:rsidRPr="00112A44">
        <w:rPr>
          <w:rFonts w:ascii="Arial" w:eastAsia="Times New Roman" w:hAnsi="Arial" w:cs="Arial"/>
          <w:color w:val="000000" w:themeColor="text1"/>
          <w:lang w:val="en-US"/>
        </w:rPr>
        <w:t xml:space="preserve">06.12.2019 – </w:t>
      </w:r>
      <w:proofErr w:type="spellStart"/>
      <w:r w:rsidRPr="00112A44">
        <w:rPr>
          <w:rFonts w:ascii="Arial" w:eastAsia="Times New Roman" w:hAnsi="Arial" w:cs="Arial"/>
          <w:color w:val="000000" w:themeColor="text1"/>
          <w:lang w:val="en-US"/>
        </w:rPr>
        <w:t>subjekt</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nadzora</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postupio</w:t>
      </w:r>
      <w:proofErr w:type="spellEnd"/>
      <w:r w:rsidRPr="00112A44">
        <w:rPr>
          <w:rFonts w:ascii="Arial" w:eastAsia="Times New Roman" w:hAnsi="Arial" w:cs="Arial"/>
          <w:color w:val="000000" w:themeColor="text1"/>
          <w:lang w:val="en-US"/>
        </w:rPr>
        <w:t xml:space="preserve"> </w:t>
      </w:r>
      <w:proofErr w:type="spellStart"/>
      <w:proofErr w:type="gramStart"/>
      <w:r w:rsidRPr="00112A44">
        <w:rPr>
          <w:rFonts w:ascii="Arial" w:eastAsia="Times New Roman" w:hAnsi="Arial" w:cs="Arial"/>
          <w:color w:val="000000" w:themeColor="text1"/>
          <w:lang w:val="en-US"/>
        </w:rPr>
        <w:t>po</w:t>
      </w:r>
      <w:proofErr w:type="spell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rješenju</w:t>
      </w:r>
      <w:proofErr w:type="spellEnd"/>
      <w:proofErr w:type="gramEnd"/>
      <w:r w:rsidRPr="00112A44">
        <w:rPr>
          <w:rFonts w:ascii="Arial" w:eastAsia="Times New Roman" w:hAnsi="Arial" w:cs="Arial"/>
          <w:color w:val="000000" w:themeColor="text1"/>
          <w:lang w:val="en-US"/>
        </w:rPr>
        <w:t xml:space="preserve"> </w:t>
      </w:r>
      <w:proofErr w:type="spellStart"/>
      <w:r w:rsidRPr="00112A44">
        <w:rPr>
          <w:rFonts w:ascii="Arial" w:eastAsia="Times New Roman" w:hAnsi="Arial" w:cs="Arial"/>
          <w:color w:val="000000" w:themeColor="text1"/>
          <w:lang w:val="en-US"/>
        </w:rPr>
        <w:t>inspektorata</w:t>
      </w:r>
      <w:proofErr w:type="spellEnd"/>
      <w:r w:rsidRPr="00112A44">
        <w:rPr>
          <w:rFonts w:ascii="Arial" w:eastAsia="Times New Roman" w:hAnsi="Arial" w:cs="Arial"/>
          <w:color w:val="000000" w:themeColor="text1"/>
          <w:lang w:val="en-US"/>
        </w:rPr>
        <w:t>.</w:t>
      </w:r>
    </w:p>
    <w:p w:rsidR="008F790B" w:rsidRPr="00112A44" w:rsidRDefault="008F790B" w:rsidP="008F790B">
      <w:pPr>
        <w:pStyle w:val="BodyText2"/>
        <w:rPr>
          <w:color w:val="000000" w:themeColor="text1"/>
          <w:sz w:val="24"/>
          <w:szCs w:val="24"/>
        </w:rPr>
      </w:pPr>
    </w:p>
    <w:p w:rsidR="008F790B" w:rsidRPr="00112A44" w:rsidRDefault="008F790B" w:rsidP="008F790B">
      <w:pPr>
        <w:pStyle w:val="BodyText2"/>
        <w:rPr>
          <w:color w:val="000000" w:themeColor="text1"/>
        </w:rPr>
      </w:pPr>
      <w:r w:rsidRPr="00112A44">
        <w:rPr>
          <w:color w:val="000000" w:themeColor="text1"/>
        </w:rPr>
        <w:t>Na osnovu:</w:t>
      </w:r>
    </w:p>
    <w:p w:rsidR="008F790B" w:rsidRPr="00112A44" w:rsidRDefault="008F790B" w:rsidP="008F790B">
      <w:pPr>
        <w:pStyle w:val="BodyText2"/>
        <w:numPr>
          <w:ilvl w:val="0"/>
          <w:numId w:val="37"/>
        </w:numPr>
        <w:rPr>
          <w:noProof/>
          <w:color w:val="000000" w:themeColor="text1"/>
        </w:rPr>
      </w:pPr>
      <w:r w:rsidRPr="00112A44">
        <w:rPr>
          <w:color w:val="000000" w:themeColor="text1"/>
        </w:rPr>
        <w:t xml:space="preserve">uvida u inspekcijske nalaze, </w:t>
      </w:r>
      <w:r w:rsidR="00D73684" w:rsidRPr="00112A44">
        <w:rPr>
          <w:color w:val="000000" w:themeColor="text1"/>
        </w:rPr>
        <w:t>te da je poslednji uredan</w:t>
      </w:r>
      <w:r w:rsidRPr="00112A44">
        <w:rPr>
          <w:color w:val="000000" w:themeColor="text1"/>
        </w:rPr>
        <w:t>: UP1-</w:t>
      </w:r>
      <w:r w:rsidR="00D27E55" w:rsidRPr="00112A44">
        <w:rPr>
          <w:color w:val="000000" w:themeColor="text1"/>
          <w:lang w:val="en-US"/>
        </w:rPr>
        <w:t>10-19</w:t>
      </w:r>
      <w:r w:rsidRPr="00112A44">
        <w:rPr>
          <w:color w:val="000000" w:themeColor="text1"/>
          <w:lang w:val="en-US"/>
        </w:rPr>
        <w:t>-</w:t>
      </w:r>
      <w:r w:rsidR="00D73684" w:rsidRPr="00112A44">
        <w:rPr>
          <w:color w:val="000000" w:themeColor="text1"/>
          <w:lang w:val="en-US"/>
        </w:rPr>
        <w:t>3</w:t>
      </w:r>
      <w:r w:rsidR="00D27E55" w:rsidRPr="00112A44">
        <w:rPr>
          <w:color w:val="000000" w:themeColor="text1"/>
          <w:lang w:val="en-US"/>
        </w:rPr>
        <w:t>-</w:t>
      </w:r>
      <w:r w:rsidR="00D73684" w:rsidRPr="00112A44">
        <w:rPr>
          <w:color w:val="000000" w:themeColor="text1"/>
          <w:lang w:val="en-US"/>
        </w:rPr>
        <w:t>00005/2021-1005-P-1005-2-P od 18.31</w:t>
      </w:r>
      <w:r w:rsidR="00D27E55" w:rsidRPr="00112A44">
        <w:rPr>
          <w:color w:val="000000" w:themeColor="text1"/>
          <w:lang w:val="en-US"/>
        </w:rPr>
        <w:t>2021</w:t>
      </w:r>
      <w:r w:rsidRPr="00112A44">
        <w:rPr>
          <w:color w:val="000000" w:themeColor="text1"/>
          <w:lang w:val="en-US"/>
        </w:rPr>
        <w:t xml:space="preserve">. </w:t>
      </w:r>
      <w:proofErr w:type="spellStart"/>
      <w:r w:rsidRPr="00112A44">
        <w:rPr>
          <w:color w:val="000000" w:themeColor="text1"/>
          <w:lang w:val="en-US"/>
        </w:rPr>
        <w:t>godine</w:t>
      </w:r>
      <w:proofErr w:type="spellEnd"/>
      <w:r w:rsidRPr="00112A44">
        <w:rPr>
          <w:color w:val="000000" w:themeColor="text1"/>
        </w:rPr>
        <w:t xml:space="preserve">, </w:t>
      </w:r>
    </w:p>
    <w:p w:rsidR="008F790B" w:rsidRPr="00112A44" w:rsidRDefault="008F790B" w:rsidP="008F790B">
      <w:pPr>
        <w:pStyle w:val="BodyText2"/>
        <w:numPr>
          <w:ilvl w:val="0"/>
          <w:numId w:val="37"/>
        </w:numPr>
        <w:rPr>
          <w:color w:val="000000" w:themeColor="text1"/>
        </w:rPr>
      </w:pPr>
      <w:r w:rsidRPr="00112A44">
        <w:rPr>
          <w:color w:val="000000" w:themeColor="text1"/>
        </w:rPr>
        <w:t>da Mujanovići d.o.o. Vogošća-Sarajevo dostavlja izvještaje za registar o postrojenjima i zagađivanjima –</w:t>
      </w:r>
      <w:r w:rsidR="00896264" w:rsidRPr="00112A44">
        <w:rPr>
          <w:color w:val="000000" w:themeColor="text1"/>
        </w:rPr>
        <w:t xml:space="preserve"> </w:t>
      </w:r>
      <w:r w:rsidRPr="00112A44">
        <w:rPr>
          <w:color w:val="000000" w:themeColor="text1"/>
        </w:rPr>
        <w:t>PRTR sukladno Pravilniku o registru postrojenja i zagađivanjima („Službene novine Federacije BiH broj: 82/07),</w:t>
      </w:r>
    </w:p>
    <w:p w:rsidR="008F790B" w:rsidRPr="00112A44" w:rsidRDefault="008F790B" w:rsidP="00896264">
      <w:pPr>
        <w:pStyle w:val="BodyText2"/>
        <w:numPr>
          <w:ilvl w:val="0"/>
          <w:numId w:val="37"/>
        </w:numPr>
        <w:rPr>
          <w:color w:val="000000" w:themeColor="text1"/>
        </w:rPr>
      </w:pPr>
      <w:r w:rsidRPr="00112A44">
        <w:rPr>
          <w:color w:val="000000" w:themeColor="text1"/>
        </w:rPr>
        <w:t>da izvještava ovo ministarstvo o provedenom monitoringu i mjerenjima unutar kompanije koji</w:t>
      </w:r>
      <w:r w:rsidR="00896264" w:rsidRPr="00112A44">
        <w:rPr>
          <w:color w:val="000000" w:themeColor="text1"/>
        </w:rPr>
        <w:t xml:space="preserve"> je propisan okolišnom dozvolom</w:t>
      </w:r>
      <w:r w:rsidRPr="00112A44">
        <w:rPr>
          <w:color w:val="000000" w:themeColor="text1"/>
        </w:rPr>
        <w:t xml:space="preserve">, </w:t>
      </w:r>
    </w:p>
    <w:p w:rsidR="008F790B" w:rsidRPr="00112A44" w:rsidRDefault="008F790B" w:rsidP="008F790B">
      <w:pPr>
        <w:pStyle w:val="BodyText2"/>
        <w:rPr>
          <w:color w:val="000000" w:themeColor="text1"/>
        </w:rPr>
      </w:pPr>
      <w:r w:rsidRPr="00112A44">
        <w:rPr>
          <w:color w:val="000000" w:themeColor="text1"/>
        </w:rPr>
        <w:t xml:space="preserve">ocijenjeno je da su se stekli uvjeti za </w:t>
      </w:r>
      <w:r w:rsidR="00D73684" w:rsidRPr="00112A44">
        <w:rPr>
          <w:color w:val="000000" w:themeColor="text1"/>
        </w:rPr>
        <w:t>izdavanje</w:t>
      </w:r>
      <w:r w:rsidRPr="00112A44">
        <w:rPr>
          <w:color w:val="000000" w:themeColor="text1"/>
        </w:rPr>
        <w:t xml:space="preserve"> okolišne dozvole u smislu čl. 86 Zakona o zaštiti okoliša, da su ispunjeni zakonom utvrđeni </w:t>
      </w:r>
      <w:r w:rsidR="00D73684" w:rsidRPr="00112A44">
        <w:rPr>
          <w:color w:val="000000" w:themeColor="text1"/>
        </w:rPr>
        <w:t>uslova</w:t>
      </w:r>
      <w:r w:rsidRPr="00112A44">
        <w:rPr>
          <w:color w:val="000000" w:themeColor="text1"/>
        </w:rPr>
        <w:t xml:space="preserve"> za obnovu okolišne dozvole tako da je </w:t>
      </w:r>
      <w:r w:rsidR="00D73684" w:rsidRPr="00112A44">
        <w:rPr>
          <w:color w:val="000000" w:themeColor="text1"/>
        </w:rPr>
        <w:t>u skladu</w:t>
      </w:r>
      <w:r w:rsidRPr="00112A44">
        <w:rPr>
          <w:color w:val="000000" w:themeColor="text1"/>
        </w:rPr>
        <w:t xml:space="preserve"> čl. 68</w:t>
      </w:r>
      <w:r w:rsidR="00896264" w:rsidRPr="00112A44">
        <w:rPr>
          <w:color w:val="000000" w:themeColor="text1"/>
        </w:rPr>
        <w:t>.</w:t>
      </w:r>
      <w:r w:rsidRPr="00112A44">
        <w:rPr>
          <w:color w:val="000000" w:themeColor="text1"/>
        </w:rPr>
        <w:t xml:space="preserve"> i čl. 71</w:t>
      </w:r>
      <w:r w:rsidR="00896264" w:rsidRPr="00112A44">
        <w:rPr>
          <w:color w:val="000000" w:themeColor="text1"/>
        </w:rPr>
        <w:t>.</w:t>
      </w:r>
      <w:r w:rsidRPr="00112A44">
        <w:rPr>
          <w:color w:val="000000" w:themeColor="text1"/>
        </w:rPr>
        <w:t xml:space="preserve"> Zakona o zaštiti okoliša odlučeno kao u dispozitivu ovog rješenja. </w:t>
      </w: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r w:rsidRPr="00112A44">
        <w:rPr>
          <w:rFonts w:ascii="Arial" w:hAnsi="Arial" w:cs="Arial"/>
          <w:color w:val="000000" w:themeColor="text1"/>
          <w:sz w:val="22"/>
          <w:szCs w:val="22"/>
        </w:rPr>
        <w:t>Ovo rješenje je konačno u upravnom postupku, te protiv njega nije dopuštena žalba, ali se može pokrenuti upravni spor podnošenjem tužbe kod Kantonalnog suda u Sarajevu u roku od 30 dana od dana prijema rješenja.</w:t>
      </w:r>
    </w:p>
    <w:p w:rsidR="008F790B" w:rsidRPr="00112A44" w:rsidRDefault="008F790B" w:rsidP="008F790B">
      <w:pPr>
        <w:ind w:firstLine="720"/>
        <w:jc w:val="both"/>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r w:rsidRPr="00112A44">
        <w:rPr>
          <w:rFonts w:ascii="Arial" w:hAnsi="Arial" w:cs="Arial"/>
          <w:color w:val="000000" w:themeColor="text1"/>
          <w:sz w:val="22"/>
          <w:szCs w:val="22"/>
        </w:rPr>
        <w:t xml:space="preserve">U skladu sa Zakonom o federalnim upravnim taksama i tarifi federalnih upravnih taksi („Službene novine Federacije BiH“ broj: 43/13) podnosilac zahtjeva je uplatio 250,00 KM na budžetski račun kod UNION banke d.d. Sarajevo. </w:t>
      </w:r>
    </w:p>
    <w:p w:rsidR="008F790B" w:rsidRPr="00112A44" w:rsidRDefault="008F790B" w:rsidP="008F790B">
      <w:pPr>
        <w:ind w:firstLine="720"/>
        <w:jc w:val="both"/>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p>
    <w:p w:rsidR="008F790B" w:rsidRPr="00112A44" w:rsidRDefault="008F790B" w:rsidP="008F790B">
      <w:pPr>
        <w:jc w:val="both"/>
        <w:rPr>
          <w:rFonts w:ascii="Arial" w:hAnsi="Arial" w:cs="Arial"/>
          <w:color w:val="000000" w:themeColor="text1"/>
          <w:sz w:val="22"/>
          <w:szCs w:val="22"/>
        </w:rPr>
      </w:pPr>
    </w:p>
    <w:p w:rsidR="008F790B" w:rsidRPr="00112A44" w:rsidRDefault="008F790B" w:rsidP="008F790B">
      <w:pPr>
        <w:ind w:left="5760" w:firstLine="720"/>
        <w:rPr>
          <w:rFonts w:ascii="Arial" w:hAnsi="Arial" w:cs="Arial"/>
          <w:b/>
          <w:color w:val="000000" w:themeColor="text1"/>
          <w:sz w:val="22"/>
          <w:szCs w:val="22"/>
        </w:rPr>
      </w:pPr>
      <w:r w:rsidRPr="00112A44">
        <w:rPr>
          <w:rFonts w:ascii="Arial" w:hAnsi="Arial" w:cs="Arial"/>
          <w:b/>
          <w:color w:val="000000" w:themeColor="text1"/>
          <w:sz w:val="22"/>
          <w:szCs w:val="22"/>
        </w:rPr>
        <w:t xml:space="preserve">M I N I S T R I C A </w:t>
      </w:r>
    </w:p>
    <w:p w:rsidR="008F790B" w:rsidRPr="00112A44" w:rsidRDefault="008F790B" w:rsidP="008F790B">
      <w:pPr>
        <w:rPr>
          <w:rFonts w:ascii="Arial" w:hAnsi="Arial" w:cs="Arial"/>
          <w:color w:val="000000" w:themeColor="text1"/>
          <w:sz w:val="22"/>
          <w:szCs w:val="22"/>
        </w:rPr>
      </w:pPr>
    </w:p>
    <w:p w:rsidR="008F790B" w:rsidRPr="00112A44" w:rsidRDefault="008F790B" w:rsidP="008F790B">
      <w:pPr>
        <w:ind w:firstLine="720"/>
        <w:jc w:val="both"/>
        <w:rPr>
          <w:rFonts w:ascii="Arial" w:hAnsi="Arial" w:cs="Arial"/>
          <w:color w:val="000000" w:themeColor="text1"/>
          <w:sz w:val="22"/>
          <w:szCs w:val="22"/>
        </w:rPr>
      </w:pPr>
      <w:r w:rsidRPr="00112A44">
        <w:rPr>
          <w:rFonts w:ascii="Arial" w:hAnsi="Arial" w:cs="Arial"/>
          <w:color w:val="000000" w:themeColor="text1"/>
          <w:sz w:val="22"/>
          <w:szCs w:val="22"/>
        </w:rPr>
        <w:t xml:space="preserve">                                                                               </w:t>
      </w:r>
      <w:r w:rsidR="00B06CCC">
        <w:rPr>
          <w:rFonts w:ascii="Arial" w:hAnsi="Arial" w:cs="Arial"/>
          <w:b/>
          <w:color w:val="000000" w:themeColor="text1"/>
          <w:sz w:val="22"/>
          <w:szCs w:val="22"/>
        </w:rPr>
        <w:t xml:space="preserve">                 dr</w:t>
      </w:r>
      <w:r w:rsidRPr="00112A44">
        <w:rPr>
          <w:rFonts w:ascii="Arial" w:hAnsi="Arial" w:cs="Arial"/>
          <w:b/>
          <w:color w:val="000000" w:themeColor="text1"/>
          <w:sz w:val="22"/>
          <w:szCs w:val="22"/>
        </w:rPr>
        <w:t xml:space="preserve"> Edita Đapo</w:t>
      </w:r>
    </w:p>
    <w:p w:rsidR="00896264" w:rsidRPr="00112A44" w:rsidRDefault="00896264" w:rsidP="008F790B">
      <w:pPr>
        <w:jc w:val="both"/>
        <w:rPr>
          <w:rFonts w:ascii="Arial" w:hAnsi="Arial" w:cs="Arial"/>
          <w:i/>
          <w:color w:val="000000" w:themeColor="text1"/>
          <w:sz w:val="22"/>
          <w:szCs w:val="22"/>
        </w:rPr>
      </w:pPr>
    </w:p>
    <w:p w:rsidR="00896264" w:rsidRPr="00112A44" w:rsidRDefault="00896264" w:rsidP="008F790B">
      <w:pPr>
        <w:jc w:val="both"/>
        <w:rPr>
          <w:rFonts w:ascii="Arial" w:hAnsi="Arial" w:cs="Arial"/>
          <w:i/>
          <w:color w:val="000000" w:themeColor="text1"/>
          <w:sz w:val="22"/>
          <w:szCs w:val="22"/>
        </w:rPr>
      </w:pPr>
    </w:p>
    <w:p w:rsidR="008F790B" w:rsidRPr="00112A44" w:rsidRDefault="008F790B" w:rsidP="008F790B">
      <w:pPr>
        <w:jc w:val="both"/>
        <w:rPr>
          <w:rFonts w:ascii="Arial" w:hAnsi="Arial" w:cs="Arial"/>
          <w:i/>
          <w:color w:val="000000" w:themeColor="text1"/>
          <w:sz w:val="22"/>
          <w:szCs w:val="22"/>
        </w:rPr>
      </w:pPr>
      <w:r w:rsidRPr="00112A44">
        <w:rPr>
          <w:rFonts w:ascii="Arial" w:hAnsi="Arial" w:cs="Arial"/>
          <w:i/>
          <w:color w:val="000000" w:themeColor="text1"/>
          <w:sz w:val="22"/>
          <w:szCs w:val="22"/>
        </w:rPr>
        <w:t>Dostaviti:</w:t>
      </w:r>
    </w:p>
    <w:p w:rsidR="008F790B" w:rsidRPr="00112A44" w:rsidRDefault="008F790B" w:rsidP="008F790B">
      <w:pPr>
        <w:numPr>
          <w:ilvl w:val="0"/>
          <w:numId w:val="26"/>
        </w:numPr>
        <w:rPr>
          <w:rFonts w:ascii="Arial" w:hAnsi="Arial" w:cs="Arial"/>
          <w:i/>
          <w:color w:val="000000" w:themeColor="text1"/>
          <w:sz w:val="22"/>
          <w:szCs w:val="22"/>
        </w:rPr>
      </w:pPr>
      <w:r w:rsidRPr="00112A44">
        <w:rPr>
          <w:rFonts w:ascii="Arial" w:hAnsi="Arial" w:cs="Arial"/>
          <w:i/>
          <w:color w:val="000000" w:themeColor="text1"/>
          <w:sz w:val="22"/>
          <w:szCs w:val="22"/>
        </w:rPr>
        <w:t>„Mujanovići“ d.o.o. Vogošća-Sarajevo</w:t>
      </w:r>
    </w:p>
    <w:p w:rsidR="008F790B" w:rsidRPr="00112A44" w:rsidRDefault="008F790B" w:rsidP="008F790B">
      <w:pPr>
        <w:numPr>
          <w:ilvl w:val="0"/>
          <w:numId w:val="26"/>
        </w:numPr>
        <w:rPr>
          <w:rFonts w:ascii="Arial" w:hAnsi="Arial" w:cs="Arial"/>
          <w:i/>
          <w:color w:val="000000" w:themeColor="text1"/>
          <w:sz w:val="22"/>
          <w:szCs w:val="22"/>
        </w:rPr>
      </w:pPr>
      <w:r w:rsidRPr="00112A44">
        <w:rPr>
          <w:rFonts w:ascii="Arial" w:hAnsi="Arial" w:cs="Arial"/>
          <w:i/>
          <w:color w:val="000000" w:themeColor="text1"/>
          <w:sz w:val="22"/>
          <w:szCs w:val="22"/>
        </w:rPr>
        <w:t>Općina Vogošća</w:t>
      </w:r>
    </w:p>
    <w:p w:rsidR="008F790B" w:rsidRPr="00112A44" w:rsidRDefault="008F790B" w:rsidP="008F790B">
      <w:pPr>
        <w:numPr>
          <w:ilvl w:val="0"/>
          <w:numId w:val="25"/>
        </w:numPr>
        <w:jc w:val="both"/>
        <w:rPr>
          <w:rFonts w:ascii="Arial" w:hAnsi="Arial" w:cs="Arial"/>
          <w:i/>
          <w:color w:val="000000" w:themeColor="text1"/>
          <w:sz w:val="22"/>
          <w:szCs w:val="22"/>
        </w:rPr>
      </w:pPr>
      <w:r w:rsidRPr="00112A44">
        <w:rPr>
          <w:rFonts w:ascii="Arial" w:hAnsi="Arial" w:cs="Arial"/>
          <w:i/>
          <w:color w:val="000000" w:themeColor="text1"/>
          <w:sz w:val="22"/>
          <w:szCs w:val="22"/>
        </w:rPr>
        <w:t>Ministarstvo prostornog uređenja i zaštite okoliša KS</w:t>
      </w:r>
    </w:p>
    <w:p w:rsidR="008F790B" w:rsidRPr="00112A44" w:rsidRDefault="008F790B" w:rsidP="008F790B">
      <w:pPr>
        <w:numPr>
          <w:ilvl w:val="0"/>
          <w:numId w:val="25"/>
        </w:numPr>
        <w:jc w:val="both"/>
        <w:rPr>
          <w:rFonts w:ascii="Arial" w:hAnsi="Arial" w:cs="Arial"/>
          <w:i/>
          <w:color w:val="000000" w:themeColor="text1"/>
          <w:sz w:val="22"/>
          <w:szCs w:val="22"/>
        </w:rPr>
      </w:pPr>
      <w:r w:rsidRPr="00112A44">
        <w:rPr>
          <w:rFonts w:ascii="Arial" w:hAnsi="Arial" w:cs="Arial"/>
          <w:i/>
          <w:color w:val="000000" w:themeColor="text1"/>
          <w:sz w:val="22"/>
          <w:szCs w:val="22"/>
        </w:rPr>
        <w:t>Federalna uprava za inspekcijske poslove</w:t>
      </w:r>
    </w:p>
    <w:p w:rsidR="008F790B" w:rsidRPr="00112A44" w:rsidRDefault="008F790B" w:rsidP="008F790B">
      <w:pPr>
        <w:numPr>
          <w:ilvl w:val="0"/>
          <w:numId w:val="25"/>
        </w:numPr>
        <w:jc w:val="both"/>
        <w:rPr>
          <w:rFonts w:ascii="Arial" w:hAnsi="Arial" w:cs="Arial"/>
          <w:i/>
          <w:color w:val="000000" w:themeColor="text1"/>
          <w:sz w:val="22"/>
          <w:szCs w:val="22"/>
        </w:rPr>
      </w:pPr>
      <w:r w:rsidRPr="00112A44">
        <w:rPr>
          <w:rFonts w:ascii="Arial" w:hAnsi="Arial" w:cs="Arial"/>
          <w:i/>
          <w:color w:val="000000" w:themeColor="text1"/>
          <w:sz w:val="22"/>
          <w:szCs w:val="22"/>
        </w:rPr>
        <w:t>dokumentaciji</w:t>
      </w:r>
    </w:p>
    <w:p w:rsidR="008F790B" w:rsidRPr="00112A44" w:rsidRDefault="008F790B" w:rsidP="008F790B">
      <w:pPr>
        <w:rPr>
          <w:rFonts w:ascii="Arial" w:hAnsi="Arial" w:cs="Arial"/>
          <w:i/>
          <w:color w:val="000000" w:themeColor="text1"/>
          <w:sz w:val="22"/>
          <w:szCs w:val="22"/>
        </w:rPr>
      </w:pPr>
      <w:r w:rsidRPr="00112A44">
        <w:rPr>
          <w:rFonts w:ascii="Arial" w:hAnsi="Arial" w:cs="Arial"/>
          <w:i/>
          <w:color w:val="000000" w:themeColor="text1"/>
          <w:sz w:val="22"/>
          <w:szCs w:val="22"/>
        </w:rPr>
        <w:t>-     arhivi</w:t>
      </w:r>
    </w:p>
    <w:p w:rsidR="00A167DC" w:rsidRPr="00112A44" w:rsidRDefault="00A167DC">
      <w:pPr>
        <w:rPr>
          <w:color w:val="000000" w:themeColor="text1"/>
        </w:rPr>
      </w:pPr>
    </w:p>
    <w:sectPr w:rsidR="00A167DC" w:rsidRPr="00112A44" w:rsidSect="008D1CD3">
      <w:headerReference w:type="default" r:id="rId9"/>
      <w:footerReference w:type="even" r:id="rId10"/>
      <w:footerReference w:type="default" r:id="rId11"/>
      <w:footerReference w:type="first" r:id="rId12"/>
      <w:pgSz w:w="11906" w:h="16838"/>
      <w:pgMar w:top="851" w:right="746" w:bottom="1417" w:left="1417" w:header="708"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0026" w:rsidRDefault="00170026" w:rsidP="008F790B">
      <w:r>
        <w:separator/>
      </w:r>
    </w:p>
  </w:endnote>
  <w:endnote w:type="continuationSeparator" w:id="0">
    <w:p w:rsidR="00170026" w:rsidRDefault="00170026" w:rsidP="008F7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C-Palatino">
    <w:altName w:val="Courier New"/>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5" w:rsidRDefault="00D27E55" w:rsidP="008D1C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27E55" w:rsidRDefault="00D27E55" w:rsidP="008D1C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5" w:rsidRPr="0011612E" w:rsidRDefault="00D27E55" w:rsidP="008D1CD3">
    <w:pPr>
      <w:pStyle w:val="Footer"/>
      <w:framePr w:wrap="around" w:vAnchor="text" w:hAnchor="margin" w:xAlign="right" w:y="1"/>
      <w:jc w:val="right"/>
      <w:rPr>
        <w:rFonts w:ascii="Arial" w:hAnsi="Arial" w:cs="Arial"/>
        <w:sz w:val="20"/>
        <w:szCs w:val="20"/>
      </w:rPr>
    </w:pPr>
    <w:r w:rsidRPr="0011612E">
      <w:rPr>
        <w:rFonts w:ascii="Arial" w:hAnsi="Arial" w:cs="Arial"/>
        <w:sz w:val="20"/>
        <w:szCs w:val="20"/>
      </w:rPr>
      <w:t xml:space="preserve">Page </w:t>
    </w:r>
    <w:r w:rsidRPr="0011612E">
      <w:rPr>
        <w:rFonts w:ascii="Arial" w:hAnsi="Arial" w:cs="Arial"/>
        <w:b/>
        <w:bCs/>
        <w:sz w:val="20"/>
        <w:szCs w:val="20"/>
      </w:rPr>
      <w:fldChar w:fldCharType="begin"/>
    </w:r>
    <w:r w:rsidRPr="0011612E">
      <w:rPr>
        <w:rFonts w:ascii="Arial" w:hAnsi="Arial" w:cs="Arial"/>
        <w:b/>
        <w:bCs/>
        <w:sz w:val="20"/>
        <w:szCs w:val="20"/>
      </w:rPr>
      <w:instrText xml:space="preserve"> PAGE </w:instrText>
    </w:r>
    <w:r w:rsidRPr="0011612E">
      <w:rPr>
        <w:rFonts w:ascii="Arial" w:hAnsi="Arial" w:cs="Arial"/>
        <w:b/>
        <w:bCs/>
        <w:sz w:val="20"/>
        <w:szCs w:val="20"/>
      </w:rPr>
      <w:fldChar w:fldCharType="separate"/>
    </w:r>
    <w:r w:rsidR="007C415F">
      <w:rPr>
        <w:rFonts w:ascii="Arial" w:hAnsi="Arial" w:cs="Arial"/>
        <w:b/>
        <w:bCs/>
        <w:noProof/>
        <w:sz w:val="20"/>
        <w:szCs w:val="20"/>
      </w:rPr>
      <w:t>14</w:t>
    </w:r>
    <w:r w:rsidRPr="0011612E">
      <w:rPr>
        <w:rFonts w:ascii="Arial" w:hAnsi="Arial" w:cs="Arial"/>
        <w:b/>
        <w:bCs/>
        <w:sz w:val="20"/>
        <w:szCs w:val="20"/>
      </w:rPr>
      <w:fldChar w:fldCharType="end"/>
    </w:r>
    <w:r w:rsidRPr="0011612E">
      <w:rPr>
        <w:rFonts w:ascii="Arial" w:hAnsi="Arial" w:cs="Arial"/>
        <w:sz w:val="20"/>
        <w:szCs w:val="20"/>
      </w:rPr>
      <w:t xml:space="preserve"> of </w:t>
    </w:r>
    <w:r w:rsidRPr="0011612E">
      <w:rPr>
        <w:rFonts w:ascii="Arial" w:hAnsi="Arial" w:cs="Arial"/>
        <w:b/>
        <w:bCs/>
        <w:sz w:val="20"/>
        <w:szCs w:val="20"/>
      </w:rPr>
      <w:fldChar w:fldCharType="begin"/>
    </w:r>
    <w:r w:rsidRPr="0011612E">
      <w:rPr>
        <w:rFonts w:ascii="Arial" w:hAnsi="Arial" w:cs="Arial"/>
        <w:b/>
        <w:bCs/>
        <w:sz w:val="20"/>
        <w:szCs w:val="20"/>
      </w:rPr>
      <w:instrText xml:space="preserve"> NUMPAGES  </w:instrText>
    </w:r>
    <w:r w:rsidRPr="0011612E">
      <w:rPr>
        <w:rFonts w:ascii="Arial" w:hAnsi="Arial" w:cs="Arial"/>
        <w:b/>
        <w:bCs/>
        <w:sz w:val="20"/>
        <w:szCs w:val="20"/>
      </w:rPr>
      <w:fldChar w:fldCharType="separate"/>
    </w:r>
    <w:r w:rsidR="007C415F">
      <w:rPr>
        <w:rFonts w:ascii="Arial" w:hAnsi="Arial" w:cs="Arial"/>
        <w:b/>
        <w:bCs/>
        <w:noProof/>
        <w:sz w:val="20"/>
        <w:szCs w:val="20"/>
      </w:rPr>
      <w:t>15</w:t>
    </w:r>
    <w:r w:rsidRPr="0011612E">
      <w:rPr>
        <w:rFonts w:ascii="Arial" w:hAnsi="Arial" w:cs="Arial"/>
        <w:b/>
        <w:bCs/>
        <w:sz w:val="20"/>
        <w:szCs w:val="20"/>
      </w:rPr>
      <w:fldChar w:fldCharType="end"/>
    </w:r>
  </w:p>
  <w:p w:rsidR="00D27E55" w:rsidRPr="008F75C5" w:rsidRDefault="00D27E55" w:rsidP="008D1CD3">
    <w:pPr>
      <w:pStyle w:val="Heading3"/>
      <w:framePr w:w="0" w:hRule="auto" w:hSpace="0" w:wrap="auto" w:vAnchor="margin" w:hAnchor="text" w:xAlign="left" w:yAlign="inline"/>
      <w:spacing w:line="192" w:lineRule="auto"/>
      <w:ind w:right="360"/>
      <w:jc w:val="right"/>
      <w:rPr>
        <w:rFonts w:cs="Arial"/>
        <w:b w:val="0"/>
        <w:szCs w:val="18"/>
      </w:rPr>
    </w:pPr>
  </w:p>
  <w:p w:rsidR="00D27E55" w:rsidRPr="000802EF" w:rsidRDefault="00D27E55" w:rsidP="008D1CD3">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00D73684">
      <w:rPr>
        <w:rFonts w:ascii="Arial" w:hAnsi="Arial" w:cs="Arial"/>
        <w:sz w:val="16"/>
        <w:szCs w:val="16"/>
        <w:lang w:val="hr-BA"/>
      </w:rPr>
      <w:t xml:space="preserve">Hamdije Čemerlića </w:t>
    </w:r>
    <w:r w:rsidRPr="000802EF">
      <w:rPr>
        <w:rFonts w:ascii="Arial" w:hAnsi="Arial" w:cs="Arial"/>
        <w:sz w:val="16"/>
        <w:szCs w:val="16"/>
        <w:lang w:val="hr-BA"/>
      </w:rPr>
      <w:t xml:space="preserve"> br.2, 71 000 Sarajevo, telefon   00 387 33 726 700, telefax 00 387 33 726 747,</w:t>
    </w:r>
  </w:p>
  <w:p w:rsidR="00D27E55" w:rsidRDefault="00D27E55" w:rsidP="008D1CD3">
    <w:pPr>
      <w:pStyle w:val="Footer"/>
      <w:jc w:val="center"/>
    </w:pPr>
    <w:r w:rsidRPr="000802EF">
      <w:rPr>
        <w:rFonts w:ascii="Arial" w:hAnsi="Arial" w:cs="Arial"/>
        <w:sz w:val="16"/>
        <w:szCs w:val="16"/>
        <w:lang w:val="hr-BA"/>
      </w:rPr>
      <w:t xml:space="preserve">e-mail: </w:t>
    </w:r>
    <w:hyperlink r:id="rId1" w:history="1">
      <w:r w:rsidRPr="000802EF">
        <w:rPr>
          <w:rStyle w:val="Hyperlink"/>
          <w:rFonts w:ascii="Arial" w:hAnsi="Arial" w:cs="Arial"/>
          <w:sz w:val="16"/>
          <w:szCs w:val="16"/>
          <w:lang w:val="hr-BA"/>
        </w:rPr>
        <w:t>fmoits@bih.net.ba</w:t>
      </w:r>
    </w:hyperlink>
    <w:r w:rsidRPr="000802EF">
      <w:rPr>
        <w:rFonts w:ascii="Arial" w:hAnsi="Arial" w:cs="Arial"/>
        <w:sz w:val="16"/>
        <w:szCs w:val="16"/>
        <w:lang w:val="hr-BA"/>
      </w:rPr>
      <w:t>, www.fmoit.gov.ba</w:t>
    </w:r>
  </w:p>
  <w:p w:rsidR="00D27E55" w:rsidRDefault="00D27E55" w:rsidP="008D1CD3">
    <w:pPr>
      <w:pStyle w:val="Footer"/>
    </w:pPr>
  </w:p>
  <w:p w:rsidR="00D27E55" w:rsidRDefault="00D27E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7E55" w:rsidRPr="0011612E" w:rsidRDefault="00D27E55">
    <w:pPr>
      <w:pStyle w:val="Footer"/>
      <w:jc w:val="right"/>
      <w:rPr>
        <w:rFonts w:ascii="Arial" w:hAnsi="Arial" w:cs="Arial"/>
        <w:sz w:val="20"/>
        <w:szCs w:val="20"/>
      </w:rPr>
    </w:pPr>
    <w:r w:rsidRPr="0011612E">
      <w:rPr>
        <w:rFonts w:ascii="Arial" w:hAnsi="Arial" w:cs="Arial"/>
        <w:sz w:val="20"/>
        <w:szCs w:val="20"/>
      </w:rPr>
      <w:t xml:space="preserve">Page </w:t>
    </w:r>
    <w:r w:rsidRPr="0011612E">
      <w:rPr>
        <w:rFonts w:ascii="Arial" w:hAnsi="Arial" w:cs="Arial"/>
        <w:b/>
        <w:bCs/>
        <w:sz w:val="20"/>
        <w:szCs w:val="20"/>
      </w:rPr>
      <w:fldChar w:fldCharType="begin"/>
    </w:r>
    <w:r w:rsidRPr="0011612E">
      <w:rPr>
        <w:rFonts w:ascii="Arial" w:hAnsi="Arial" w:cs="Arial"/>
        <w:b/>
        <w:bCs/>
        <w:sz w:val="20"/>
        <w:szCs w:val="20"/>
      </w:rPr>
      <w:instrText xml:space="preserve"> PAGE </w:instrText>
    </w:r>
    <w:r w:rsidRPr="0011612E">
      <w:rPr>
        <w:rFonts w:ascii="Arial" w:hAnsi="Arial" w:cs="Arial"/>
        <w:b/>
        <w:bCs/>
        <w:sz w:val="20"/>
        <w:szCs w:val="20"/>
      </w:rPr>
      <w:fldChar w:fldCharType="separate"/>
    </w:r>
    <w:r w:rsidR="007C415F">
      <w:rPr>
        <w:rFonts w:ascii="Arial" w:hAnsi="Arial" w:cs="Arial"/>
        <w:b/>
        <w:bCs/>
        <w:noProof/>
        <w:sz w:val="20"/>
        <w:szCs w:val="20"/>
      </w:rPr>
      <w:t>1</w:t>
    </w:r>
    <w:r w:rsidRPr="0011612E">
      <w:rPr>
        <w:rFonts w:ascii="Arial" w:hAnsi="Arial" w:cs="Arial"/>
        <w:b/>
        <w:bCs/>
        <w:sz w:val="20"/>
        <w:szCs w:val="20"/>
      </w:rPr>
      <w:fldChar w:fldCharType="end"/>
    </w:r>
    <w:r w:rsidRPr="0011612E">
      <w:rPr>
        <w:rFonts w:ascii="Arial" w:hAnsi="Arial" w:cs="Arial"/>
        <w:sz w:val="20"/>
        <w:szCs w:val="20"/>
      </w:rPr>
      <w:t xml:space="preserve"> of </w:t>
    </w:r>
    <w:r w:rsidRPr="0011612E">
      <w:rPr>
        <w:rFonts w:ascii="Arial" w:hAnsi="Arial" w:cs="Arial"/>
        <w:b/>
        <w:bCs/>
        <w:sz w:val="20"/>
        <w:szCs w:val="20"/>
      </w:rPr>
      <w:fldChar w:fldCharType="begin"/>
    </w:r>
    <w:r w:rsidRPr="0011612E">
      <w:rPr>
        <w:rFonts w:ascii="Arial" w:hAnsi="Arial" w:cs="Arial"/>
        <w:b/>
        <w:bCs/>
        <w:sz w:val="20"/>
        <w:szCs w:val="20"/>
      </w:rPr>
      <w:instrText xml:space="preserve"> NUMPAGES  </w:instrText>
    </w:r>
    <w:r w:rsidRPr="0011612E">
      <w:rPr>
        <w:rFonts w:ascii="Arial" w:hAnsi="Arial" w:cs="Arial"/>
        <w:b/>
        <w:bCs/>
        <w:sz w:val="20"/>
        <w:szCs w:val="20"/>
      </w:rPr>
      <w:fldChar w:fldCharType="separate"/>
    </w:r>
    <w:r w:rsidR="007C415F">
      <w:rPr>
        <w:rFonts w:ascii="Arial" w:hAnsi="Arial" w:cs="Arial"/>
        <w:b/>
        <w:bCs/>
        <w:noProof/>
        <w:sz w:val="20"/>
        <w:szCs w:val="20"/>
      </w:rPr>
      <w:t>15</w:t>
    </w:r>
    <w:r w:rsidRPr="0011612E">
      <w:rPr>
        <w:rFonts w:ascii="Arial" w:hAnsi="Arial" w:cs="Arial"/>
        <w:b/>
        <w:bCs/>
        <w:sz w:val="20"/>
        <w:szCs w:val="20"/>
      </w:rPr>
      <w:fldChar w:fldCharType="end"/>
    </w:r>
  </w:p>
  <w:p w:rsidR="00D27E55" w:rsidRPr="000802EF" w:rsidRDefault="00D27E55" w:rsidP="008D1CD3">
    <w:pPr>
      <w:jc w:val="center"/>
      <w:rPr>
        <w:rFonts w:ascii="Arial" w:hAnsi="Arial" w:cs="Arial"/>
        <w:sz w:val="16"/>
        <w:szCs w:val="16"/>
        <w:lang w:val="hr-BA"/>
      </w:rPr>
    </w:pPr>
    <w:r w:rsidRPr="000802EF">
      <w:rPr>
        <w:rFonts w:ascii="Arial" w:hAnsi="Arial" w:cs="Arial"/>
        <w:sz w:val="16"/>
        <w:szCs w:val="16"/>
        <w:lang w:val="hr-BA"/>
      </w:rPr>
      <w:t>Ul.</w:t>
    </w:r>
    <w:r>
      <w:rPr>
        <w:rFonts w:ascii="Arial" w:hAnsi="Arial" w:cs="Arial"/>
        <w:sz w:val="16"/>
        <w:szCs w:val="16"/>
        <w:lang w:val="hr-BA"/>
      </w:rPr>
      <w:t xml:space="preserve"> </w:t>
    </w:r>
    <w:r w:rsidRPr="000802EF">
      <w:rPr>
        <w:rFonts w:ascii="Arial" w:hAnsi="Arial" w:cs="Arial"/>
        <w:sz w:val="16"/>
        <w:szCs w:val="16"/>
        <w:lang w:val="hr-BA"/>
      </w:rPr>
      <w:t>Marka Marulića br.2, 71 000 Sarajevo, telefon   00 387 33 726 700, telefax 00 387 33 726 747,</w:t>
    </w:r>
  </w:p>
  <w:p w:rsidR="00D27E55" w:rsidRDefault="00D27E55" w:rsidP="008D1CD3">
    <w:pPr>
      <w:pStyle w:val="Footer"/>
      <w:jc w:val="center"/>
    </w:pPr>
    <w:r w:rsidRPr="000802EF">
      <w:rPr>
        <w:rFonts w:cs="Arial"/>
        <w:sz w:val="16"/>
        <w:szCs w:val="16"/>
        <w:lang w:val="hr-BA"/>
      </w:rPr>
      <w:t xml:space="preserve">e-mail: </w:t>
    </w:r>
    <w:hyperlink r:id="rId1" w:history="1">
      <w:r w:rsidRPr="000802EF">
        <w:rPr>
          <w:rStyle w:val="Hyperlink"/>
          <w:rFonts w:cs="Arial"/>
          <w:sz w:val="16"/>
          <w:szCs w:val="16"/>
          <w:lang w:val="hr-BA"/>
        </w:rPr>
        <w:t>fmoits@bih.net.ba</w:t>
      </w:r>
    </w:hyperlink>
    <w:r w:rsidRPr="000802EF">
      <w:rPr>
        <w:rFonts w:cs="Arial"/>
        <w:sz w:val="16"/>
        <w:szCs w:val="16"/>
        <w:lang w:val="hr-BA"/>
      </w:rPr>
      <w:t>, www.fmoit.gov.ba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0026" w:rsidRDefault="00170026" w:rsidP="008F790B">
      <w:r>
        <w:separator/>
      </w:r>
    </w:p>
  </w:footnote>
  <w:footnote w:type="continuationSeparator" w:id="0">
    <w:p w:rsidR="00170026" w:rsidRDefault="00170026" w:rsidP="008F790B">
      <w:r>
        <w:continuationSeparator/>
      </w:r>
    </w:p>
  </w:footnote>
  <w:footnote w:id="1">
    <w:p w:rsidR="00D27E55" w:rsidRDefault="00D27E55" w:rsidP="008F790B">
      <w:pPr>
        <w:pStyle w:val="FootnoteText"/>
        <w:rPr>
          <w:rFonts w:ascii="Calibri" w:hAnsi="Calibri"/>
          <w:sz w:val="16"/>
          <w:szCs w:val="16"/>
          <w:lang w:val="hr-HR"/>
        </w:rPr>
      </w:pPr>
      <w:r>
        <w:rPr>
          <w:rStyle w:val="FootnoteReference"/>
          <w:rFonts w:ascii="Calibri" w:hAnsi="Calibri"/>
          <w:sz w:val="16"/>
          <w:szCs w:val="16"/>
        </w:rPr>
        <w:footnoteRef/>
      </w:r>
      <w:r>
        <w:rPr>
          <w:rFonts w:ascii="Calibri" w:hAnsi="Calibri"/>
          <w:sz w:val="16"/>
          <w:szCs w:val="16"/>
        </w:rPr>
        <w:t xml:space="preserve"> </w:t>
      </w:r>
      <w:proofErr w:type="spellStart"/>
      <w:r>
        <w:rPr>
          <w:rFonts w:ascii="Calibri" w:hAnsi="Calibri"/>
          <w:sz w:val="16"/>
          <w:szCs w:val="16"/>
        </w:rPr>
        <w:t>Napomena</w:t>
      </w:r>
      <w:proofErr w:type="spellEnd"/>
      <w:r>
        <w:rPr>
          <w:rFonts w:ascii="Calibri" w:hAnsi="Calibri"/>
          <w:sz w:val="16"/>
          <w:szCs w:val="16"/>
        </w:rPr>
        <w:t xml:space="preserve">: </w:t>
      </w:r>
      <w:proofErr w:type="spellStart"/>
      <w:r>
        <w:rPr>
          <w:rFonts w:ascii="Calibri" w:hAnsi="Calibri"/>
          <w:sz w:val="16"/>
          <w:szCs w:val="16"/>
        </w:rPr>
        <w:t>Realizacija</w:t>
      </w:r>
      <w:proofErr w:type="spellEnd"/>
      <w:r>
        <w:rPr>
          <w:rFonts w:ascii="Calibri" w:hAnsi="Calibri"/>
          <w:sz w:val="16"/>
          <w:szCs w:val="16"/>
        </w:rPr>
        <w:t xml:space="preserve"> </w:t>
      </w:r>
      <w:proofErr w:type="spellStart"/>
      <w:r>
        <w:rPr>
          <w:rFonts w:ascii="Calibri" w:hAnsi="Calibri"/>
          <w:sz w:val="16"/>
          <w:szCs w:val="16"/>
        </w:rPr>
        <w:t>ove</w:t>
      </w:r>
      <w:proofErr w:type="spellEnd"/>
      <w:r>
        <w:rPr>
          <w:rFonts w:ascii="Calibri" w:hAnsi="Calibri"/>
          <w:sz w:val="16"/>
          <w:szCs w:val="16"/>
        </w:rPr>
        <w:t xml:space="preserve"> </w:t>
      </w:r>
      <w:proofErr w:type="spellStart"/>
      <w:r>
        <w:rPr>
          <w:rFonts w:ascii="Calibri" w:hAnsi="Calibri"/>
          <w:sz w:val="16"/>
          <w:szCs w:val="16"/>
        </w:rPr>
        <w:t>mjere</w:t>
      </w:r>
      <w:proofErr w:type="spellEnd"/>
      <w:r>
        <w:rPr>
          <w:rFonts w:ascii="Calibri" w:hAnsi="Calibri"/>
          <w:sz w:val="16"/>
          <w:szCs w:val="16"/>
        </w:rPr>
        <w:t xml:space="preserve"> </w:t>
      </w:r>
      <w:proofErr w:type="spellStart"/>
      <w:r>
        <w:rPr>
          <w:rFonts w:ascii="Calibri" w:hAnsi="Calibri"/>
          <w:sz w:val="16"/>
          <w:szCs w:val="16"/>
        </w:rPr>
        <w:t>vezane</w:t>
      </w:r>
      <w:proofErr w:type="spellEnd"/>
      <w:r>
        <w:rPr>
          <w:rFonts w:ascii="Calibri" w:hAnsi="Calibri"/>
          <w:sz w:val="16"/>
          <w:szCs w:val="16"/>
        </w:rPr>
        <w:t xml:space="preserve"> za </w:t>
      </w:r>
      <w:proofErr w:type="spellStart"/>
      <w:r>
        <w:rPr>
          <w:rFonts w:ascii="Calibri" w:hAnsi="Calibri"/>
          <w:sz w:val="16"/>
          <w:szCs w:val="16"/>
        </w:rPr>
        <w:t>tretman</w:t>
      </w:r>
      <w:proofErr w:type="spellEnd"/>
      <w:r>
        <w:rPr>
          <w:rFonts w:ascii="Calibri" w:hAnsi="Calibri"/>
          <w:sz w:val="16"/>
          <w:szCs w:val="16"/>
        </w:rPr>
        <w:t xml:space="preserve"> </w:t>
      </w:r>
      <w:proofErr w:type="spellStart"/>
      <w:r>
        <w:rPr>
          <w:rFonts w:ascii="Calibri" w:hAnsi="Calibri"/>
          <w:sz w:val="16"/>
          <w:szCs w:val="16"/>
        </w:rPr>
        <w:t>otpadnih</w:t>
      </w:r>
      <w:proofErr w:type="spellEnd"/>
      <w:r>
        <w:rPr>
          <w:rFonts w:ascii="Calibri" w:hAnsi="Calibri"/>
          <w:sz w:val="16"/>
          <w:szCs w:val="16"/>
        </w:rPr>
        <w:t xml:space="preserve"> </w:t>
      </w:r>
      <w:proofErr w:type="spellStart"/>
      <w:r>
        <w:rPr>
          <w:rFonts w:ascii="Calibri" w:hAnsi="Calibri"/>
          <w:sz w:val="16"/>
          <w:szCs w:val="16"/>
        </w:rPr>
        <w:t>voda</w:t>
      </w:r>
      <w:proofErr w:type="spellEnd"/>
      <w:r>
        <w:rPr>
          <w:rFonts w:ascii="Calibri" w:hAnsi="Calibri"/>
          <w:sz w:val="16"/>
          <w:szCs w:val="16"/>
        </w:rPr>
        <w:t xml:space="preserve"> </w:t>
      </w:r>
      <w:proofErr w:type="spellStart"/>
      <w:r>
        <w:rPr>
          <w:rFonts w:ascii="Calibri" w:hAnsi="Calibri"/>
          <w:sz w:val="16"/>
          <w:szCs w:val="16"/>
        </w:rPr>
        <w:t>treba</w:t>
      </w:r>
      <w:proofErr w:type="spellEnd"/>
      <w:r>
        <w:rPr>
          <w:rFonts w:ascii="Calibri" w:hAnsi="Calibri"/>
          <w:sz w:val="16"/>
          <w:szCs w:val="16"/>
        </w:rPr>
        <w:t xml:space="preserve"> da </w:t>
      </w:r>
      <w:proofErr w:type="spellStart"/>
      <w:r>
        <w:rPr>
          <w:rFonts w:ascii="Calibri" w:hAnsi="Calibri"/>
          <w:sz w:val="16"/>
          <w:szCs w:val="16"/>
        </w:rPr>
        <w:t>slijedi</w:t>
      </w:r>
      <w:proofErr w:type="spellEnd"/>
      <w:r>
        <w:rPr>
          <w:rFonts w:ascii="Calibri" w:hAnsi="Calibri"/>
          <w:sz w:val="16"/>
          <w:szCs w:val="16"/>
        </w:rPr>
        <w:t xml:space="preserve"> u </w:t>
      </w:r>
      <w:proofErr w:type="spellStart"/>
      <w:r>
        <w:rPr>
          <w:rFonts w:ascii="Calibri" w:hAnsi="Calibri"/>
          <w:sz w:val="16"/>
          <w:szCs w:val="16"/>
        </w:rPr>
        <w:t>slučaju</w:t>
      </w:r>
      <w:proofErr w:type="spellEnd"/>
      <w:r>
        <w:rPr>
          <w:rFonts w:ascii="Calibri" w:hAnsi="Calibri"/>
          <w:sz w:val="16"/>
          <w:szCs w:val="16"/>
        </w:rPr>
        <w:t xml:space="preserve"> </w:t>
      </w:r>
      <w:proofErr w:type="spellStart"/>
      <w:r>
        <w:rPr>
          <w:rFonts w:ascii="Calibri" w:hAnsi="Calibri"/>
          <w:sz w:val="16"/>
          <w:szCs w:val="16"/>
        </w:rPr>
        <w:t>utvrđivanja</w:t>
      </w:r>
      <w:proofErr w:type="spellEnd"/>
      <w:r>
        <w:rPr>
          <w:rFonts w:ascii="Calibri" w:hAnsi="Calibri"/>
          <w:sz w:val="16"/>
          <w:szCs w:val="16"/>
        </w:rPr>
        <w:t xml:space="preserve"> </w:t>
      </w:r>
      <w:proofErr w:type="spellStart"/>
      <w:r>
        <w:rPr>
          <w:rFonts w:ascii="Calibri" w:hAnsi="Calibri"/>
          <w:sz w:val="16"/>
          <w:szCs w:val="16"/>
        </w:rPr>
        <w:t>neefikasnog</w:t>
      </w:r>
      <w:proofErr w:type="spellEnd"/>
      <w:r>
        <w:rPr>
          <w:rFonts w:ascii="Calibri" w:hAnsi="Calibri"/>
          <w:sz w:val="16"/>
          <w:szCs w:val="16"/>
        </w:rPr>
        <w:t xml:space="preserve"> </w:t>
      </w:r>
      <w:proofErr w:type="spellStart"/>
      <w:proofErr w:type="gramStart"/>
      <w:r>
        <w:rPr>
          <w:rFonts w:ascii="Calibri" w:hAnsi="Calibri"/>
          <w:sz w:val="16"/>
          <w:szCs w:val="16"/>
        </w:rPr>
        <w:t>ili</w:t>
      </w:r>
      <w:proofErr w:type="spellEnd"/>
      <w:proofErr w:type="gramEnd"/>
      <w:r>
        <w:rPr>
          <w:rFonts w:ascii="Calibri" w:hAnsi="Calibri"/>
          <w:sz w:val="16"/>
          <w:szCs w:val="16"/>
        </w:rPr>
        <w:t xml:space="preserve"> </w:t>
      </w:r>
      <w:proofErr w:type="spellStart"/>
      <w:r>
        <w:rPr>
          <w:rFonts w:ascii="Calibri" w:hAnsi="Calibri"/>
          <w:sz w:val="16"/>
          <w:szCs w:val="16"/>
        </w:rPr>
        <w:t>nedosljednog</w:t>
      </w:r>
      <w:proofErr w:type="spellEnd"/>
      <w:r>
        <w:rPr>
          <w:rFonts w:ascii="Calibri" w:hAnsi="Calibri"/>
          <w:sz w:val="16"/>
          <w:szCs w:val="16"/>
        </w:rPr>
        <w:t xml:space="preserve"> </w:t>
      </w:r>
      <w:proofErr w:type="spellStart"/>
      <w:r>
        <w:rPr>
          <w:rFonts w:ascii="Calibri" w:hAnsi="Calibri"/>
          <w:sz w:val="16"/>
          <w:szCs w:val="16"/>
        </w:rPr>
        <w:t>rada</w:t>
      </w:r>
      <w:proofErr w:type="spellEnd"/>
      <w:r>
        <w:rPr>
          <w:rFonts w:ascii="Calibri" w:hAnsi="Calibri"/>
          <w:sz w:val="16"/>
          <w:szCs w:val="16"/>
        </w:rPr>
        <w:t xml:space="preserve"> </w:t>
      </w:r>
      <w:proofErr w:type="spellStart"/>
      <w:r>
        <w:rPr>
          <w:rFonts w:ascii="Calibri" w:hAnsi="Calibri"/>
          <w:sz w:val="16"/>
          <w:szCs w:val="16"/>
        </w:rPr>
        <w:t>septičke</w:t>
      </w:r>
      <w:proofErr w:type="spellEnd"/>
      <w:r>
        <w:rPr>
          <w:rFonts w:ascii="Calibri" w:hAnsi="Calibri"/>
          <w:sz w:val="16"/>
          <w:szCs w:val="16"/>
        </w:rPr>
        <w:t xml:space="preserve"> </w:t>
      </w:r>
      <w:proofErr w:type="spellStart"/>
      <w:r>
        <w:rPr>
          <w:rFonts w:ascii="Calibri" w:hAnsi="Calibri"/>
          <w:sz w:val="16"/>
          <w:szCs w:val="16"/>
        </w:rPr>
        <w:t>jame</w:t>
      </w:r>
      <w:proofErr w:type="spellEnd"/>
      <w:r>
        <w:rPr>
          <w:rFonts w:ascii="Calibri" w:hAnsi="Calibr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411663"/>
      <w:docPartObj>
        <w:docPartGallery w:val="Watermarks"/>
        <w:docPartUnique/>
      </w:docPartObj>
    </w:sdtPr>
    <w:sdtEndPr/>
    <w:sdtContent>
      <w:p w:rsidR="00D73684" w:rsidRDefault="0017002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10556"/>
    <w:multiLevelType w:val="hybridMultilevel"/>
    <w:tmpl w:val="24344C16"/>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4A67453"/>
    <w:multiLevelType w:val="hybridMultilevel"/>
    <w:tmpl w:val="AA26DF0E"/>
    <w:lvl w:ilvl="0" w:tplc="5A9EE63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35757"/>
    <w:multiLevelType w:val="hybridMultilevel"/>
    <w:tmpl w:val="2CD44524"/>
    <w:lvl w:ilvl="0" w:tplc="DBFAC3E2">
      <w:start w:val="1"/>
      <w:numFmt w:val="decimal"/>
      <w:lvlText w:val="%1."/>
      <w:lvlJc w:val="left"/>
      <w:pPr>
        <w:tabs>
          <w:tab w:val="num" w:pos="720"/>
        </w:tabs>
        <w:ind w:left="720" w:hanging="360"/>
      </w:pPr>
      <w:rPr>
        <w:b/>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0BCB1486"/>
    <w:multiLevelType w:val="hybridMultilevel"/>
    <w:tmpl w:val="3ABCA35C"/>
    <w:lvl w:ilvl="0" w:tplc="2C7AAE2E">
      <w:start w:val="1"/>
      <w:numFmt w:val="bullet"/>
      <w:lvlText w:val="-"/>
      <w:lvlJc w:val="left"/>
      <w:pPr>
        <w:tabs>
          <w:tab w:val="num" w:pos="1080"/>
        </w:tabs>
        <w:ind w:left="1080" w:hanging="360"/>
      </w:pPr>
      <w:rPr>
        <w:rFonts w:ascii="Courier New" w:hAnsi="Courier New"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5C6119"/>
    <w:multiLevelType w:val="hybridMultilevel"/>
    <w:tmpl w:val="A6E2D628"/>
    <w:lvl w:ilvl="0" w:tplc="3B9C2D6A">
      <w:start w:val="4"/>
      <w:numFmt w:val="bullet"/>
      <w:lvlText w:val=""/>
      <w:lvlJc w:val="left"/>
      <w:pPr>
        <w:tabs>
          <w:tab w:val="num" w:pos="0"/>
        </w:tabs>
        <w:ind w:left="720" w:hanging="360"/>
      </w:pPr>
      <w:rPr>
        <w:rFonts w:ascii="Symbol" w:hAnsi="Symbol"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6584D"/>
    <w:multiLevelType w:val="hybridMultilevel"/>
    <w:tmpl w:val="761EF35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107635A0"/>
    <w:multiLevelType w:val="hybridMultilevel"/>
    <w:tmpl w:val="F46A26A0"/>
    <w:lvl w:ilvl="0" w:tplc="5A9EE63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973FB"/>
    <w:multiLevelType w:val="hybridMultilevel"/>
    <w:tmpl w:val="4B3E0E16"/>
    <w:lvl w:ilvl="0" w:tplc="5A9EE63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9647A"/>
    <w:multiLevelType w:val="multilevel"/>
    <w:tmpl w:val="2528E28E"/>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3"/>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D5231D"/>
    <w:multiLevelType w:val="hybridMultilevel"/>
    <w:tmpl w:val="9B94FEB4"/>
    <w:lvl w:ilvl="0" w:tplc="F81E24DE">
      <w:start w:val="3"/>
      <w:numFmt w:val="bullet"/>
      <w:lvlText w:val="-"/>
      <w:lvlJc w:val="left"/>
      <w:pPr>
        <w:ind w:left="1080" w:hanging="360"/>
      </w:pPr>
      <w:rPr>
        <w:rFonts w:ascii="Tahoma" w:eastAsia="Times New Roman" w:hAnsi="Tahoma" w:cs="Tahoma"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375D6E"/>
    <w:multiLevelType w:val="multilevel"/>
    <w:tmpl w:val="10027BE0"/>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1429"/>
        </w:tabs>
        <w:ind w:left="1429"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21834AF9"/>
    <w:multiLevelType w:val="multilevel"/>
    <w:tmpl w:val="61E89138"/>
    <w:lvl w:ilvl="0">
      <w:start w:val="3"/>
      <w:numFmt w:val="decimal"/>
      <w:lvlText w:val="%1."/>
      <w:lvlJc w:val="left"/>
      <w:pPr>
        <w:tabs>
          <w:tab w:val="num" w:pos="360"/>
        </w:tabs>
        <w:ind w:left="360" w:hanging="360"/>
      </w:pPr>
      <w:rPr>
        <w:rFonts w:ascii="Arial" w:hAnsi="Arial" w:cs="Arial" w:hint="default"/>
        <w:b/>
        <w:sz w:val="24"/>
        <w:szCs w:val="24"/>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52A7807"/>
    <w:multiLevelType w:val="hybridMultilevel"/>
    <w:tmpl w:val="21D2D690"/>
    <w:lvl w:ilvl="0" w:tplc="EB8CDEC8">
      <w:start w:val="1"/>
      <w:numFmt w:val="bullet"/>
      <w:lvlText w:val="-"/>
      <w:lvlJc w:val="left"/>
      <w:pPr>
        <w:ind w:left="1428" w:hanging="360"/>
      </w:pPr>
      <w:rPr>
        <w:rFonts w:ascii="Arial" w:eastAsia="Calibri" w:hAnsi="Arial" w:cs="Arial" w:hint="default"/>
      </w:rPr>
    </w:lvl>
    <w:lvl w:ilvl="1" w:tplc="04090003">
      <w:start w:val="1"/>
      <w:numFmt w:val="bullet"/>
      <w:lvlText w:val="o"/>
      <w:lvlJc w:val="left"/>
      <w:pPr>
        <w:ind w:left="2148" w:hanging="360"/>
      </w:pPr>
      <w:rPr>
        <w:rFonts w:ascii="Courier New" w:hAnsi="Courier New" w:cs="Courier New" w:hint="default"/>
      </w:rPr>
    </w:lvl>
    <w:lvl w:ilvl="2" w:tplc="04090005">
      <w:start w:val="1"/>
      <w:numFmt w:val="bullet"/>
      <w:lvlText w:val=""/>
      <w:lvlJc w:val="left"/>
      <w:pPr>
        <w:ind w:left="2868" w:hanging="360"/>
      </w:pPr>
      <w:rPr>
        <w:rFonts w:ascii="Wingdings" w:hAnsi="Wingdings" w:hint="default"/>
      </w:rPr>
    </w:lvl>
    <w:lvl w:ilvl="3" w:tplc="04090001">
      <w:start w:val="1"/>
      <w:numFmt w:val="bullet"/>
      <w:lvlText w:val=""/>
      <w:lvlJc w:val="left"/>
      <w:pPr>
        <w:ind w:left="3588" w:hanging="360"/>
      </w:pPr>
      <w:rPr>
        <w:rFonts w:ascii="Symbol" w:hAnsi="Symbol" w:hint="default"/>
      </w:rPr>
    </w:lvl>
    <w:lvl w:ilvl="4" w:tplc="04090003">
      <w:start w:val="1"/>
      <w:numFmt w:val="bullet"/>
      <w:lvlText w:val="o"/>
      <w:lvlJc w:val="left"/>
      <w:pPr>
        <w:ind w:left="4308" w:hanging="360"/>
      </w:pPr>
      <w:rPr>
        <w:rFonts w:ascii="Courier New" w:hAnsi="Courier New" w:cs="Courier New" w:hint="default"/>
      </w:rPr>
    </w:lvl>
    <w:lvl w:ilvl="5" w:tplc="04090005">
      <w:start w:val="1"/>
      <w:numFmt w:val="bullet"/>
      <w:lvlText w:val=""/>
      <w:lvlJc w:val="left"/>
      <w:pPr>
        <w:ind w:left="5028" w:hanging="360"/>
      </w:pPr>
      <w:rPr>
        <w:rFonts w:ascii="Wingdings" w:hAnsi="Wingdings" w:hint="default"/>
      </w:rPr>
    </w:lvl>
    <w:lvl w:ilvl="6" w:tplc="04090001">
      <w:start w:val="1"/>
      <w:numFmt w:val="bullet"/>
      <w:lvlText w:val=""/>
      <w:lvlJc w:val="left"/>
      <w:pPr>
        <w:ind w:left="5748" w:hanging="360"/>
      </w:pPr>
      <w:rPr>
        <w:rFonts w:ascii="Symbol" w:hAnsi="Symbol" w:hint="default"/>
      </w:rPr>
    </w:lvl>
    <w:lvl w:ilvl="7" w:tplc="04090003">
      <w:start w:val="1"/>
      <w:numFmt w:val="bullet"/>
      <w:lvlText w:val="o"/>
      <w:lvlJc w:val="left"/>
      <w:pPr>
        <w:ind w:left="6468" w:hanging="360"/>
      </w:pPr>
      <w:rPr>
        <w:rFonts w:ascii="Courier New" w:hAnsi="Courier New" w:cs="Courier New" w:hint="default"/>
      </w:rPr>
    </w:lvl>
    <w:lvl w:ilvl="8" w:tplc="04090005">
      <w:start w:val="1"/>
      <w:numFmt w:val="bullet"/>
      <w:lvlText w:val=""/>
      <w:lvlJc w:val="left"/>
      <w:pPr>
        <w:ind w:left="7188" w:hanging="360"/>
      </w:pPr>
      <w:rPr>
        <w:rFonts w:ascii="Wingdings" w:hAnsi="Wingdings" w:hint="default"/>
      </w:rPr>
    </w:lvl>
  </w:abstractNum>
  <w:abstractNum w:abstractNumId="13" w15:restartNumberingAfterBreak="0">
    <w:nsid w:val="270C2589"/>
    <w:multiLevelType w:val="hybridMultilevel"/>
    <w:tmpl w:val="67CEA22C"/>
    <w:lvl w:ilvl="0" w:tplc="D7A442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E3846"/>
    <w:multiLevelType w:val="multilevel"/>
    <w:tmpl w:val="8FCE33C8"/>
    <w:lvl w:ilvl="0">
      <w:start w:val="2"/>
      <w:numFmt w:val="decimal"/>
      <w:lvlText w:val="%1."/>
      <w:lvlJc w:val="left"/>
      <w:pPr>
        <w:tabs>
          <w:tab w:val="num" w:pos="454"/>
        </w:tabs>
        <w:ind w:left="454" w:hanging="454"/>
      </w:pPr>
      <w:rPr>
        <w:rFonts w:hint="default"/>
      </w:rPr>
    </w:lvl>
    <w:lvl w:ilvl="1">
      <w:start w:val="2"/>
      <w:numFmt w:val="decimal"/>
      <w:lvlText w:val="%1.%2."/>
      <w:lvlJc w:val="left"/>
      <w:pPr>
        <w:tabs>
          <w:tab w:val="num" w:pos="660"/>
        </w:tabs>
        <w:ind w:left="660" w:hanging="6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0863B2D"/>
    <w:multiLevelType w:val="hybridMultilevel"/>
    <w:tmpl w:val="FFF04E72"/>
    <w:lvl w:ilvl="0" w:tplc="4816D3E2">
      <w:numFmt w:val="bullet"/>
      <w:lvlText w:val="-"/>
      <w:lvlJc w:val="left"/>
      <w:pPr>
        <w:tabs>
          <w:tab w:val="num" w:pos="360"/>
        </w:tabs>
        <w:ind w:left="360" w:hanging="360"/>
      </w:pPr>
      <w:rPr>
        <w:rFonts w:ascii="Times New Roman" w:hAnsi="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3F6407"/>
    <w:multiLevelType w:val="hybridMultilevel"/>
    <w:tmpl w:val="61B27BAE"/>
    <w:lvl w:ilvl="0" w:tplc="5A9EE63A">
      <w:start w:val="5"/>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7BB2E5E"/>
    <w:multiLevelType w:val="hybridMultilevel"/>
    <w:tmpl w:val="20140E40"/>
    <w:lvl w:ilvl="0" w:tplc="F6E0945C">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6943A8"/>
    <w:multiLevelType w:val="hybridMultilevel"/>
    <w:tmpl w:val="064CFDEE"/>
    <w:lvl w:ilvl="0" w:tplc="6C36E45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B37536"/>
    <w:multiLevelType w:val="hybridMultilevel"/>
    <w:tmpl w:val="EC262E12"/>
    <w:lvl w:ilvl="0" w:tplc="FB86F78E">
      <w:start w:val="4"/>
      <w:numFmt w:val="bullet"/>
      <w:lvlText w:val="−"/>
      <w:lvlJc w:val="left"/>
      <w:pPr>
        <w:tabs>
          <w:tab w:val="num" w:pos="774"/>
        </w:tabs>
        <w:ind w:left="774" w:hanging="414"/>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BA1034"/>
    <w:multiLevelType w:val="hybridMultilevel"/>
    <w:tmpl w:val="7FA41D98"/>
    <w:lvl w:ilvl="0" w:tplc="141A000F">
      <w:start w:val="1"/>
      <w:numFmt w:val="decimal"/>
      <w:lvlText w:val="%1."/>
      <w:lvlJc w:val="left"/>
      <w:pPr>
        <w:ind w:left="1310" w:hanging="360"/>
      </w:pPr>
    </w:lvl>
    <w:lvl w:ilvl="1" w:tplc="141A0019" w:tentative="1">
      <w:start w:val="1"/>
      <w:numFmt w:val="lowerLetter"/>
      <w:lvlText w:val="%2."/>
      <w:lvlJc w:val="left"/>
      <w:pPr>
        <w:ind w:left="2030" w:hanging="360"/>
      </w:pPr>
    </w:lvl>
    <w:lvl w:ilvl="2" w:tplc="141A001B" w:tentative="1">
      <w:start w:val="1"/>
      <w:numFmt w:val="lowerRoman"/>
      <w:lvlText w:val="%3."/>
      <w:lvlJc w:val="right"/>
      <w:pPr>
        <w:ind w:left="2750" w:hanging="180"/>
      </w:pPr>
    </w:lvl>
    <w:lvl w:ilvl="3" w:tplc="141A000F" w:tentative="1">
      <w:start w:val="1"/>
      <w:numFmt w:val="decimal"/>
      <w:lvlText w:val="%4."/>
      <w:lvlJc w:val="left"/>
      <w:pPr>
        <w:ind w:left="3470" w:hanging="360"/>
      </w:pPr>
    </w:lvl>
    <w:lvl w:ilvl="4" w:tplc="141A0019" w:tentative="1">
      <w:start w:val="1"/>
      <w:numFmt w:val="lowerLetter"/>
      <w:lvlText w:val="%5."/>
      <w:lvlJc w:val="left"/>
      <w:pPr>
        <w:ind w:left="4190" w:hanging="360"/>
      </w:pPr>
    </w:lvl>
    <w:lvl w:ilvl="5" w:tplc="141A001B" w:tentative="1">
      <w:start w:val="1"/>
      <w:numFmt w:val="lowerRoman"/>
      <w:lvlText w:val="%6."/>
      <w:lvlJc w:val="right"/>
      <w:pPr>
        <w:ind w:left="4910" w:hanging="180"/>
      </w:pPr>
    </w:lvl>
    <w:lvl w:ilvl="6" w:tplc="141A000F" w:tentative="1">
      <w:start w:val="1"/>
      <w:numFmt w:val="decimal"/>
      <w:lvlText w:val="%7."/>
      <w:lvlJc w:val="left"/>
      <w:pPr>
        <w:ind w:left="5630" w:hanging="360"/>
      </w:pPr>
    </w:lvl>
    <w:lvl w:ilvl="7" w:tplc="141A0019" w:tentative="1">
      <w:start w:val="1"/>
      <w:numFmt w:val="lowerLetter"/>
      <w:lvlText w:val="%8."/>
      <w:lvlJc w:val="left"/>
      <w:pPr>
        <w:ind w:left="6350" w:hanging="360"/>
      </w:pPr>
    </w:lvl>
    <w:lvl w:ilvl="8" w:tplc="141A001B" w:tentative="1">
      <w:start w:val="1"/>
      <w:numFmt w:val="lowerRoman"/>
      <w:lvlText w:val="%9."/>
      <w:lvlJc w:val="right"/>
      <w:pPr>
        <w:ind w:left="7070" w:hanging="180"/>
      </w:pPr>
    </w:lvl>
  </w:abstractNum>
  <w:abstractNum w:abstractNumId="21" w15:restartNumberingAfterBreak="0">
    <w:nsid w:val="41713BD9"/>
    <w:multiLevelType w:val="hybridMultilevel"/>
    <w:tmpl w:val="61CEB7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A182C80"/>
    <w:multiLevelType w:val="hybridMultilevel"/>
    <w:tmpl w:val="73D4ED4C"/>
    <w:lvl w:ilvl="0" w:tplc="04090001">
      <w:start w:val="1"/>
      <w:numFmt w:val="bullet"/>
      <w:lvlText w:val=""/>
      <w:lvlJc w:val="left"/>
      <w:pPr>
        <w:tabs>
          <w:tab w:val="num" w:pos="762"/>
        </w:tabs>
        <w:ind w:left="762" w:hanging="360"/>
      </w:pPr>
      <w:rPr>
        <w:rFonts w:ascii="Symbol" w:hAnsi="Symbol" w:hint="default"/>
      </w:rPr>
    </w:lvl>
    <w:lvl w:ilvl="1" w:tplc="04090003">
      <w:start w:val="1"/>
      <w:numFmt w:val="lowerLetter"/>
      <w:lvlText w:val="%2."/>
      <w:lvlJc w:val="left"/>
      <w:pPr>
        <w:tabs>
          <w:tab w:val="num" w:pos="1482"/>
        </w:tabs>
        <w:ind w:left="1482" w:hanging="360"/>
      </w:pPr>
    </w:lvl>
    <w:lvl w:ilvl="2" w:tplc="04090005">
      <w:start w:val="1"/>
      <w:numFmt w:val="lowerRoman"/>
      <w:lvlText w:val="%3."/>
      <w:lvlJc w:val="right"/>
      <w:pPr>
        <w:tabs>
          <w:tab w:val="num" w:pos="2202"/>
        </w:tabs>
        <w:ind w:left="2202" w:hanging="180"/>
      </w:pPr>
    </w:lvl>
    <w:lvl w:ilvl="3" w:tplc="04090001">
      <w:start w:val="1"/>
      <w:numFmt w:val="decimal"/>
      <w:lvlText w:val="%4."/>
      <w:lvlJc w:val="left"/>
      <w:pPr>
        <w:tabs>
          <w:tab w:val="num" w:pos="2922"/>
        </w:tabs>
        <w:ind w:left="2922" w:hanging="360"/>
      </w:pPr>
    </w:lvl>
    <w:lvl w:ilvl="4" w:tplc="0112776C">
      <w:start w:val="14"/>
      <w:numFmt w:val="decimal"/>
      <w:lvlText w:val="%5"/>
      <w:lvlJc w:val="left"/>
      <w:pPr>
        <w:tabs>
          <w:tab w:val="num" w:pos="3642"/>
        </w:tabs>
        <w:ind w:left="3642" w:hanging="360"/>
      </w:pPr>
      <w:rPr>
        <w:rFonts w:hint="default"/>
      </w:rPr>
    </w:lvl>
    <w:lvl w:ilvl="5" w:tplc="04090005" w:tentative="1">
      <w:start w:val="1"/>
      <w:numFmt w:val="lowerRoman"/>
      <w:lvlText w:val="%6."/>
      <w:lvlJc w:val="right"/>
      <w:pPr>
        <w:tabs>
          <w:tab w:val="num" w:pos="4362"/>
        </w:tabs>
        <w:ind w:left="4362" w:hanging="180"/>
      </w:pPr>
    </w:lvl>
    <w:lvl w:ilvl="6" w:tplc="04090001" w:tentative="1">
      <w:start w:val="1"/>
      <w:numFmt w:val="decimal"/>
      <w:lvlText w:val="%7."/>
      <w:lvlJc w:val="left"/>
      <w:pPr>
        <w:tabs>
          <w:tab w:val="num" w:pos="5082"/>
        </w:tabs>
        <w:ind w:left="5082" w:hanging="360"/>
      </w:pPr>
    </w:lvl>
    <w:lvl w:ilvl="7" w:tplc="04090003" w:tentative="1">
      <w:start w:val="1"/>
      <w:numFmt w:val="lowerLetter"/>
      <w:lvlText w:val="%8."/>
      <w:lvlJc w:val="left"/>
      <w:pPr>
        <w:tabs>
          <w:tab w:val="num" w:pos="5802"/>
        </w:tabs>
        <w:ind w:left="5802" w:hanging="360"/>
      </w:pPr>
    </w:lvl>
    <w:lvl w:ilvl="8" w:tplc="04090005" w:tentative="1">
      <w:start w:val="1"/>
      <w:numFmt w:val="lowerRoman"/>
      <w:lvlText w:val="%9."/>
      <w:lvlJc w:val="right"/>
      <w:pPr>
        <w:tabs>
          <w:tab w:val="num" w:pos="6522"/>
        </w:tabs>
        <w:ind w:left="6522" w:hanging="180"/>
      </w:pPr>
    </w:lvl>
  </w:abstractNum>
  <w:abstractNum w:abstractNumId="23" w15:restartNumberingAfterBreak="0">
    <w:nsid w:val="4D1B3D72"/>
    <w:multiLevelType w:val="hybridMultilevel"/>
    <w:tmpl w:val="20EAF676"/>
    <w:lvl w:ilvl="0" w:tplc="3B9C2D6A">
      <w:start w:val="4"/>
      <w:numFmt w:val="bullet"/>
      <w:lvlText w:val=""/>
      <w:lvlJc w:val="left"/>
      <w:pPr>
        <w:tabs>
          <w:tab w:val="num" w:pos="0"/>
        </w:tabs>
        <w:ind w:left="720" w:hanging="360"/>
      </w:pPr>
      <w:rPr>
        <w:rFonts w:ascii="Symbol" w:hAnsi="Symbol"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0E1350"/>
    <w:multiLevelType w:val="hybridMultilevel"/>
    <w:tmpl w:val="490CD566"/>
    <w:lvl w:ilvl="0" w:tplc="FFFFFFFF">
      <w:start w:val="4"/>
      <w:numFmt w:val="bullet"/>
      <w:lvlText w:val="-"/>
      <w:lvlJc w:val="left"/>
      <w:pPr>
        <w:tabs>
          <w:tab w:val="num" w:pos="360"/>
        </w:tabs>
        <w:ind w:left="36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76E52E5"/>
    <w:multiLevelType w:val="hybridMultilevel"/>
    <w:tmpl w:val="75466754"/>
    <w:lvl w:ilvl="0" w:tplc="D110EB0A">
      <w:start w:val="4"/>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
      <w:lvlJc w:val="left"/>
      <w:pPr>
        <w:tabs>
          <w:tab w:val="num" w:pos="1440"/>
        </w:tabs>
        <w:ind w:left="1440" w:hanging="360"/>
      </w:pPr>
      <w:rPr>
        <w:rFonts w:ascii="Symbol" w:eastAsia="Times New Roman" w:hAnsi="Symbol"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8370C22"/>
    <w:multiLevelType w:val="singleLevel"/>
    <w:tmpl w:val="4816D3E2"/>
    <w:lvl w:ilvl="0">
      <w:numFmt w:val="bullet"/>
      <w:lvlText w:val="-"/>
      <w:lvlJc w:val="left"/>
      <w:pPr>
        <w:tabs>
          <w:tab w:val="num" w:pos="360"/>
        </w:tabs>
        <w:ind w:left="360" w:hanging="360"/>
      </w:pPr>
      <w:rPr>
        <w:rFonts w:ascii="Times New Roman" w:hAnsi="Times New Roman" w:hint="default"/>
      </w:rPr>
    </w:lvl>
  </w:abstractNum>
  <w:abstractNum w:abstractNumId="27" w15:restartNumberingAfterBreak="0">
    <w:nsid w:val="58D36E10"/>
    <w:multiLevelType w:val="hybridMultilevel"/>
    <w:tmpl w:val="CA74653E"/>
    <w:lvl w:ilvl="0" w:tplc="CB82B4E8">
      <w:start w:val="1"/>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8" w15:restartNumberingAfterBreak="0">
    <w:nsid w:val="5A6A646C"/>
    <w:multiLevelType w:val="hybridMultilevel"/>
    <w:tmpl w:val="88C42D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0CB0EA5"/>
    <w:multiLevelType w:val="hybridMultilevel"/>
    <w:tmpl w:val="0446664E"/>
    <w:lvl w:ilvl="0" w:tplc="F81E24DE">
      <w:start w:val="3"/>
      <w:numFmt w:val="bullet"/>
      <w:lvlText w:val="-"/>
      <w:lvlJc w:val="left"/>
      <w:pPr>
        <w:ind w:left="1080" w:hanging="360"/>
      </w:pPr>
      <w:rPr>
        <w:rFonts w:ascii="Tahoma" w:eastAsia="Times New Roman" w:hAnsi="Tahoma" w:cs="Tahoma"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1635766"/>
    <w:multiLevelType w:val="hybridMultilevel"/>
    <w:tmpl w:val="70EEBDA6"/>
    <w:lvl w:ilvl="0" w:tplc="5A9EE63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34774"/>
    <w:multiLevelType w:val="hybridMultilevel"/>
    <w:tmpl w:val="FB6ACF26"/>
    <w:lvl w:ilvl="0" w:tplc="041A0005">
      <w:start w:val="4"/>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800"/>
        </w:tabs>
        <w:ind w:left="1800" w:hanging="360"/>
      </w:pPr>
      <w:rPr>
        <w:rFonts w:ascii="Courier New" w:hAnsi="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32" w15:restartNumberingAfterBreak="0">
    <w:nsid w:val="67F316A9"/>
    <w:multiLevelType w:val="multilevel"/>
    <w:tmpl w:val="2CD69CA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9662FA"/>
    <w:multiLevelType w:val="hybridMultilevel"/>
    <w:tmpl w:val="BCF0B756"/>
    <w:lvl w:ilvl="0" w:tplc="EEFA8328">
      <w:start w:val="1"/>
      <w:numFmt w:val="bullet"/>
      <w:lvlText w:val="-"/>
      <w:lvlJc w:val="left"/>
      <w:pPr>
        <w:ind w:left="1800" w:hanging="360"/>
      </w:pPr>
      <w:rPr>
        <w:rFonts w:ascii="Calibri" w:eastAsia="Times New Roman" w:hAnsi="Calibri" w:cs="Times New Roman" w:hint="default"/>
      </w:rPr>
    </w:lvl>
    <w:lvl w:ilvl="1" w:tplc="141A0003" w:tentative="1">
      <w:start w:val="1"/>
      <w:numFmt w:val="bullet"/>
      <w:lvlText w:val="o"/>
      <w:lvlJc w:val="left"/>
      <w:pPr>
        <w:ind w:left="2520" w:hanging="360"/>
      </w:pPr>
      <w:rPr>
        <w:rFonts w:ascii="Courier New" w:hAnsi="Courier New" w:cs="Courier New" w:hint="default"/>
      </w:rPr>
    </w:lvl>
    <w:lvl w:ilvl="2" w:tplc="141A0005" w:tentative="1">
      <w:start w:val="1"/>
      <w:numFmt w:val="bullet"/>
      <w:lvlText w:val=""/>
      <w:lvlJc w:val="left"/>
      <w:pPr>
        <w:ind w:left="3240" w:hanging="360"/>
      </w:pPr>
      <w:rPr>
        <w:rFonts w:ascii="Wingdings" w:hAnsi="Wingdings" w:hint="default"/>
      </w:rPr>
    </w:lvl>
    <w:lvl w:ilvl="3" w:tplc="141A0001" w:tentative="1">
      <w:start w:val="1"/>
      <w:numFmt w:val="bullet"/>
      <w:lvlText w:val=""/>
      <w:lvlJc w:val="left"/>
      <w:pPr>
        <w:ind w:left="3960" w:hanging="360"/>
      </w:pPr>
      <w:rPr>
        <w:rFonts w:ascii="Symbol" w:hAnsi="Symbol" w:hint="default"/>
      </w:rPr>
    </w:lvl>
    <w:lvl w:ilvl="4" w:tplc="141A0003" w:tentative="1">
      <w:start w:val="1"/>
      <w:numFmt w:val="bullet"/>
      <w:lvlText w:val="o"/>
      <w:lvlJc w:val="left"/>
      <w:pPr>
        <w:ind w:left="4680" w:hanging="360"/>
      </w:pPr>
      <w:rPr>
        <w:rFonts w:ascii="Courier New" w:hAnsi="Courier New" w:cs="Courier New" w:hint="default"/>
      </w:rPr>
    </w:lvl>
    <w:lvl w:ilvl="5" w:tplc="141A0005" w:tentative="1">
      <w:start w:val="1"/>
      <w:numFmt w:val="bullet"/>
      <w:lvlText w:val=""/>
      <w:lvlJc w:val="left"/>
      <w:pPr>
        <w:ind w:left="5400" w:hanging="360"/>
      </w:pPr>
      <w:rPr>
        <w:rFonts w:ascii="Wingdings" w:hAnsi="Wingdings" w:hint="default"/>
      </w:rPr>
    </w:lvl>
    <w:lvl w:ilvl="6" w:tplc="141A0001" w:tentative="1">
      <w:start w:val="1"/>
      <w:numFmt w:val="bullet"/>
      <w:lvlText w:val=""/>
      <w:lvlJc w:val="left"/>
      <w:pPr>
        <w:ind w:left="6120" w:hanging="360"/>
      </w:pPr>
      <w:rPr>
        <w:rFonts w:ascii="Symbol" w:hAnsi="Symbol" w:hint="default"/>
      </w:rPr>
    </w:lvl>
    <w:lvl w:ilvl="7" w:tplc="141A0003" w:tentative="1">
      <w:start w:val="1"/>
      <w:numFmt w:val="bullet"/>
      <w:lvlText w:val="o"/>
      <w:lvlJc w:val="left"/>
      <w:pPr>
        <w:ind w:left="6840" w:hanging="360"/>
      </w:pPr>
      <w:rPr>
        <w:rFonts w:ascii="Courier New" w:hAnsi="Courier New" w:cs="Courier New" w:hint="default"/>
      </w:rPr>
    </w:lvl>
    <w:lvl w:ilvl="8" w:tplc="141A0005" w:tentative="1">
      <w:start w:val="1"/>
      <w:numFmt w:val="bullet"/>
      <w:lvlText w:val=""/>
      <w:lvlJc w:val="left"/>
      <w:pPr>
        <w:ind w:left="7560" w:hanging="360"/>
      </w:pPr>
      <w:rPr>
        <w:rFonts w:ascii="Wingdings" w:hAnsi="Wingdings" w:hint="default"/>
      </w:rPr>
    </w:lvl>
  </w:abstractNum>
  <w:abstractNum w:abstractNumId="34" w15:restartNumberingAfterBreak="0">
    <w:nsid w:val="6BE6242F"/>
    <w:multiLevelType w:val="hybridMultilevel"/>
    <w:tmpl w:val="A7A84926"/>
    <w:lvl w:ilvl="0" w:tplc="F81E24DE">
      <w:start w:val="3"/>
      <w:numFmt w:val="bullet"/>
      <w:lvlText w:val="-"/>
      <w:lvlJc w:val="left"/>
      <w:pPr>
        <w:tabs>
          <w:tab w:val="num" w:pos="720"/>
        </w:tabs>
        <w:ind w:left="720" w:hanging="360"/>
      </w:pPr>
      <w:rPr>
        <w:rFonts w:ascii="Tahoma" w:eastAsia="Times New Roman" w:hAnsi="Tahoma" w:cs="Tahoma" w:hint="default"/>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A56282"/>
    <w:multiLevelType w:val="hybridMultilevel"/>
    <w:tmpl w:val="7186966C"/>
    <w:lvl w:ilvl="0" w:tplc="F81E24DE">
      <w:start w:val="3"/>
      <w:numFmt w:val="bullet"/>
      <w:lvlText w:val="-"/>
      <w:lvlJc w:val="left"/>
      <w:pPr>
        <w:ind w:left="720" w:hanging="360"/>
      </w:pPr>
      <w:rPr>
        <w:rFonts w:ascii="Tahoma" w:eastAsia="Times New Roman" w:hAnsi="Tahoma" w:cs="Tahom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5B2742A"/>
    <w:multiLevelType w:val="hybridMultilevel"/>
    <w:tmpl w:val="5B7065EA"/>
    <w:lvl w:ilvl="0" w:tplc="F81E24DE">
      <w:start w:val="3"/>
      <w:numFmt w:val="bullet"/>
      <w:lvlText w:val="-"/>
      <w:lvlJc w:val="left"/>
      <w:pPr>
        <w:ind w:left="1080" w:hanging="360"/>
      </w:pPr>
      <w:rPr>
        <w:rFonts w:ascii="Tahoma" w:eastAsia="Times New Roman" w:hAnsi="Tahoma" w:cs="Tahoma" w:hint="default"/>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DE1FE6"/>
    <w:multiLevelType w:val="hybridMultilevel"/>
    <w:tmpl w:val="E144AB80"/>
    <w:lvl w:ilvl="0" w:tplc="0409000F">
      <w:start w:val="4"/>
      <w:numFmt w:val="bullet"/>
      <w:lvlText w:val="-"/>
      <w:lvlJc w:val="left"/>
      <w:pPr>
        <w:tabs>
          <w:tab w:val="num" w:pos="360"/>
        </w:tabs>
        <w:ind w:left="360" w:hanging="360"/>
      </w:pPr>
      <w:rPr>
        <w:rFonts w:ascii="Times New Roman" w:eastAsia="Times New Roman" w:hAnsi="Times New Roman" w:cs="Times New Roman" w:hint="default"/>
      </w:rPr>
    </w:lvl>
    <w:lvl w:ilvl="1" w:tplc="04090019">
      <w:start w:val="1"/>
      <w:numFmt w:val="bullet"/>
      <w:lvlText w:val="o"/>
      <w:lvlJc w:val="left"/>
      <w:pPr>
        <w:tabs>
          <w:tab w:val="num" w:pos="1020"/>
        </w:tabs>
        <w:ind w:left="1020" w:hanging="360"/>
      </w:pPr>
      <w:rPr>
        <w:rFonts w:ascii="Courier New" w:hAnsi="Courier New" w:hint="default"/>
      </w:rPr>
    </w:lvl>
    <w:lvl w:ilvl="2" w:tplc="0409001B">
      <w:start w:val="1"/>
      <w:numFmt w:val="bullet"/>
      <w:lvlText w:val=""/>
      <w:lvlJc w:val="left"/>
      <w:pPr>
        <w:tabs>
          <w:tab w:val="num" w:pos="1740"/>
        </w:tabs>
        <w:ind w:left="1740" w:hanging="360"/>
      </w:pPr>
      <w:rPr>
        <w:rFonts w:ascii="Wingdings" w:hAnsi="Wingdings" w:hint="default"/>
      </w:rPr>
    </w:lvl>
    <w:lvl w:ilvl="3" w:tplc="0409000F" w:tentative="1">
      <w:start w:val="1"/>
      <w:numFmt w:val="bullet"/>
      <w:lvlText w:val=""/>
      <w:lvlJc w:val="left"/>
      <w:pPr>
        <w:tabs>
          <w:tab w:val="num" w:pos="2460"/>
        </w:tabs>
        <w:ind w:left="2460" w:hanging="360"/>
      </w:pPr>
      <w:rPr>
        <w:rFonts w:ascii="Symbol" w:hAnsi="Symbol" w:hint="default"/>
      </w:rPr>
    </w:lvl>
    <w:lvl w:ilvl="4" w:tplc="04090019" w:tentative="1">
      <w:start w:val="1"/>
      <w:numFmt w:val="bullet"/>
      <w:lvlText w:val="o"/>
      <w:lvlJc w:val="left"/>
      <w:pPr>
        <w:tabs>
          <w:tab w:val="num" w:pos="3180"/>
        </w:tabs>
        <w:ind w:left="3180" w:hanging="360"/>
      </w:pPr>
      <w:rPr>
        <w:rFonts w:ascii="Courier New" w:hAnsi="Courier New" w:hint="default"/>
      </w:rPr>
    </w:lvl>
    <w:lvl w:ilvl="5" w:tplc="0409001B" w:tentative="1">
      <w:start w:val="1"/>
      <w:numFmt w:val="bullet"/>
      <w:lvlText w:val=""/>
      <w:lvlJc w:val="left"/>
      <w:pPr>
        <w:tabs>
          <w:tab w:val="num" w:pos="3900"/>
        </w:tabs>
        <w:ind w:left="3900" w:hanging="360"/>
      </w:pPr>
      <w:rPr>
        <w:rFonts w:ascii="Wingdings" w:hAnsi="Wingdings" w:hint="default"/>
      </w:rPr>
    </w:lvl>
    <w:lvl w:ilvl="6" w:tplc="0409000F" w:tentative="1">
      <w:start w:val="1"/>
      <w:numFmt w:val="bullet"/>
      <w:lvlText w:val=""/>
      <w:lvlJc w:val="left"/>
      <w:pPr>
        <w:tabs>
          <w:tab w:val="num" w:pos="4620"/>
        </w:tabs>
        <w:ind w:left="4620" w:hanging="360"/>
      </w:pPr>
      <w:rPr>
        <w:rFonts w:ascii="Symbol" w:hAnsi="Symbol" w:hint="default"/>
      </w:rPr>
    </w:lvl>
    <w:lvl w:ilvl="7" w:tplc="04090019" w:tentative="1">
      <w:start w:val="1"/>
      <w:numFmt w:val="bullet"/>
      <w:lvlText w:val="o"/>
      <w:lvlJc w:val="left"/>
      <w:pPr>
        <w:tabs>
          <w:tab w:val="num" w:pos="5340"/>
        </w:tabs>
        <w:ind w:left="5340" w:hanging="360"/>
      </w:pPr>
      <w:rPr>
        <w:rFonts w:ascii="Courier New" w:hAnsi="Courier New" w:hint="default"/>
      </w:rPr>
    </w:lvl>
    <w:lvl w:ilvl="8" w:tplc="0409001B" w:tentative="1">
      <w:start w:val="1"/>
      <w:numFmt w:val="bullet"/>
      <w:lvlText w:val=""/>
      <w:lvlJc w:val="left"/>
      <w:pPr>
        <w:tabs>
          <w:tab w:val="num" w:pos="6060"/>
        </w:tabs>
        <w:ind w:left="6060" w:hanging="360"/>
      </w:pPr>
      <w:rPr>
        <w:rFonts w:ascii="Wingdings" w:hAnsi="Wingdings" w:hint="default"/>
      </w:rPr>
    </w:lvl>
  </w:abstractNum>
  <w:abstractNum w:abstractNumId="38" w15:restartNumberingAfterBreak="0">
    <w:nsid w:val="7AD21D26"/>
    <w:multiLevelType w:val="multilevel"/>
    <w:tmpl w:val="773EF950"/>
    <w:lvl w:ilvl="0">
      <w:start w:val="4"/>
      <w:numFmt w:val="bullet"/>
      <w:lvlText w:val="-"/>
      <w:lvlJc w:val="left"/>
      <w:pPr>
        <w:tabs>
          <w:tab w:val="num" w:pos="360"/>
        </w:tabs>
        <w:ind w:left="360" w:hanging="360"/>
      </w:pPr>
      <w:rPr>
        <w:rFonts w:ascii="Times New Roman" w:eastAsia="Times New Roman" w:hAnsi="Times New Roman" w:cs="Times New Roman"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D2C6551"/>
    <w:multiLevelType w:val="hybridMultilevel"/>
    <w:tmpl w:val="4B1AA7E2"/>
    <w:lvl w:ilvl="0" w:tplc="EEFA8328">
      <w:start w:val="1"/>
      <w:numFmt w:val="bullet"/>
      <w:lvlText w:val="-"/>
      <w:lvlJc w:val="left"/>
      <w:pPr>
        <w:ind w:left="720" w:hanging="360"/>
      </w:pPr>
      <w:rPr>
        <w:rFonts w:ascii="Calibri" w:eastAsia="Times New Roman" w:hAnsi="Calibri"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E205C17"/>
    <w:multiLevelType w:val="multilevel"/>
    <w:tmpl w:val="543E2480"/>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F6B0B03"/>
    <w:multiLevelType w:val="hybridMultilevel"/>
    <w:tmpl w:val="6952059C"/>
    <w:lvl w:ilvl="0" w:tplc="5A9EE63A">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37"/>
  </w:num>
  <w:num w:numId="2">
    <w:abstractNumId w:val="25"/>
  </w:num>
  <w:num w:numId="3">
    <w:abstractNumId w:val="31"/>
  </w:num>
  <w:num w:numId="4">
    <w:abstractNumId w:val="14"/>
  </w:num>
  <w:num w:numId="5">
    <w:abstractNumId w:val="24"/>
  </w:num>
  <w:num w:numId="6">
    <w:abstractNumId w:val="8"/>
  </w:num>
  <w:num w:numId="7">
    <w:abstractNumId w:val="38"/>
  </w:num>
  <w:num w:numId="8">
    <w:abstractNumId w:val="11"/>
  </w:num>
  <w:num w:numId="9">
    <w:abstractNumId w:val="10"/>
  </w:num>
  <w:num w:numId="10">
    <w:abstractNumId w:val="2"/>
  </w:num>
  <w:num w:numId="11">
    <w:abstractNumId w:val="17"/>
  </w:num>
  <w:num w:numId="12">
    <w:abstractNumId w:val="13"/>
  </w:num>
  <w:num w:numId="13">
    <w:abstractNumId w:val="18"/>
  </w:num>
  <w:num w:numId="14">
    <w:abstractNumId w:val="23"/>
  </w:num>
  <w:num w:numId="15">
    <w:abstractNumId w:val="32"/>
  </w:num>
  <w:num w:numId="16">
    <w:abstractNumId w:val="40"/>
  </w:num>
  <w:num w:numId="17">
    <w:abstractNumId w:val="4"/>
  </w:num>
  <w:num w:numId="18">
    <w:abstractNumId w:val="7"/>
  </w:num>
  <w:num w:numId="19">
    <w:abstractNumId w:val="19"/>
  </w:num>
  <w:num w:numId="20">
    <w:abstractNumId w:val="30"/>
  </w:num>
  <w:num w:numId="21">
    <w:abstractNumId w:val="21"/>
  </w:num>
  <w:num w:numId="22">
    <w:abstractNumId w:val="6"/>
  </w:num>
  <w:num w:numId="23">
    <w:abstractNumId w:val="1"/>
  </w:num>
  <w:num w:numId="24">
    <w:abstractNumId w:val="16"/>
  </w:num>
  <w:num w:numId="25">
    <w:abstractNumId w:val="26"/>
  </w:num>
  <w:num w:numId="26">
    <w:abstractNumId w:val="15"/>
  </w:num>
  <w:num w:numId="27">
    <w:abstractNumId w:val="22"/>
  </w:num>
  <w:num w:numId="28">
    <w:abstractNumId w:val="3"/>
  </w:num>
  <w:num w:numId="29">
    <w:abstractNumId w:val="27"/>
  </w:num>
  <w:num w:numId="30">
    <w:abstractNumId w:val="0"/>
  </w:num>
  <w:num w:numId="31">
    <w:abstractNumId w:val="33"/>
  </w:num>
  <w:num w:numId="32">
    <w:abstractNumId w:val="39"/>
  </w:num>
  <w:num w:numId="33">
    <w:abstractNumId w:val="41"/>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34"/>
  </w:num>
  <w:num w:numId="38">
    <w:abstractNumId w:val="28"/>
  </w:num>
  <w:num w:numId="39">
    <w:abstractNumId w:val="29"/>
  </w:num>
  <w:num w:numId="40">
    <w:abstractNumId w:val="9"/>
  </w:num>
  <w:num w:numId="41">
    <w:abstractNumId w:val="35"/>
  </w:num>
  <w:num w:numId="42">
    <w:abstractNumId w:val="36"/>
  </w:num>
  <w:num w:numId="43">
    <w:abstractNumId w:val="1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90B"/>
    <w:rsid w:val="00103DAD"/>
    <w:rsid w:val="00112A44"/>
    <w:rsid w:val="00154CF2"/>
    <w:rsid w:val="00170026"/>
    <w:rsid w:val="00214F94"/>
    <w:rsid w:val="003B61BC"/>
    <w:rsid w:val="004432DD"/>
    <w:rsid w:val="007C415F"/>
    <w:rsid w:val="00896264"/>
    <w:rsid w:val="008D1CD3"/>
    <w:rsid w:val="008F790B"/>
    <w:rsid w:val="009152F5"/>
    <w:rsid w:val="00A167DC"/>
    <w:rsid w:val="00B06CCC"/>
    <w:rsid w:val="00C408C5"/>
    <w:rsid w:val="00CA0A5C"/>
    <w:rsid w:val="00CD3BA0"/>
    <w:rsid w:val="00D27E55"/>
    <w:rsid w:val="00D73684"/>
    <w:rsid w:val="00DA5C19"/>
    <w:rsid w:val="00E04878"/>
    <w:rsid w:val="00FB2E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F13590"/>
  <w15:chartTrackingRefBased/>
  <w15:docId w15:val="{F8560773-DEDC-4F25-8A11-1DE6A57B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790B"/>
    <w:pPr>
      <w:spacing w:after="0" w:line="240" w:lineRule="auto"/>
    </w:pPr>
    <w:rPr>
      <w:rFonts w:ascii="Times New Roman" w:eastAsia="Times New Roman" w:hAnsi="Times New Roman" w:cs="Times New Roman"/>
      <w:sz w:val="24"/>
      <w:szCs w:val="24"/>
      <w:lang w:val="hr-HR" w:eastAsia="hr-HR"/>
    </w:rPr>
  </w:style>
  <w:style w:type="paragraph" w:styleId="Heading1">
    <w:name w:val="heading 1"/>
    <w:basedOn w:val="Normal"/>
    <w:next w:val="Normal"/>
    <w:link w:val="Heading1Char"/>
    <w:qFormat/>
    <w:rsid w:val="008F790B"/>
    <w:pPr>
      <w:keepNext/>
      <w:spacing w:before="240" w:after="60"/>
      <w:outlineLvl w:val="0"/>
    </w:pPr>
    <w:rPr>
      <w:rFonts w:ascii="Arial" w:hAnsi="Arial"/>
      <w:b/>
      <w:bCs/>
      <w:kern w:val="32"/>
      <w:sz w:val="32"/>
      <w:szCs w:val="32"/>
      <w:lang w:val="en-US" w:eastAsia="en-US"/>
    </w:rPr>
  </w:style>
  <w:style w:type="paragraph" w:styleId="Heading2">
    <w:name w:val="heading 2"/>
    <w:basedOn w:val="Normal"/>
    <w:next w:val="Normal"/>
    <w:link w:val="Heading2Char"/>
    <w:qFormat/>
    <w:rsid w:val="008F790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8F790B"/>
    <w:pPr>
      <w:keepNext/>
      <w:framePr w:w="4117" w:h="1441" w:hSpace="180" w:wrap="auto" w:vAnchor="text" w:hAnchor="page" w:x="1471" w:y="3"/>
      <w:jc w:val="center"/>
      <w:outlineLvl w:val="2"/>
    </w:pPr>
    <w:rPr>
      <w:rFonts w:ascii="Arial" w:hAnsi="Arial"/>
      <w:b/>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790B"/>
    <w:rPr>
      <w:rFonts w:ascii="Arial" w:eastAsia="Times New Roman" w:hAnsi="Arial" w:cs="Times New Roman"/>
      <w:b/>
      <w:bCs/>
      <w:kern w:val="32"/>
      <w:sz w:val="32"/>
      <w:szCs w:val="32"/>
    </w:rPr>
  </w:style>
  <w:style w:type="character" w:customStyle="1" w:styleId="Heading2Char">
    <w:name w:val="Heading 2 Char"/>
    <w:basedOn w:val="DefaultParagraphFont"/>
    <w:link w:val="Heading2"/>
    <w:rsid w:val="008F790B"/>
    <w:rPr>
      <w:rFonts w:ascii="Arial" w:eastAsia="Times New Roman" w:hAnsi="Arial" w:cs="Arial"/>
      <w:b/>
      <w:bCs/>
      <w:i/>
      <w:iCs/>
      <w:sz w:val="28"/>
      <w:szCs w:val="28"/>
      <w:lang w:val="hr-HR" w:eastAsia="hr-HR"/>
    </w:rPr>
  </w:style>
  <w:style w:type="character" w:customStyle="1" w:styleId="Heading3Char">
    <w:name w:val="Heading 3 Char"/>
    <w:basedOn w:val="DefaultParagraphFont"/>
    <w:link w:val="Heading3"/>
    <w:rsid w:val="008F790B"/>
    <w:rPr>
      <w:rFonts w:ascii="Arial" w:eastAsia="Times New Roman" w:hAnsi="Arial" w:cs="Times New Roman"/>
      <w:b/>
      <w:sz w:val="18"/>
      <w:szCs w:val="24"/>
      <w:lang w:val="hr-HR"/>
    </w:rPr>
  </w:style>
  <w:style w:type="paragraph" w:styleId="Header">
    <w:name w:val="header"/>
    <w:basedOn w:val="Normal"/>
    <w:link w:val="HeaderChar"/>
    <w:rsid w:val="008F790B"/>
    <w:pPr>
      <w:tabs>
        <w:tab w:val="center" w:pos="4536"/>
        <w:tab w:val="right" w:pos="9072"/>
      </w:tabs>
    </w:pPr>
  </w:style>
  <w:style w:type="character" w:customStyle="1" w:styleId="HeaderChar">
    <w:name w:val="Header Char"/>
    <w:basedOn w:val="DefaultParagraphFont"/>
    <w:link w:val="Header"/>
    <w:rsid w:val="008F790B"/>
    <w:rPr>
      <w:rFonts w:ascii="Times New Roman" w:eastAsia="Times New Roman" w:hAnsi="Times New Roman" w:cs="Times New Roman"/>
      <w:sz w:val="24"/>
      <w:szCs w:val="24"/>
      <w:lang w:val="hr-HR" w:eastAsia="hr-HR"/>
    </w:rPr>
  </w:style>
  <w:style w:type="paragraph" w:styleId="Footer">
    <w:name w:val="footer"/>
    <w:basedOn w:val="Normal"/>
    <w:link w:val="FooterChar"/>
    <w:rsid w:val="008F790B"/>
    <w:pPr>
      <w:tabs>
        <w:tab w:val="center" w:pos="4536"/>
        <w:tab w:val="right" w:pos="9072"/>
      </w:tabs>
    </w:pPr>
  </w:style>
  <w:style w:type="character" w:customStyle="1" w:styleId="FooterChar">
    <w:name w:val="Footer Char"/>
    <w:basedOn w:val="DefaultParagraphFont"/>
    <w:link w:val="Footer"/>
    <w:rsid w:val="008F790B"/>
    <w:rPr>
      <w:rFonts w:ascii="Times New Roman" w:eastAsia="Times New Roman" w:hAnsi="Times New Roman" w:cs="Times New Roman"/>
      <w:sz w:val="24"/>
      <w:szCs w:val="24"/>
      <w:lang w:val="hr-HR" w:eastAsia="hr-HR"/>
    </w:rPr>
  </w:style>
  <w:style w:type="paragraph" w:styleId="FootnoteText">
    <w:name w:val="footnote text"/>
    <w:basedOn w:val="Normal"/>
    <w:link w:val="FootnoteTextChar"/>
    <w:semiHidden/>
    <w:rsid w:val="008F790B"/>
    <w:rPr>
      <w:rFonts w:ascii="CC-Palatino" w:hAnsi="CC-Palatino"/>
      <w:sz w:val="20"/>
      <w:szCs w:val="20"/>
      <w:lang w:val="en-US" w:eastAsia="en-US"/>
    </w:rPr>
  </w:style>
  <w:style w:type="character" w:customStyle="1" w:styleId="FootnoteTextChar">
    <w:name w:val="Footnote Text Char"/>
    <w:basedOn w:val="DefaultParagraphFont"/>
    <w:link w:val="FootnoteText"/>
    <w:semiHidden/>
    <w:rsid w:val="008F790B"/>
    <w:rPr>
      <w:rFonts w:ascii="CC-Palatino" w:eastAsia="Times New Roman" w:hAnsi="CC-Palatino" w:cs="Times New Roman"/>
      <w:sz w:val="20"/>
      <w:szCs w:val="20"/>
    </w:rPr>
  </w:style>
  <w:style w:type="character" w:styleId="FootnoteReference">
    <w:name w:val="footnote reference"/>
    <w:semiHidden/>
    <w:rsid w:val="008F790B"/>
    <w:rPr>
      <w:vertAlign w:val="superscript"/>
    </w:rPr>
  </w:style>
  <w:style w:type="paragraph" w:styleId="BodyText2">
    <w:name w:val="Body Text 2"/>
    <w:basedOn w:val="Normal"/>
    <w:link w:val="BodyText2Char"/>
    <w:rsid w:val="008F790B"/>
    <w:pPr>
      <w:jc w:val="both"/>
    </w:pPr>
    <w:rPr>
      <w:rFonts w:ascii="Arial" w:hAnsi="Arial" w:cs="Arial"/>
      <w:sz w:val="22"/>
      <w:szCs w:val="22"/>
      <w:lang w:eastAsia="en-US"/>
    </w:rPr>
  </w:style>
  <w:style w:type="character" w:customStyle="1" w:styleId="BodyText2Char">
    <w:name w:val="Body Text 2 Char"/>
    <w:basedOn w:val="DefaultParagraphFont"/>
    <w:link w:val="BodyText2"/>
    <w:rsid w:val="008F790B"/>
    <w:rPr>
      <w:rFonts w:ascii="Arial" w:eastAsia="Times New Roman" w:hAnsi="Arial" w:cs="Arial"/>
      <w:lang w:val="hr-HR"/>
    </w:rPr>
  </w:style>
  <w:style w:type="paragraph" w:styleId="BodyText3">
    <w:name w:val="Body Text 3"/>
    <w:basedOn w:val="Normal"/>
    <w:link w:val="BodyText3Char"/>
    <w:rsid w:val="008F790B"/>
    <w:pPr>
      <w:spacing w:after="120"/>
    </w:pPr>
    <w:rPr>
      <w:rFonts w:ascii="CC-Palatino" w:hAnsi="CC-Palatino"/>
      <w:sz w:val="16"/>
      <w:szCs w:val="16"/>
      <w:lang w:val="en-US" w:eastAsia="en-US"/>
    </w:rPr>
  </w:style>
  <w:style w:type="character" w:customStyle="1" w:styleId="BodyText3Char">
    <w:name w:val="Body Text 3 Char"/>
    <w:basedOn w:val="DefaultParagraphFont"/>
    <w:link w:val="BodyText3"/>
    <w:rsid w:val="008F790B"/>
    <w:rPr>
      <w:rFonts w:ascii="CC-Palatino" w:eastAsia="Times New Roman" w:hAnsi="CC-Palatino" w:cs="Times New Roman"/>
      <w:sz w:val="16"/>
      <w:szCs w:val="16"/>
    </w:rPr>
  </w:style>
  <w:style w:type="paragraph" w:styleId="BodyTextIndent2">
    <w:name w:val="Body Text Indent 2"/>
    <w:basedOn w:val="Normal"/>
    <w:link w:val="BodyTextIndent2Char"/>
    <w:rsid w:val="008F790B"/>
    <w:pPr>
      <w:spacing w:after="120" w:line="480" w:lineRule="auto"/>
      <w:ind w:left="283"/>
    </w:pPr>
    <w:rPr>
      <w:rFonts w:ascii="CC-Palatino" w:hAnsi="CC-Palatino"/>
      <w:szCs w:val="20"/>
      <w:lang w:val="en-US" w:eastAsia="en-US"/>
    </w:rPr>
  </w:style>
  <w:style w:type="character" w:customStyle="1" w:styleId="BodyTextIndent2Char">
    <w:name w:val="Body Text Indent 2 Char"/>
    <w:basedOn w:val="DefaultParagraphFont"/>
    <w:link w:val="BodyTextIndent2"/>
    <w:rsid w:val="008F790B"/>
    <w:rPr>
      <w:rFonts w:ascii="CC-Palatino" w:eastAsia="Times New Roman" w:hAnsi="CC-Palatino" w:cs="Times New Roman"/>
      <w:sz w:val="24"/>
      <w:szCs w:val="20"/>
    </w:rPr>
  </w:style>
  <w:style w:type="table" w:styleId="TableGrid">
    <w:name w:val="Table Grid"/>
    <w:basedOn w:val="TableNormal"/>
    <w:rsid w:val="008F790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1">
    <w:name w:val="Tab 1"/>
    <w:basedOn w:val="Normal"/>
    <w:rsid w:val="008F790B"/>
    <w:pPr>
      <w:spacing w:before="40" w:after="40"/>
      <w:jc w:val="center"/>
    </w:pPr>
    <w:rPr>
      <w:sz w:val="22"/>
      <w:lang w:eastAsia="en-US"/>
    </w:rPr>
  </w:style>
  <w:style w:type="paragraph" w:customStyle="1" w:styleId="Tab2">
    <w:name w:val="Tab 2"/>
    <w:basedOn w:val="Tab1"/>
    <w:rsid w:val="008F790B"/>
    <w:pPr>
      <w:jc w:val="left"/>
    </w:pPr>
  </w:style>
  <w:style w:type="paragraph" w:customStyle="1" w:styleId="Table">
    <w:name w:val="Table"/>
    <w:basedOn w:val="Normal"/>
    <w:rsid w:val="008F790B"/>
    <w:pPr>
      <w:keepNext/>
      <w:spacing w:before="360" w:after="120"/>
      <w:jc w:val="right"/>
    </w:pPr>
    <w:rPr>
      <w:i/>
      <w:lang w:eastAsia="en-US"/>
    </w:rPr>
  </w:style>
  <w:style w:type="paragraph" w:customStyle="1" w:styleId="StyleHeading3LatinArial11pt">
    <w:name w:val="Style Heading 3 + (Latin) Arial 11 pt"/>
    <w:basedOn w:val="Heading3"/>
    <w:rsid w:val="008F790B"/>
    <w:pPr>
      <w:framePr w:w="0" w:hRule="auto" w:hSpace="0" w:wrap="auto" w:vAnchor="margin" w:hAnchor="text" w:xAlign="left" w:yAlign="inline"/>
      <w:numPr>
        <w:ilvl w:val="2"/>
      </w:numPr>
      <w:tabs>
        <w:tab w:val="left" w:pos="680"/>
        <w:tab w:val="num" w:pos="720"/>
      </w:tabs>
      <w:spacing w:before="240" w:after="80"/>
      <w:ind w:left="720" w:hanging="720"/>
      <w:jc w:val="left"/>
    </w:pPr>
    <w:rPr>
      <w:rFonts w:cs="Arial"/>
      <w:b w:val="0"/>
      <w:i/>
      <w:iCs/>
      <w:sz w:val="22"/>
      <w:lang w:eastAsia="hr-HR"/>
    </w:rPr>
  </w:style>
  <w:style w:type="paragraph" w:styleId="BalloonText">
    <w:name w:val="Balloon Text"/>
    <w:basedOn w:val="Normal"/>
    <w:link w:val="BalloonTextChar"/>
    <w:semiHidden/>
    <w:rsid w:val="008F790B"/>
    <w:rPr>
      <w:rFonts w:ascii="Tahoma" w:hAnsi="Tahoma" w:cs="Tahoma"/>
      <w:sz w:val="16"/>
      <w:szCs w:val="16"/>
    </w:rPr>
  </w:style>
  <w:style w:type="character" w:customStyle="1" w:styleId="BalloonTextChar">
    <w:name w:val="Balloon Text Char"/>
    <w:basedOn w:val="DefaultParagraphFont"/>
    <w:link w:val="BalloonText"/>
    <w:semiHidden/>
    <w:rsid w:val="008F790B"/>
    <w:rPr>
      <w:rFonts w:ascii="Tahoma" w:eastAsia="Times New Roman" w:hAnsi="Tahoma" w:cs="Tahoma"/>
      <w:sz w:val="16"/>
      <w:szCs w:val="16"/>
      <w:lang w:val="hr-HR" w:eastAsia="hr-HR"/>
    </w:rPr>
  </w:style>
  <w:style w:type="paragraph" w:styleId="Caption">
    <w:name w:val="caption"/>
    <w:basedOn w:val="Normal"/>
    <w:next w:val="Normal"/>
    <w:qFormat/>
    <w:rsid w:val="008F790B"/>
    <w:pPr>
      <w:spacing w:before="120" w:after="120"/>
      <w:jc w:val="both"/>
    </w:pPr>
    <w:rPr>
      <w:b/>
      <w:bCs/>
      <w:sz w:val="20"/>
      <w:szCs w:val="20"/>
      <w:lang w:eastAsia="en-US"/>
    </w:rPr>
  </w:style>
  <w:style w:type="paragraph" w:customStyle="1" w:styleId="Slika">
    <w:name w:val="Slika"/>
    <w:basedOn w:val="Normal"/>
    <w:rsid w:val="008F790B"/>
    <w:pPr>
      <w:spacing w:before="120" w:after="360"/>
      <w:jc w:val="center"/>
    </w:pPr>
    <w:rPr>
      <w:i/>
      <w:lang w:eastAsia="en-US"/>
    </w:rPr>
  </w:style>
  <w:style w:type="character" w:styleId="Hyperlink">
    <w:name w:val="Hyperlink"/>
    <w:uiPriority w:val="99"/>
    <w:rsid w:val="008F790B"/>
    <w:rPr>
      <w:color w:val="0000FF"/>
      <w:u w:val="single"/>
    </w:rPr>
  </w:style>
  <w:style w:type="character" w:styleId="PageNumber">
    <w:name w:val="page number"/>
    <w:basedOn w:val="DefaultParagraphFont"/>
    <w:rsid w:val="008F790B"/>
  </w:style>
  <w:style w:type="paragraph" w:styleId="NormalWeb">
    <w:name w:val="Normal (Web)"/>
    <w:basedOn w:val="Normal"/>
    <w:rsid w:val="008F790B"/>
    <w:pPr>
      <w:spacing w:before="100" w:beforeAutospacing="1" w:after="100" w:afterAutospacing="1"/>
    </w:pPr>
    <w:rPr>
      <w:lang w:val="en-US" w:eastAsia="en-US"/>
    </w:rPr>
  </w:style>
  <w:style w:type="character" w:styleId="Emphasis">
    <w:name w:val="Emphasis"/>
    <w:uiPriority w:val="20"/>
    <w:qFormat/>
    <w:rsid w:val="008F790B"/>
    <w:rPr>
      <w:i/>
      <w:iCs/>
    </w:rPr>
  </w:style>
  <w:style w:type="character" w:customStyle="1" w:styleId="apple-converted-space">
    <w:name w:val="apple-converted-space"/>
    <w:basedOn w:val="DefaultParagraphFont"/>
    <w:rsid w:val="008F790B"/>
  </w:style>
  <w:style w:type="paragraph" w:styleId="Subtitle">
    <w:name w:val="Subtitle"/>
    <w:basedOn w:val="Normal"/>
    <w:next w:val="Normal"/>
    <w:link w:val="SubtitleChar"/>
    <w:qFormat/>
    <w:rsid w:val="008F790B"/>
    <w:pPr>
      <w:spacing w:line="300" w:lineRule="atLeast"/>
      <w:jc w:val="both"/>
    </w:pPr>
    <w:rPr>
      <w:rFonts w:ascii="Cambria" w:hAnsi="Cambria"/>
      <w:i/>
      <w:iCs/>
      <w:color w:val="4F81BD"/>
      <w:spacing w:val="15"/>
      <w:lang w:val="hr-BA" w:eastAsia="sl-SI"/>
    </w:rPr>
  </w:style>
  <w:style w:type="character" w:customStyle="1" w:styleId="SubtitleChar">
    <w:name w:val="Subtitle Char"/>
    <w:basedOn w:val="DefaultParagraphFont"/>
    <w:link w:val="Subtitle"/>
    <w:rsid w:val="008F790B"/>
    <w:rPr>
      <w:rFonts w:ascii="Cambria" w:eastAsia="Times New Roman" w:hAnsi="Cambria" w:cs="Times New Roman"/>
      <w:i/>
      <w:iCs/>
      <w:color w:val="4F81BD"/>
      <w:spacing w:val="15"/>
      <w:sz w:val="24"/>
      <w:szCs w:val="24"/>
      <w:lang w:val="hr-BA" w:eastAsia="sl-SI"/>
    </w:rPr>
  </w:style>
  <w:style w:type="character" w:customStyle="1" w:styleId="0tekstceteorChar">
    <w:name w:val="0tekst ceteor Char"/>
    <w:link w:val="0tekstceteor"/>
    <w:locked/>
    <w:rsid w:val="008F790B"/>
    <w:rPr>
      <w:rFonts w:ascii="Arial" w:hAnsi="Arial" w:cs="Arial"/>
    </w:rPr>
  </w:style>
  <w:style w:type="paragraph" w:customStyle="1" w:styleId="0tekstceteor">
    <w:name w:val="0tekst ceteor"/>
    <w:basedOn w:val="Normal"/>
    <w:link w:val="0tekstceteorChar"/>
    <w:rsid w:val="008F790B"/>
    <w:pPr>
      <w:spacing w:before="120" w:after="120" w:line="288" w:lineRule="auto"/>
      <w:jc w:val="both"/>
    </w:pPr>
    <w:rPr>
      <w:rFonts w:ascii="Arial" w:eastAsiaTheme="minorHAnsi" w:hAnsi="Arial" w:cs="Arial"/>
      <w:sz w:val="22"/>
      <w:szCs w:val="22"/>
      <w:lang w:val="en-US" w:eastAsia="en-US"/>
    </w:rPr>
  </w:style>
  <w:style w:type="paragraph" w:styleId="ListParagraph">
    <w:name w:val="List Paragraph"/>
    <w:basedOn w:val="Normal"/>
    <w:uiPriority w:val="34"/>
    <w:qFormat/>
    <w:rsid w:val="008F790B"/>
    <w:pPr>
      <w:spacing w:after="200" w:line="276" w:lineRule="auto"/>
      <w:ind w:left="720"/>
      <w:contextualSpacing/>
    </w:pPr>
    <w:rPr>
      <w:rFonts w:ascii="Calibri" w:eastAsia="Calibri" w:hAnsi="Calibri"/>
      <w:sz w:val="22"/>
      <w:szCs w:val="22"/>
      <w:lang w:val="it-IT" w:eastAsia="en-US"/>
    </w:rPr>
  </w:style>
  <w:style w:type="paragraph" w:customStyle="1" w:styleId="Default">
    <w:name w:val="Default"/>
    <w:link w:val="DefaultChar"/>
    <w:rsid w:val="008F790B"/>
    <w:pPr>
      <w:autoSpaceDE w:val="0"/>
      <w:autoSpaceDN w:val="0"/>
      <w:adjustRightInd w:val="0"/>
      <w:spacing w:after="0" w:line="240" w:lineRule="auto"/>
    </w:pPr>
    <w:rPr>
      <w:rFonts w:ascii="Arial" w:eastAsia="Times New Roman" w:hAnsi="Arial" w:cs="Times New Roman"/>
      <w:color w:val="000000"/>
      <w:sz w:val="24"/>
      <w:szCs w:val="24"/>
    </w:rPr>
  </w:style>
  <w:style w:type="character" w:customStyle="1" w:styleId="DefaultChar">
    <w:name w:val="Default Char"/>
    <w:link w:val="Default"/>
    <w:locked/>
    <w:rsid w:val="008F790B"/>
    <w:rPr>
      <w:rFonts w:ascii="Arial" w:eastAsia="Times New Roman" w:hAnsi="Arial" w:cs="Times New Roman"/>
      <w:color w:val="000000"/>
      <w:sz w:val="24"/>
      <w:szCs w:val="24"/>
    </w:rPr>
  </w:style>
  <w:style w:type="paragraph" w:customStyle="1" w:styleId="StyleArialJustified">
    <w:name w:val="Style Arial Justified"/>
    <w:basedOn w:val="Normal"/>
    <w:rsid w:val="008F790B"/>
    <w:pPr>
      <w:jc w:val="both"/>
    </w:pPr>
    <w:rPr>
      <w:rFonts w:ascii="Arial" w:hAnsi="Arial"/>
      <w:sz w:val="22"/>
      <w:szCs w:val="20"/>
    </w:rPr>
  </w:style>
  <w:style w:type="paragraph" w:customStyle="1" w:styleId="StyleArialBlackJustified">
    <w:name w:val="Style Arial Black Justified"/>
    <w:basedOn w:val="Normal"/>
    <w:rsid w:val="008F790B"/>
    <w:pPr>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moit.gov.ba/bs/okolisne-dozvole/javne-rasprave-i-javni-uvidi/javni-uvid-u-zahtjev-za-izdavanje-okolisne-dozvole-mujanovici-d-o-o-vogosca-pogon-za-klanje-zivotinja-i-primarnu-obradu-mes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moits@bih.net.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15</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Suada</dc:creator>
  <cp:keywords/>
  <dc:description/>
  <cp:lastModifiedBy>Suada</cp:lastModifiedBy>
  <cp:revision>7</cp:revision>
  <dcterms:created xsi:type="dcterms:W3CDTF">2021-04-26T08:23:00Z</dcterms:created>
  <dcterms:modified xsi:type="dcterms:W3CDTF">2021-04-26T13:35:00Z</dcterms:modified>
</cp:coreProperties>
</file>