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39" w:rsidRPr="009C68E1" w:rsidRDefault="00E87C39" w:rsidP="009C68E1">
      <w:pPr>
        <w:pStyle w:val="Default"/>
        <w:spacing w:before="240" w:after="240"/>
        <w:jc w:val="both"/>
        <w:rPr>
          <w:rFonts w:ascii="Arial" w:hAnsi="Arial" w:cs="Arial"/>
          <w:b/>
          <w:bCs/>
          <w:lang w:val="hr-BA"/>
        </w:rPr>
      </w:pPr>
      <w:bookmarkStart w:id="0" w:name="_GoBack"/>
      <w:bookmarkEnd w:id="0"/>
      <w:r w:rsidRPr="009C68E1">
        <w:rPr>
          <w:rFonts w:ascii="Arial" w:hAnsi="Arial" w:cs="Arial"/>
          <w:b/>
          <w:bCs/>
          <w:lang w:val="hr-BA"/>
        </w:rPr>
        <w:t>Obrazac i uputstvo za popunjavanje izjave o usklađenosti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09"/>
        <w:gridCol w:w="142"/>
        <w:gridCol w:w="1843"/>
        <w:gridCol w:w="1417"/>
        <w:gridCol w:w="5245"/>
      </w:tblGrid>
      <w:tr w:rsidR="00E87C39" w:rsidRPr="00987029" w:rsidTr="00CE52AF">
        <w:trPr>
          <w:trHeight w:val="153"/>
          <w:jc w:val="center"/>
        </w:trPr>
        <w:tc>
          <w:tcPr>
            <w:tcW w:w="9918" w:type="dxa"/>
            <w:gridSpan w:val="6"/>
          </w:tcPr>
          <w:p w:rsidR="00E87C39" w:rsidRPr="00987029" w:rsidRDefault="00E87C39" w:rsidP="00EC120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16"/>
                <w:lang w:val="hr-BA"/>
              </w:rPr>
            </w:pPr>
            <w:r w:rsidRPr="00987029">
              <w:rPr>
                <w:rFonts w:ascii="Arial" w:hAnsi="Arial" w:cs="Arial"/>
                <w:b/>
                <w:sz w:val="20"/>
                <w:szCs w:val="16"/>
                <w:lang w:val="hr-BA"/>
              </w:rPr>
              <w:t>IZJAVA O USKLAĐENOSTI</w:t>
            </w:r>
          </w:p>
        </w:tc>
      </w:tr>
      <w:tr w:rsidR="00E87C39" w:rsidRPr="008F3B05" w:rsidTr="005811F1">
        <w:trPr>
          <w:trHeight w:val="307"/>
          <w:jc w:val="center"/>
        </w:trPr>
        <w:tc>
          <w:tcPr>
            <w:tcW w:w="1271" w:type="dxa"/>
            <w:gridSpan w:val="2"/>
            <w:vMerge w:val="restart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71506898" w:edGrp="everyone" w:colFirst="2" w:colLast="2"/>
          </w:p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Podaci o obrađivač</w:t>
            </w:r>
            <w:r w:rsidR="00651F59">
              <w:rPr>
                <w:rFonts w:ascii="Arial" w:hAnsi="Arial" w:cs="Arial"/>
                <w:b/>
                <w:sz w:val="16"/>
                <w:szCs w:val="16"/>
                <w:lang w:val="hr-BA"/>
              </w:rPr>
              <w:t>u</w:t>
            </w: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propisa</w:t>
            </w:r>
          </w:p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1985" w:type="dxa"/>
            <w:gridSpan w:val="2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Naziv federalnog organa uprave, odnosno federalne upravne organizacije</w:t>
            </w:r>
          </w:p>
        </w:tc>
        <w:tc>
          <w:tcPr>
            <w:tcW w:w="6662" w:type="dxa"/>
            <w:gridSpan w:val="2"/>
          </w:tcPr>
          <w:p w:rsidR="00E87C39" w:rsidRPr="008F3B05" w:rsidRDefault="00C74227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Federalno ministarstvo okoliša i turizma</w:t>
            </w:r>
          </w:p>
        </w:tc>
      </w:tr>
      <w:tr w:rsidR="00E87C39" w:rsidRPr="008F3B05" w:rsidTr="005811F1">
        <w:trPr>
          <w:trHeight w:val="368"/>
          <w:jc w:val="center"/>
        </w:trPr>
        <w:tc>
          <w:tcPr>
            <w:tcW w:w="1271" w:type="dxa"/>
            <w:gridSpan w:val="2"/>
            <w:vMerge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327162698" w:edGrp="everyone" w:colFirst="2" w:colLast="2"/>
            <w:permEnd w:id="71506898"/>
          </w:p>
        </w:tc>
        <w:tc>
          <w:tcPr>
            <w:tcW w:w="1985" w:type="dxa"/>
            <w:gridSpan w:val="2"/>
          </w:tcPr>
          <w:p w:rsidR="00E87C39" w:rsidRPr="008F3B05" w:rsidRDefault="00E87C39" w:rsidP="00EC120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  <w:t>Naziv organizacione jedinice</w:t>
            </w:r>
          </w:p>
          <w:p w:rsidR="00E87C39" w:rsidRPr="008F3B05" w:rsidRDefault="00E87C39" w:rsidP="00EC120E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6662" w:type="dxa"/>
            <w:gridSpan w:val="2"/>
          </w:tcPr>
          <w:p w:rsidR="00E87C39" w:rsidRPr="008F3B05" w:rsidRDefault="00BA50A7" w:rsidP="00BA50A7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Sektor za okoliš</w:t>
            </w:r>
          </w:p>
        </w:tc>
      </w:tr>
      <w:tr w:rsidR="005811F1" w:rsidRPr="008F3B05" w:rsidTr="005811F1">
        <w:trPr>
          <w:trHeight w:val="215"/>
          <w:jc w:val="center"/>
        </w:trPr>
        <w:tc>
          <w:tcPr>
            <w:tcW w:w="3256" w:type="dxa"/>
            <w:gridSpan w:val="4"/>
          </w:tcPr>
          <w:p w:rsidR="005811F1" w:rsidRPr="008F3B05" w:rsidRDefault="005811F1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2026985867" w:edGrp="everyone" w:colFirst="1" w:colLast="1"/>
            <w:permEnd w:id="327162698"/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Naziv propisa</w:t>
            </w:r>
          </w:p>
        </w:tc>
        <w:tc>
          <w:tcPr>
            <w:tcW w:w="6662" w:type="dxa"/>
            <w:gridSpan w:val="2"/>
          </w:tcPr>
          <w:p w:rsidR="00892D44" w:rsidRPr="00C813B4" w:rsidRDefault="002B6F2A" w:rsidP="00892D4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  <w:t>Pravilnik o pogonima, postrojenjima i skladištima u kojima su prisutne opasne supstance koje mogu dovesti do nesreća većih razmjera</w:t>
            </w:r>
          </w:p>
          <w:p w:rsidR="00892D44" w:rsidRPr="00C813B4" w:rsidRDefault="00892D44" w:rsidP="00892D44">
            <w:pPr>
              <w:pStyle w:val="ListParagraph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</w:pPr>
          </w:p>
          <w:p w:rsidR="005811F1" w:rsidRPr="008F3B05" w:rsidRDefault="002B6F2A" w:rsidP="007771DF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Regulation on plants and warehouses in which hazardous substances are present which may lead to major accidents</w:t>
            </w:r>
          </w:p>
        </w:tc>
      </w:tr>
      <w:permEnd w:id="2026985867"/>
      <w:tr w:rsidR="00E87C39" w:rsidRPr="00651F59" w:rsidTr="00CE52AF">
        <w:trPr>
          <w:trHeight w:val="234"/>
          <w:jc w:val="center"/>
        </w:trPr>
        <w:tc>
          <w:tcPr>
            <w:tcW w:w="9918" w:type="dxa"/>
            <w:gridSpan w:val="6"/>
          </w:tcPr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Usklađenost propisa s odredbama Sporazuma o stabilizaciji i pridruživanju</w:t>
            </w:r>
          </w:p>
        </w:tc>
      </w:tr>
      <w:tr w:rsidR="00E87C39" w:rsidRPr="008F3B05" w:rsidTr="005811F1">
        <w:trPr>
          <w:trHeight w:val="372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702038040" w:edGrp="everyone" w:colFirst="2" w:colLast="2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3.1.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Odredba Sporazuma</w:t>
            </w:r>
          </w:p>
        </w:tc>
        <w:tc>
          <w:tcPr>
            <w:tcW w:w="6662" w:type="dxa"/>
            <w:gridSpan w:val="2"/>
          </w:tcPr>
          <w:p w:rsidR="00E87C39" w:rsidRPr="008F3B05" w:rsidRDefault="00A25D82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A25D82">
              <w:rPr>
                <w:rFonts w:ascii="Arial" w:hAnsi="Arial" w:cs="Arial"/>
                <w:b/>
                <w:sz w:val="16"/>
                <w:szCs w:val="16"/>
                <w:lang w:val="hr-BA"/>
              </w:rPr>
              <w:t>Glava VI. Usklađivanje zakona, sprovođenje zakona i pravila konkurencije, član 70. i Glava VIII. Politike saradnje, član 108. (Okoliš) Sporazuma o stabilizaciji i pridruživanju između Evropskih zajednica i njenih država članica, s jedne strane i Bosne i Hercegovine, s druge strane („Službeni glasnik BiH – međunarodni ugovori“, br. 10/08)</w:t>
            </w:r>
            <w:r w:rsidR="001330D8">
              <w:rPr>
                <w:rFonts w:ascii="Arial" w:hAnsi="Arial" w:cs="Arial"/>
                <w:b/>
                <w:sz w:val="16"/>
                <w:szCs w:val="16"/>
                <w:lang w:val="hr-BA"/>
              </w:rPr>
              <w:t>.</w:t>
            </w:r>
          </w:p>
        </w:tc>
      </w:tr>
      <w:tr w:rsidR="00E87C39" w:rsidRPr="008F3B05" w:rsidTr="005811F1">
        <w:trPr>
          <w:trHeight w:val="244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305362238" w:edGrp="everyone" w:colFirst="2" w:colLast="2"/>
            <w:permEnd w:id="702038040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3.2.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Ocjena ispunjenosti iz navedene odredbe Sporazuma</w:t>
            </w:r>
          </w:p>
        </w:tc>
        <w:tc>
          <w:tcPr>
            <w:tcW w:w="6662" w:type="dxa"/>
            <w:gridSpan w:val="2"/>
          </w:tcPr>
          <w:p w:rsidR="00E87C39" w:rsidRPr="008F3B05" w:rsidRDefault="0068270A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I</w:t>
            </w:r>
            <w:r w:rsidR="00A25D82">
              <w:rPr>
                <w:rFonts w:ascii="Arial" w:hAnsi="Arial" w:cs="Arial"/>
                <w:b/>
                <w:sz w:val="16"/>
                <w:szCs w:val="16"/>
                <w:lang w:val="hr-BA"/>
              </w:rPr>
              <w:t>spunjava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u potpunosti</w:t>
            </w:r>
            <w:r w:rsidR="00AE4B5E">
              <w:rPr>
                <w:rFonts w:ascii="Arial" w:hAnsi="Arial" w:cs="Arial"/>
                <w:b/>
                <w:sz w:val="16"/>
                <w:szCs w:val="16"/>
                <w:lang w:val="hr-BA"/>
              </w:rPr>
              <w:t>.</w:t>
            </w:r>
          </w:p>
        </w:tc>
      </w:tr>
      <w:tr w:rsidR="00E87C39" w:rsidRPr="008F3B05" w:rsidTr="005811F1">
        <w:trPr>
          <w:trHeight w:val="215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ind w:left="1080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408052456" w:edGrp="everyone" w:colFirst="2" w:colLast="2"/>
            <w:permEnd w:id="305362238"/>
          </w:p>
          <w:p w:rsidR="00E87C39" w:rsidRPr="008F3B05" w:rsidRDefault="00E87C39" w:rsidP="00EC12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3.3.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Razlozi za djelimično ispunjavanje odnosno neispunjavanje obaveze iz navedene odredbe Sporazuma i rok u kojem je predviđeno postizanje potpune usklađenosti</w:t>
            </w:r>
          </w:p>
        </w:tc>
        <w:tc>
          <w:tcPr>
            <w:tcW w:w="6662" w:type="dxa"/>
            <w:gridSpan w:val="2"/>
          </w:tcPr>
          <w:p w:rsidR="00E87C39" w:rsidRPr="002E3C55" w:rsidRDefault="00E87C39" w:rsidP="00EF0B26">
            <w:pPr>
              <w:spacing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hr-BA"/>
              </w:rPr>
            </w:pPr>
          </w:p>
        </w:tc>
      </w:tr>
      <w:permEnd w:id="408052456"/>
      <w:tr w:rsidR="00E87C39" w:rsidRPr="00651F59" w:rsidTr="00CE52AF">
        <w:trPr>
          <w:trHeight w:val="172"/>
          <w:jc w:val="center"/>
        </w:trPr>
        <w:tc>
          <w:tcPr>
            <w:tcW w:w="9918" w:type="dxa"/>
            <w:gridSpan w:val="6"/>
          </w:tcPr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Veza propisa sa Programom integrisanja (PI)</w:t>
            </w:r>
          </w:p>
        </w:tc>
      </w:tr>
      <w:tr w:rsidR="00E87C39" w:rsidRPr="008F3B05" w:rsidTr="005811F1">
        <w:trPr>
          <w:trHeight w:val="177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306066542" w:edGrp="everyone" w:colFirst="2" w:colLast="2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4.1.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PI za period</w:t>
            </w:r>
          </w:p>
        </w:tc>
        <w:tc>
          <w:tcPr>
            <w:tcW w:w="6662" w:type="dxa"/>
            <w:gridSpan w:val="2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E87C39" w:rsidRPr="008F3B05" w:rsidTr="005811F1">
        <w:trPr>
          <w:trHeight w:val="172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822545809" w:edGrp="everyone" w:colFirst="2" w:colLast="2"/>
            <w:permEnd w:id="306066542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4.2.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Poglavlje, potpoglavlje</w:t>
            </w:r>
          </w:p>
        </w:tc>
        <w:tc>
          <w:tcPr>
            <w:tcW w:w="6662" w:type="dxa"/>
            <w:gridSpan w:val="2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E87C39" w:rsidRPr="008F3B05" w:rsidTr="005811F1">
        <w:trPr>
          <w:trHeight w:val="148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386684376" w:edGrp="everyone" w:colFirst="2" w:colLast="2"/>
            <w:permEnd w:id="822545809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4.3.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Rok za donošenje propisa</w:t>
            </w:r>
          </w:p>
        </w:tc>
        <w:tc>
          <w:tcPr>
            <w:tcW w:w="6662" w:type="dxa"/>
            <w:gridSpan w:val="2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E87C39" w:rsidRPr="008F3B05" w:rsidTr="005811F1">
        <w:trPr>
          <w:trHeight w:val="172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788078925" w:edGrp="everyone" w:colFirst="2" w:colLast="2"/>
            <w:permEnd w:id="1386684376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4.4.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Napomena</w:t>
            </w:r>
          </w:p>
        </w:tc>
        <w:tc>
          <w:tcPr>
            <w:tcW w:w="6662" w:type="dxa"/>
            <w:gridSpan w:val="2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permEnd w:id="788078925"/>
      <w:tr w:rsidR="00E87C39" w:rsidRPr="00651F59" w:rsidTr="00CE52AF">
        <w:trPr>
          <w:trHeight w:val="202"/>
          <w:jc w:val="center"/>
        </w:trPr>
        <w:tc>
          <w:tcPr>
            <w:tcW w:w="9918" w:type="dxa"/>
            <w:gridSpan w:val="6"/>
          </w:tcPr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Usklađenost propisa s pravnom tečevinom EU</w:t>
            </w:r>
          </w:p>
        </w:tc>
      </w:tr>
      <w:tr w:rsidR="00E87C39" w:rsidRPr="008F3B05" w:rsidTr="005811F1">
        <w:trPr>
          <w:trHeight w:val="153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076450167" w:edGrp="everyone" w:colFirst="2" w:colLast="2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5.1.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Primarni izvori prava EU</w:t>
            </w:r>
          </w:p>
        </w:tc>
        <w:tc>
          <w:tcPr>
            <w:tcW w:w="6662" w:type="dxa"/>
            <w:gridSpan w:val="2"/>
          </w:tcPr>
          <w:p w:rsidR="00DB25D7" w:rsidRPr="008F3B05" w:rsidRDefault="00A25D82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A25D82">
              <w:rPr>
                <w:rFonts w:ascii="Arial" w:hAnsi="Arial" w:cs="Arial"/>
                <w:b/>
                <w:sz w:val="16"/>
                <w:szCs w:val="16"/>
                <w:lang w:val="hr-BA"/>
              </w:rPr>
              <w:t>Ugovor o funkcionisanju Evropske unije (prečišćeni tekst 2010) (OJ C 83, 30.3.2010), Treći dio – Politika Unije i unutrašnje djelovanj</w:t>
            </w:r>
            <w:r w:rsidR="008C3AEA">
              <w:rPr>
                <w:rFonts w:ascii="Arial" w:hAnsi="Arial" w:cs="Arial"/>
                <w:b/>
                <w:sz w:val="16"/>
                <w:szCs w:val="16"/>
                <w:lang w:val="hr-BA"/>
              </w:rPr>
              <w:t>e – Glava XX Okoliš, član 192 (2</w:t>
            </w:r>
            <w:r w:rsidRPr="00A25D82">
              <w:rPr>
                <w:rFonts w:ascii="Arial" w:hAnsi="Arial" w:cs="Arial"/>
                <w:b/>
                <w:sz w:val="16"/>
                <w:szCs w:val="16"/>
                <w:lang w:val="hr-BA"/>
              </w:rPr>
              <w:t>).</w:t>
            </w:r>
          </w:p>
        </w:tc>
      </w:tr>
      <w:tr w:rsidR="00E87C39" w:rsidRPr="008F3B05" w:rsidTr="005811F1">
        <w:trPr>
          <w:trHeight w:val="153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519115744" w:edGrp="everyone" w:colFirst="2" w:colLast="2"/>
            <w:permEnd w:id="1076450167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5.2.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Sekundarni izvori prava EU</w:t>
            </w:r>
          </w:p>
        </w:tc>
        <w:tc>
          <w:tcPr>
            <w:tcW w:w="6662" w:type="dxa"/>
            <w:gridSpan w:val="2"/>
          </w:tcPr>
          <w:p w:rsidR="002B6F2A" w:rsidRPr="002B6F2A" w:rsidRDefault="002B6F2A" w:rsidP="002B6F2A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2B6F2A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DIREKTIVA 2012/18/EU EUROPSKOG PARLAMENTA I VIJEĆA od 4. srpnja 2012. o kontroli opasnosti od velikih nesreća koje uključuju opasne tvari, o izmjeni i kasnijem stavljanju izvan snage Direktive Vijeća 96/82/EZ, (OJ L 197/1, 24.07.2012.)</w:t>
            </w:r>
          </w:p>
          <w:p w:rsidR="002B6F2A" w:rsidRPr="002B6F2A" w:rsidRDefault="002B6F2A" w:rsidP="002B6F2A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2B6F2A" w:rsidRPr="002B6F2A" w:rsidRDefault="002B6F2A" w:rsidP="002B6F2A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B6F2A">
              <w:rPr>
                <w:rFonts w:ascii="Arial" w:hAnsi="Arial" w:cs="Arial"/>
                <w:b/>
                <w:sz w:val="16"/>
                <w:szCs w:val="16"/>
              </w:rPr>
              <w:t>Directive 2012/18/EU of the European Parliament and of the Council of 4 July 2012 on the control of major-accident hazards involving dangerous substances, amending and subsequently repealing Council Directive 96/82/EC Text with EEA relevance</w:t>
            </w:r>
          </w:p>
          <w:p w:rsidR="00E64DB3" w:rsidRPr="008118A3" w:rsidRDefault="002B6F2A" w:rsidP="002B6F2A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2B6F2A">
              <w:rPr>
                <w:rFonts w:ascii="Arial" w:hAnsi="Arial" w:cs="Arial"/>
                <w:b/>
                <w:i/>
                <w:iCs/>
                <w:sz w:val="16"/>
                <w:szCs w:val="16"/>
                <w:lang w:val="bs-Latn-BA"/>
              </w:rPr>
              <w:t>OJ L 197, 24.7.2012, p. 1–37</w:t>
            </w:r>
          </w:p>
        </w:tc>
      </w:tr>
      <w:tr w:rsidR="00E87C39" w:rsidRPr="008F3B05" w:rsidTr="005811F1">
        <w:trPr>
          <w:trHeight w:val="158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395389631" w:edGrp="everyone" w:colFirst="2" w:colLast="2"/>
            <w:permEnd w:id="519115744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5.3.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Stepen usklađenosti sa sekundarnim izvorima prava</w:t>
            </w:r>
          </w:p>
        </w:tc>
        <w:tc>
          <w:tcPr>
            <w:tcW w:w="6662" w:type="dxa"/>
            <w:gridSpan w:val="2"/>
          </w:tcPr>
          <w:p w:rsidR="00E87C39" w:rsidRPr="008F3B05" w:rsidRDefault="002B6F2A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Djelimičn</w:t>
            </w:r>
            <w:r w:rsidR="008C3AEA">
              <w:rPr>
                <w:rFonts w:ascii="Arial" w:hAnsi="Arial" w:cs="Arial"/>
                <w:b/>
                <w:sz w:val="16"/>
                <w:szCs w:val="16"/>
                <w:lang w:val="hr-BA"/>
              </w:rPr>
              <w:t>o usklađeno</w:t>
            </w:r>
          </w:p>
        </w:tc>
      </w:tr>
      <w:tr w:rsidR="00E87C39" w:rsidRPr="008F3B05" w:rsidTr="005811F1">
        <w:trPr>
          <w:trHeight w:val="158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2111126321" w:edGrp="everyone" w:colFirst="2" w:colLast="2"/>
            <w:permEnd w:id="395389631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5.4.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Razlozi za djelimičnu usklađenost ili neusklađenost</w:t>
            </w:r>
          </w:p>
        </w:tc>
        <w:tc>
          <w:tcPr>
            <w:tcW w:w="6662" w:type="dxa"/>
            <w:gridSpan w:val="2"/>
          </w:tcPr>
          <w:p w:rsidR="00E87C39" w:rsidRPr="008F3B05" w:rsidRDefault="006416D7" w:rsidP="005F4333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U februaru 2021. donesen je novi Zakon o zaštiti okoliša („Službene novine Federacije BiH“). Taj Zakon je djelimično preuzeo odredbe propisa EU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, a između ostalog i 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>Direktive</w:t>
            </w:r>
            <w:r w:rsidR="002B6F2A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2012/18</w:t>
            </w:r>
            <w:r w:rsidR="00E65EE7" w:rsidRP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>/EU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>.</w:t>
            </w:r>
            <w:r w:rsidR="00E65EE7" w:rsidRP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Predviđeno je da se 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preostali dio 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zakonodavstva uskladi sa 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>navedenom direktivom pu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tem donošenja podzakonskih propisa. 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Konkretno, 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u vezi sa usklađivanjem propisa sa Direktivom</w:t>
            </w:r>
            <w:r w:rsidR="002B6F2A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2012/18</w:t>
            </w:r>
            <w:r w:rsidRPr="006416D7">
              <w:rPr>
                <w:rFonts w:ascii="Arial" w:hAnsi="Arial" w:cs="Arial"/>
                <w:b/>
                <w:sz w:val="16"/>
                <w:szCs w:val="16"/>
                <w:lang w:val="hr-BA"/>
              </w:rPr>
              <w:t>/EU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, napravljeni 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>su propusti prilikom izrade Z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akona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o zaštiti okoliša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, koje je neophodno otkloniti kako bi se izvršilo puno 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>preuzimanje navedene Di</w:t>
            </w:r>
            <w:r w:rsidR="005F4333">
              <w:rPr>
                <w:rFonts w:ascii="Arial" w:hAnsi="Arial" w:cs="Arial"/>
                <w:b/>
                <w:sz w:val="16"/>
                <w:szCs w:val="16"/>
                <w:lang w:val="hr-BA"/>
              </w:rPr>
              <w:t>rektive, a to će se postići izm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>j</w:t>
            </w:r>
            <w:r w:rsidR="005F4333">
              <w:rPr>
                <w:rFonts w:ascii="Arial" w:hAnsi="Arial" w:cs="Arial"/>
                <w:b/>
                <w:sz w:val="16"/>
                <w:szCs w:val="16"/>
                <w:lang w:val="hr-BA"/>
              </w:rPr>
              <w:t>e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nama i dopunama tog zakona. </w:t>
            </w:r>
            <w:r w:rsidR="005F4333">
              <w:rPr>
                <w:rFonts w:ascii="Arial" w:hAnsi="Arial" w:cs="Arial"/>
                <w:b/>
                <w:sz w:val="16"/>
                <w:szCs w:val="16"/>
                <w:lang w:val="hr-BA"/>
              </w:rPr>
              <w:t>Osnovni problem je što u Z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>akonu nije ugr</w:t>
            </w:r>
            <w:r w:rsidR="005F4333">
              <w:rPr>
                <w:rFonts w:ascii="Arial" w:hAnsi="Arial" w:cs="Arial"/>
                <w:b/>
                <w:sz w:val="16"/>
                <w:szCs w:val="16"/>
                <w:lang w:val="hr-BA"/>
              </w:rPr>
              <w:t>ađen adekvatan pravni osnov odn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>o</w:t>
            </w:r>
            <w:r w:rsidR="005F4333">
              <w:rPr>
                <w:rFonts w:ascii="Arial" w:hAnsi="Arial" w:cs="Arial"/>
                <w:b/>
                <w:sz w:val="16"/>
                <w:szCs w:val="16"/>
                <w:lang w:val="hr-BA"/>
              </w:rPr>
              <w:t>sno adekvatno pravno ovlašć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enje kako bi se mogla regulisati sva </w:t>
            </w:r>
            <w:r w:rsidR="005F4333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preostala </w:t>
            </w:r>
            <w:r w:rsidR="00E65EE7">
              <w:rPr>
                <w:rFonts w:ascii="Arial" w:hAnsi="Arial" w:cs="Arial"/>
                <w:b/>
                <w:sz w:val="16"/>
                <w:szCs w:val="16"/>
                <w:lang w:val="hr-BA"/>
              </w:rPr>
              <w:t>pitanja i</w:t>
            </w:r>
            <w:r w:rsidR="002B6F2A">
              <w:rPr>
                <w:rFonts w:ascii="Arial" w:hAnsi="Arial" w:cs="Arial"/>
                <w:b/>
                <w:sz w:val="16"/>
                <w:szCs w:val="16"/>
                <w:lang w:val="hr-BA"/>
              </w:rPr>
              <w:t>z Direktive u punom kapacitetu. posebno koja s</w:t>
            </w:r>
            <w:r w:rsidR="00EB69AB">
              <w:rPr>
                <w:rFonts w:ascii="Arial" w:hAnsi="Arial" w:cs="Arial"/>
                <w:b/>
                <w:sz w:val="16"/>
                <w:szCs w:val="16"/>
                <w:lang w:val="hr-BA"/>
              </w:rPr>
              <w:t>e odnose na druge sektore na koje se ova Direktiva odnosi</w:t>
            </w:r>
            <w:r w:rsidR="002B6F2A">
              <w:rPr>
                <w:rFonts w:ascii="Arial" w:hAnsi="Arial" w:cs="Arial"/>
                <w:b/>
                <w:sz w:val="16"/>
                <w:szCs w:val="16"/>
                <w:lang w:val="hr-BA"/>
              </w:rPr>
              <w:t>.</w:t>
            </w:r>
          </w:p>
        </w:tc>
      </w:tr>
      <w:tr w:rsidR="00E87C39" w:rsidRPr="008F3B05" w:rsidTr="005811F1">
        <w:trPr>
          <w:trHeight w:val="158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551033861" w:edGrp="everyone" w:colFirst="2" w:colLast="2"/>
            <w:permEnd w:id="2111126321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5.5.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Rok za potpuno usklađivanje</w:t>
            </w:r>
          </w:p>
        </w:tc>
        <w:tc>
          <w:tcPr>
            <w:tcW w:w="6662" w:type="dxa"/>
            <w:gridSpan w:val="2"/>
          </w:tcPr>
          <w:p w:rsidR="00E87C39" w:rsidRPr="008F3B05" w:rsidRDefault="006B6C64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01.06.</w:t>
            </w:r>
            <w:r w:rsidR="00241C3F">
              <w:rPr>
                <w:rFonts w:ascii="Arial" w:hAnsi="Arial" w:cs="Arial"/>
                <w:b/>
                <w:sz w:val="16"/>
                <w:szCs w:val="16"/>
                <w:lang w:val="hr-BA"/>
              </w:rPr>
              <w:t>2021</w:t>
            </w:r>
            <w:r w:rsidR="003F69E8">
              <w:rPr>
                <w:rFonts w:ascii="Arial" w:hAnsi="Arial" w:cs="Arial"/>
                <w:b/>
                <w:sz w:val="16"/>
                <w:szCs w:val="16"/>
                <w:lang w:val="hr-BA"/>
              </w:rPr>
              <w:t>.</w:t>
            </w:r>
          </w:p>
        </w:tc>
      </w:tr>
      <w:tr w:rsidR="00E87C39" w:rsidRPr="008F3B05" w:rsidTr="005811F1">
        <w:trPr>
          <w:trHeight w:val="139"/>
          <w:jc w:val="center"/>
        </w:trPr>
        <w:tc>
          <w:tcPr>
            <w:tcW w:w="562" w:type="dxa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permStart w:id="1502753964" w:edGrp="everyone" w:colFirst="2" w:colLast="2"/>
            <w:permEnd w:id="551033861"/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5.6.</w:t>
            </w:r>
          </w:p>
        </w:tc>
        <w:tc>
          <w:tcPr>
            <w:tcW w:w="2694" w:type="dxa"/>
            <w:gridSpan w:val="3"/>
          </w:tcPr>
          <w:p w:rsidR="00E87C39" w:rsidRPr="008F3B05" w:rsidRDefault="00E87C39" w:rsidP="00EC120E">
            <w:pPr>
              <w:pStyle w:val="Default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Ostali izvori prava EU</w:t>
            </w:r>
          </w:p>
        </w:tc>
        <w:tc>
          <w:tcPr>
            <w:tcW w:w="6662" w:type="dxa"/>
            <w:gridSpan w:val="2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E87C39" w:rsidRPr="008F3B05" w:rsidTr="005811F1">
        <w:trPr>
          <w:trHeight w:val="168"/>
          <w:jc w:val="center"/>
        </w:trPr>
        <w:tc>
          <w:tcPr>
            <w:tcW w:w="3256" w:type="dxa"/>
            <w:gridSpan w:val="4"/>
          </w:tcPr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711947586" w:edGrp="everyone" w:colFirst="1" w:colLast="1"/>
            <w:permEnd w:id="1502753964"/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Ukoliko ne postoje odgovarajući propisi EU sa kojima je potrebno izvršiti usklađivanje potrebno je to konstatovati</w:t>
            </w:r>
          </w:p>
        </w:tc>
        <w:tc>
          <w:tcPr>
            <w:tcW w:w="6662" w:type="dxa"/>
            <w:gridSpan w:val="2"/>
          </w:tcPr>
          <w:p w:rsidR="00E87C39" w:rsidRPr="008F3B05" w:rsidRDefault="00E87C39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tr w:rsidR="00E87C39" w:rsidRPr="008F3B05" w:rsidTr="005811F1">
        <w:trPr>
          <w:trHeight w:val="134"/>
          <w:jc w:val="center"/>
        </w:trPr>
        <w:tc>
          <w:tcPr>
            <w:tcW w:w="3256" w:type="dxa"/>
            <w:gridSpan w:val="4"/>
          </w:tcPr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509159720" w:edGrp="everyone" w:colFirst="1" w:colLast="1"/>
            <w:permEnd w:id="711947586"/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Da li je osiguran prevod pravnih izvora na službene jezike u upotrebi u Federaciji Bosne i Hercegovine</w:t>
            </w:r>
          </w:p>
        </w:tc>
        <w:tc>
          <w:tcPr>
            <w:tcW w:w="6662" w:type="dxa"/>
            <w:gridSpan w:val="2"/>
          </w:tcPr>
          <w:p w:rsidR="00E87C39" w:rsidRPr="008F3B05" w:rsidRDefault="00C82ED6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NE</w:t>
            </w:r>
          </w:p>
        </w:tc>
      </w:tr>
      <w:tr w:rsidR="00E87C39" w:rsidRPr="008F3B05" w:rsidTr="00943D35">
        <w:trPr>
          <w:trHeight w:val="172"/>
          <w:jc w:val="center"/>
        </w:trPr>
        <w:tc>
          <w:tcPr>
            <w:tcW w:w="3256" w:type="dxa"/>
            <w:gridSpan w:val="4"/>
            <w:tcBorders>
              <w:bottom w:val="single" w:sz="4" w:space="0" w:color="auto"/>
            </w:tcBorders>
          </w:tcPr>
          <w:p w:rsidR="00E87C39" w:rsidRPr="008F3B05" w:rsidRDefault="00E87C39" w:rsidP="00EC120E">
            <w:pPr>
              <w:pStyle w:val="Default"/>
              <w:numPr>
                <w:ilvl w:val="0"/>
                <w:numId w:val="1"/>
              </w:numPr>
              <w:ind w:left="171" w:hanging="171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1718254425" w:edGrp="everyone" w:colFirst="1" w:colLast="1"/>
            <w:permEnd w:id="509159720"/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Da li je propis preveden na engleski jezik?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E87C39" w:rsidRPr="008F3B05" w:rsidRDefault="00C82ED6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>Ne</w:t>
            </w:r>
          </w:p>
        </w:tc>
      </w:tr>
      <w:permEnd w:id="1718254425"/>
      <w:tr w:rsidR="00943D35" w:rsidRPr="008F3B05" w:rsidTr="00943D35">
        <w:trPr>
          <w:trHeight w:val="720"/>
          <w:jc w:val="center"/>
        </w:trPr>
        <w:tc>
          <w:tcPr>
            <w:tcW w:w="3256" w:type="dxa"/>
            <w:gridSpan w:val="4"/>
            <w:tcBorders>
              <w:bottom w:val="nil"/>
            </w:tcBorders>
          </w:tcPr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</w:p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i/>
                <w:sz w:val="16"/>
                <w:szCs w:val="16"/>
                <w:lang w:val="hr-BA"/>
              </w:rPr>
              <w:t>Ovlašteno lice obrađivača odnosno predlagača</w:t>
            </w:r>
          </w:p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Potpis</w:t>
            </w:r>
          </w:p>
        </w:tc>
        <w:tc>
          <w:tcPr>
            <w:tcW w:w="6662" w:type="dxa"/>
            <w:gridSpan w:val="2"/>
            <w:tcBorders>
              <w:bottom w:val="nil"/>
            </w:tcBorders>
          </w:tcPr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Direktor</w:t>
            </w:r>
          </w:p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sz w:val="16"/>
                <w:szCs w:val="16"/>
                <w:lang w:val="hr-BA"/>
              </w:rPr>
              <w:t>Ureda Vlade Federacije Bosne i Hercegovine za zakonodavstvo i usklađenost sa propisima Evropske unije</w:t>
            </w:r>
          </w:p>
          <w:p w:rsidR="00943D35" w:rsidRPr="008F3B05" w:rsidRDefault="00943D35" w:rsidP="00EC120E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943D35" w:rsidRPr="008F3B05" w:rsidRDefault="00943D35" w:rsidP="00EC120E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Potpis</w:t>
            </w:r>
          </w:p>
        </w:tc>
      </w:tr>
      <w:tr w:rsidR="00943D35" w:rsidRPr="008F3B05" w:rsidTr="00943D35">
        <w:trPr>
          <w:trHeight w:val="297"/>
          <w:jc w:val="center"/>
        </w:trPr>
        <w:tc>
          <w:tcPr>
            <w:tcW w:w="3256" w:type="dxa"/>
            <w:gridSpan w:val="4"/>
            <w:tcBorders>
              <w:top w:val="nil"/>
              <w:bottom w:val="single" w:sz="4" w:space="0" w:color="auto"/>
            </w:tcBorders>
          </w:tcPr>
          <w:p w:rsidR="00D93B5A" w:rsidRPr="00D93B5A" w:rsidRDefault="004D0964" w:rsidP="00D93B5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  <w:permStart w:id="687878371" w:edGrp="everyone" w:colFirst="0" w:colLast="0"/>
            <w:permStart w:id="272436651" w:edGrp="everyone" w:colFirst="1" w:colLast="1"/>
            <w:r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M </w:t>
            </w:r>
            <w:r w:rsidR="00C84629"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I N I S T R I C A </w:t>
            </w:r>
            <w:r w:rsidR="00D93B5A" w:rsidRPr="00D93B5A"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 </w:t>
            </w:r>
          </w:p>
          <w:p w:rsidR="00D93B5A" w:rsidRPr="00D93B5A" w:rsidRDefault="00D93B5A" w:rsidP="00D93B5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  <w:r w:rsidRPr="00D93B5A"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  </w:t>
            </w:r>
          </w:p>
          <w:p w:rsidR="00D93B5A" w:rsidRPr="00D93B5A" w:rsidRDefault="00D93B5A" w:rsidP="00D93B5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</w:p>
          <w:p w:rsidR="00943D35" w:rsidRPr="008F3B05" w:rsidRDefault="00D93B5A" w:rsidP="00D93B5A">
            <w:pPr>
              <w:pStyle w:val="Default"/>
              <w:jc w:val="center"/>
              <w:rPr>
                <w:rFonts w:ascii="Arial" w:hAnsi="Arial" w:cs="Arial"/>
                <w:i/>
                <w:sz w:val="16"/>
                <w:szCs w:val="16"/>
                <w:lang w:val="hr-BA"/>
              </w:rPr>
            </w:pPr>
            <w:r w:rsidRPr="00D93B5A">
              <w:rPr>
                <w:rFonts w:ascii="Arial" w:hAnsi="Arial" w:cs="Arial"/>
                <w:i/>
                <w:sz w:val="16"/>
                <w:szCs w:val="16"/>
                <w:lang w:val="hr-BA"/>
              </w:rPr>
              <w:t>doc. dr.</w:t>
            </w:r>
            <w:r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 Edita Đapo</w:t>
            </w:r>
            <w:r w:rsidRPr="00D93B5A">
              <w:rPr>
                <w:rFonts w:ascii="Arial" w:hAnsi="Arial" w:cs="Arial"/>
                <w:i/>
                <w:sz w:val="16"/>
                <w:szCs w:val="16"/>
                <w:lang w:val="hr-BA"/>
              </w:rPr>
              <w:t xml:space="preserve">  </w:t>
            </w:r>
          </w:p>
        </w:tc>
        <w:tc>
          <w:tcPr>
            <w:tcW w:w="6662" w:type="dxa"/>
            <w:gridSpan w:val="2"/>
            <w:tcBorders>
              <w:top w:val="nil"/>
              <w:bottom w:val="single" w:sz="4" w:space="0" w:color="auto"/>
            </w:tcBorders>
          </w:tcPr>
          <w:p w:rsidR="00D93B5A" w:rsidRPr="00D93B5A" w:rsidRDefault="00D93B5A" w:rsidP="00D93B5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D93B5A">
              <w:rPr>
                <w:rFonts w:ascii="Arial" w:hAnsi="Arial" w:cs="Arial"/>
                <w:sz w:val="16"/>
                <w:szCs w:val="16"/>
                <w:lang w:val="hr-BA"/>
              </w:rPr>
              <w:lastRenderedPageBreak/>
              <w:t>D I R E K T O R</w:t>
            </w:r>
          </w:p>
          <w:p w:rsidR="00D93B5A" w:rsidRPr="00D93B5A" w:rsidRDefault="00D93B5A" w:rsidP="00D93B5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</w:p>
          <w:p w:rsidR="00D93B5A" w:rsidRPr="00D93B5A" w:rsidRDefault="00D93B5A" w:rsidP="00D93B5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</w:p>
          <w:p w:rsidR="00943D35" w:rsidRPr="008F3B05" w:rsidRDefault="00D93B5A" w:rsidP="00D93B5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D93B5A">
              <w:rPr>
                <w:rFonts w:ascii="Arial" w:hAnsi="Arial" w:cs="Arial"/>
                <w:sz w:val="16"/>
                <w:szCs w:val="16"/>
                <w:lang w:val="hr-BA"/>
              </w:rPr>
              <w:t xml:space="preserve">Željko Silađi  </w:t>
            </w:r>
          </w:p>
        </w:tc>
      </w:tr>
      <w:tr w:rsidR="00365785" w:rsidRPr="008F3B05" w:rsidTr="00365785">
        <w:trPr>
          <w:trHeight w:val="747"/>
          <w:jc w:val="center"/>
        </w:trPr>
        <w:tc>
          <w:tcPr>
            <w:tcW w:w="1413" w:type="dxa"/>
            <w:gridSpan w:val="3"/>
            <w:tcBorders>
              <w:right w:val="nil"/>
            </w:tcBorders>
          </w:tcPr>
          <w:p w:rsidR="00365785" w:rsidRPr="008F3B05" w:rsidRDefault="00365785" w:rsidP="00EC120E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permStart w:id="547958053" w:edGrp="everyone" w:colFirst="1" w:colLast="1"/>
            <w:permStart w:id="997666263" w:edGrp="everyone" w:colFirst="3" w:colLast="3"/>
            <w:permEnd w:id="687878371"/>
            <w:permEnd w:id="272436651"/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lastRenderedPageBreak/>
              <w:t>Datum i pečat: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365785" w:rsidRPr="008F3B05" w:rsidRDefault="00365785" w:rsidP="00EC120E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365785" w:rsidRPr="008F3B05" w:rsidRDefault="00365785" w:rsidP="00EC120E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8F3B05">
              <w:rPr>
                <w:rFonts w:ascii="Arial" w:hAnsi="Arial" w:cs="Arial"/>
                <w:b/>
                <w:sz w:val="16"/>
                <w:szCs w:val="16"/>
                <w:lang w:val="hr-BA"/>
              </w:rPr>
              <w:t>Datum i pečat:</w:t>
            </w:r>
            <w:r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</w:t>
            </w:r>
          </w:p>
        </w:tc>
        <w:tc>
          <w:tcPr>
            <w:tcW w:w="5245" w:type="dxa"/>
            <w:tcBorders>
              <w:left w:val="nil"/>
            </w:tcBorders>
          </w:tcPr>
          <w:p w:rsidR="00365785" w:rsidRPr="008F3B05" w:rsidRDefault="00365785" w:rsidP="00EC120E">
            <w:pPr>
              <w:pStyle w:val="Default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</w:tr>
      <w:permEnd w:id="547958053"/>
      <w:permEnd w:id="997666263"/>
    </w:tbl>
    <w:p w:rsidR="00E87C39" w:rsidRDefault="00E87C39" w:rsidP="00085836"/>
    <w:sectPr w:rsidR="00E87C39" w:rsidSect="007A36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612"/>
    <w:multiLevelType w:val="hybridMultilevel"/>
    <w:tmpl w:val="96C0CB06"/>
    <w:lvl w:ilvl="0" w:tplc="02D86AFA">
      <w:start w:val="5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241AC"/>
    <w:multiLevelType w:val="hybridMultilevel"/>
    <w:tmpl w:val="B1103660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5072"/>
    <w:multiLevelType w:val="multilevel"/>
    <w:tmpl w:val="9FFE7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EA37DF"/>
    <w:multiLevelType w:val="hybridMultilevel"/>
    <w:tmpl w:val="5D889E3A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6853"/>
    <w:multiLevelType w:val="hybridMultilevel"/>
    <w:tmpl w:val="047687B8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25118"/>
    <w:multiLevelType w:val="hybridMultilevel"/>
    <w:tmpl w:val="AC2A67C2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61A0B"/>
    <w:multiLevelType w:val="hybridMultilevel"/>
    <w:tmpl w:val="9F72830C"/>
    <w:lvl w:ilvl="0" w:tplc="7972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75AC9"/>
    <w:multiLevelType w:val="hybridMultilevel"/>
    <w:tmpl w:val="C6CAE218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C64F55"/>
    <w:multiLevelType w:val="hybridMultilevel"/>
    <w:tmpl w:val="DC80CD5C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wOT6+IDUcWO+Q9P3qpv+ucHPRodLtyLON/w4ln1l0Zlxceuzz4/UCH+yP23J0npjrP6zf6cMerh+tCaYOqWkg==" w:salt="DwOcL1O/fEh6oOjXpW4Pk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39"/>
    <w:rsid w:val="00012A6B"/>
    <w:rsid w:val="00014F54"/>
    <w:rsid w:val="00017284"/>
    <w:rsid w:val="000339C4"/>
    <w:rsid w:val="00036E34"/>
    <w:rsid w:val="00041AF3"/>
    <w:rsid w:val="00043C59"/>
    <w:rsid w:val="00073A62"/>
    <w:rsid w:val="00085836"/>
    <w:rsid w:val="000A2006"/>
    <w:rsid w:val="000C325F"/>
    <w:rsid w:val="00101E7B"/>
    <w:rsid w:val="00102E3A"/>
    <w:rsid w:val="001330D8"/>
    <w:rsid w:val="001668DC"/>
    <w:rsid w:val="00170143"/>
    <w:rsid w:val="001729DE"/>
    <w:rsid w:val="001774E3"/>
    <w:rsid w:val="00180D82"/>
    <w:rsid w:val="00182F1B"/>
    <w:rsid w:val="001A5867"/>
    <w:rsid w:val="001A6B0D"/>
    <w:rsid w:val="00200F55"/>
    <w:rsid w:val="002103CB"/>
    <w:rsid w:val="00213E05"/>
    <w:rsid w:val="00240A4B"/>
    <w:rsid w:val="00241C3F"/>
    <w:rsid w:val="0027233C"/>
    <w:rsid w:val="00272E26"/>
    <w:rsid w:val="00275FAA"/>
    <w:rsid w:val="002777DA"/>
    <w:rsid w:val="0028454B"/>
    <w:rsid w:val="00285834"/>
    <w:rsid w:val="002A625E"/>
    <w:rsid w:val="002B3B21"/>
    <w:rsid w:val="002B6F2A"/>
    <w:rsid w:val="002D0F12"/>
    <w:rsid w:val="002E3C55"/>
    <w:rsid w:val="002F4E3F"/>
    <w:rsid w:val="002F5177"/>
    <w:rsid w:val="002F596D"/>
    <w:rsid w:val="0031312F"/>
    <w:rsid w:val="00324946"/>
    <w:rsid w:val="003338D9"/>
    <w:rsid w:val="00344449"/>
    <w:rsid w:val="00353E59"/>
    <w:rsid w:val="0036508D"/>
    <w:rsid w:val="00365785"/>
    <w:rsid w:val="003808D5"/>
    <w:rsid w:val="003A0DC8"/>
    <w:rsid w:val="003A0F02"/>
    <w:rsid w:val="003D59C6"/>
    <w:rsid w:val="003D6574"/>
    <w:rsid w:val="003F3436"/>
    <w:rsid w:val="003F69E8"/>
    <w:rsid w:val="0040478F"/>
    <w:rsid w:val="0041348B"/>
    <w:rsid w:val="004243DE"/>
    <w:rsid w:val="004343F9"/>
    <w:rsid w:val="00437C6F"/>
    <w:rsid w:val="00440780"/>
    <w:rsid w:val="00466A2E"/>
    <w:rsid w:val="004D0964"/>
    <w:rsid w:val="00510862"/>
    <w:rsid w:val="00551352"/>
    <w:rsid w:val="00551C4A"/>
    <w:rsid w:val="00554022"/>
    <w:rsid w:val="00560152"/>
    <w:rsid w:val="005811F1"/>
    <w:rsid w:val="00584F8F"/>
    <w:rsid w:val="005869CD"/>
    <w:rsid w:val="005A051F"/>
    <w:rsid w:val="005A1275"/>
    <w:rsid w:val="005A7648"/>
    <w:rsid w:val="005B7F02"/>
    <w:rsid w:val="005C199D"/>
    <w:rsid w:val="005C5816"/>
    <w:rsid w:val="005E0665"/>
    <w:rsid w:val="005E7F46"/>
    <w:rsid w:val="005F4333"/>
    <w:rsid w:val="006016DB"/>
    <w:rsid w:val="00601E2F"/>
    <w:rsid w:val="006020BB"/>
    <w:rsid w:val="00627797"/>
    <w:rsid w:val="006416D7"/>
    <w:rsid w:val="006451D8"/>
    <w:rsid w:val="00651F59"/>
    <w:rsid w:val="00680D68"/>
    <w:rsid w:val="0068270A"/>
    <w:rsid w:val="006B3523"/>
    <w:rsid w:val="006B6C64"/>
    <w:rsid w:val="006C0B10"/>
    <w:rsid w:val="006D5C9A"/>
    <w:rsid w:val="006F2349"/>
    <w:rsid w:val="006F39B2"/>
    <w:rsid w:val="00712D3D"/>
    <w:rsid w:val="0071448F"/>
    <w:rsid w:val="0073412D"/>
    <w:rsid w:val="00744C5A"/>
    <w:rsid w:val="007636C4"/>
    <w:rsid w:val="007662BD"/>
    <w:rsid w:val="007771DF"/>
    <w:rsid w:val="007A3600"/>
    <w:rsid w:val="007D7A91"/>
    <w:rsid w:val="007E0DC6"/>
    <w:rsid w:val="007F6FB6"/>
    <w:rsid w:val="00805C03"/>
    <w:rsid w:val="008118A3"/>
    <w:rsid w:val="00816988"/>
    <w:rsid w:val="008661DF"/>
    <w:rsid w:val="008734D4"/>
    <w:rsid w:val="00877414"/>
    <w:rsid w:val="00892D44"/>
    <w:rsid w:val="008937F8"/>
    <w:rsid w:val="008A046E"/>
    <w:rsid w:val="008C3AEA"/>
    <w:rsid w:val="008C3D53"/>
    <w:rsid w:val="008D242C"/>
    <w:rsid w:val="008D6A11"/>
    <w:rsid w:val="008F3B05"/>
    <w:rsid w:val="00900FE5"/>
    <w:rsid w:val="00943D35"/>
    <w:rsid w:val="00957028"/>
    <w:rsid w:val="00974CA9"/>
    <w:rsid w:val="0098330A"/>
    <w:rsid w:val="00983F7B"/>
    <w:rsid w:val="00987029"/>
    <w:rsid w:val="009C4ED7"/>
    <w:rsid w:val="009C68E1"/>
    <w:rsid w:val="009E1DC7"/>
    <w:rsid w:val="009E5F37"/>
    <w:rsid w:val="009F2542"/>
    <w:rsid w:val="009F7C30"/>
    <w:rsid w:val="00A03219"/>
    <w:rsid w:val="00A12207"/>
    <w:rsid w:val="00A25D82"/>
    <w:rsid w:val="00A41B63"/>
    <w:rsid w:val="00A72E58"/>
    <w:rsid w:val="00A73D0A"/>
    <w:rsid w:val="00A772DC"/>
    <w:rsid w:val="00A83D26"/>
    <w:rsid w:val="00A90CCD"/>
    <w:rsid w:val="00AD03C3"/>
    <w:rsid w:val="00AD3904"/>
    <w:rsid w:val="00AD5839"/>
    <w:rsid w:val="00AE4B5E"/>
    <w:rsid w:val="00AE74B0"/>
    <w:rsid w:val="00B06778"/>
    <w:rsid w:val="00B63EA0"/>
    <w:rsid w:val="00B76013"/>
    <w:rsid w:val="00B95A69"/>
    <w:rsid w:val="00BA35A9"/>
    <w:rsid w:val="00BA50A7"/>
    <w:rsid w:val="00BC12BD"/>
    <w:rsid w:val="00BC5925"/>
    <w:rsid w:val="00BE16E0"/>
    <w:rsid w:val="00BE5FCA"/>
    <w:rsid w:val="00C00106"/>
    <w:rsid w:val="00C25A7A"/>
    <w:rsid w:val="00C533BD"/>
    <w:rsid w:val="00C62082"/>
    <w:rsid w:val="00C74227"/>
    <w:rsid w:val="00C813B4"/>
    <w:rsid w:val="00C82ED6"/>
    <w:rsid w:val="00C83C72"/>
    <w:rsid w:val="00C84629"/>
    <w:rsid w:val="00C96955"/>
    <w:rsid w:val="00CB6273"/>
    <w:rsid w:val="00CD2192"/>
    <w:rsid w:val="00CE2EEF"/>
    <w:rsid w:val="00CE3C24"/>
    <w:rsid w:val="00CE52AF"/>
    <w:rsid w:val="00D055E4"/>
    <w:rsid w:val="00D15F67"/>
    <w:rsid w:val="00D1634A"/>
    <w:rsid w:val="00D51EE7"/>
    <w:rsid w:val="00D52120"/>
    <w:rsid w:val="00D609ED"/>
    <w:rsid w:val="00D93B5A"/>
    <w:rsid w:val="00DA6815"/>
    <w:rsid w:val="00DB25D7"/>
    <w:rsid w:val="00DD4A0B"/>
    <w:rsid w:val="00DF5CB0"/>
    <w:rsid w:val="00E006F4"/>
    <w:rsid w:val="00E64DB3"/>
    <w:rsid w:val="00E65EE7"/>
    <w:rsid w:val="00E83FC1"/>
    <w:rsid w:val="00E87C39"/>
    <w:rsid w:val="00E908C8"/>
    <w:rsid w:val="00E93A60"/>
    <w:rsid w:val="00E96BED"/>
    <w:rsid w:val="00EB145C"/>
    <w:rsid w:val="00EB69AB"/>
    <w:rsid w:val="00EB7408"/>
    <w:rsid w:val="00EC120E"/>
    <w:rsid w:val="00ED1EA2"/>
    <w:rsid w:val="00ED2B5A"/>
    <w:rsid w:val="00ED5267"/>
    <w:rsid w:val="00EF0B26"/>
    <w:rsid w:val="00F14D86"/>
    <w:rsid w:val="00F579B8"/>
    <w:rsid w:val="00F71F62"/>
    <w:rsid w:val="00F858A0"/>
    <w:rsid w:val="00FA3328"/>
    <w:rsid w:val="00FB55B1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4B07F-BB0E-4C86-A06C-C672A344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39"/>
    <w:pPr>
      <w:ind w:left="720"/>
      <w:contextualSpacing/>
    </w:pPr>
  </w:style>
  <w:style w:type="paragraph" w:customStyle="1" w:styleId="Default">
    <w:name w:val="Default"/>
    <w:rsid w:val="00E87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Vicković</dc:creator>
  <cp:keywords/>
  <dc:description/>
  <cp:lastModifiedBy>Suada</cp:lastModifiedBy>
  <cp:revision>2</cp:revision>
  <dcterms:created xsi:type="dcterms:W3CDTF">2021-06-11T11:07:00Z</dcterms:created>
  <dcterms:modified xsi:type="dcterms:W3CDTF">2021-06-11T11:07:00Z</dcterms:modified>
</cp:coreProperties>
</file>