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DDB2" w14:textId="42B11709" w:rsidR="005C2775" w:rsidRPr="00DC1453" w:rsidRDefault="005C2775" w:rsidP="004545ED">
      <w:pPr>
        <w:spacing w:line="276" w:lineRule="auto"/>
        <w:jc w:val="center"/>
        <w:rPr>
          <w:rFonts w:ascii="Arial" w:hAnsi="Arial" w:cs="Arial"/>
          <w:b/>
          <w:i/>
          <w:sz w:val="28"/>
          <w:szCs w:val="28"/>
        </w:rPr>
      </w:pPr>
      <w:r w:rsidRPr="00DC1453">
        <w:rPr>
          <w:rFonts w:ascii="Arial" w:hAnsi="Arial" w:cs="Arial"/>
          <w:b/>
          <w:i/>
          <w:sz w:val="28"/>
          <w:szCs w:val="28"/>
        </w:rPr>
        <w:t>Izvještaj sa sastanaka 15. konferencije zemalja članica Konvencije Ujedinjenih nacija za biološku raznolikosti</w:t>
      </w:r>
    </w:p>
    <w:p w14:paraId="45A6B4FA" w14:textId="3E44A50B" w:rsidR="005C2775" w:rsidRPr="00DC1453" w:rsidRDefault="005C2775" w:rsidP="004545ED">
      <w:pPr>
        <w:spacing w:line="276" w:lineRule="auto"/>
        <w:jc w:val="center"/>
        <w:rPr>
          <w:rFonts w:ascii="Arial" w:hAnsi="Arial" w:cs="Arial"/>
          <w:i/>
          <w:sz w:val="28"/>
          <w:szCs w:val="28"/>
        </w:rPr>
      </w:pPr>
      <w:r w:rsidRPr="00DC1453">
        <w:rPr>
          <w:rFonts w:ascii="Arial" w:hAnsi="Arial" w:cs="Arial"/>
          <w:i/>
          <w:sz w:val="28"/>
          <w:szCs w:val="28"/>
        </w:rPr>
        <w:t>(The Fifteenth meeting of the Conference of the Parties to the Convention on Biological Diversity)</w:t>
      </w:r>
    </w:p>
    <w:p w14:paraId="2779C751" w14:textId="1DD2EFE8" w:rsidR="005C2775" w:rsidRPr="00DC1453" w:rsidRDefault="005C2775" w:rsidP="004545ED">
      <w:pPr>
        <w:spacing w:line="276" w:lineRule="auto"/>
        <w:jc w:val="center"/>
        <w:rPr>
          <w:rFonts w:ascii="Arial" w:hAnsi="Arial" w:cs="Arial"/>
          <w:i/>
          <w:sz w:val="28"/>
          <w:szCs w:val="28"/>
        </w:rPr>
      </w:pPr>
      <w:r w:rsidRPr="00DC1453">
        <w:rPr>
          <w:rFonts w:ascii="Arial" w:hAnsi="Arial" w:cs="Arial"/>
          <w:i/>
          <w:sz w:val="28"/>
          <w:szCs w:val="28"/>
        </w:rPr>
        <w:t>07.-20..12.2022. godine</w:t>
      </w:r>
    </w:p>
    <w:p w14:paraId="05E048DE" w14:textId="578C61A9" w:rsidR="005C2775" w:rsidRPr="00DC1453" w:rsidRDefault="005C2775" w:rsidP="004545ED">
      <w:pPr>
        <w:spacing w:line="276" w:lineRule="auto"/>
        <w:jc w:val="center"/>
        <w:rPr>
          <w:rFonts w:ascii="Arial" w:hAnsi="Arial" w:cs="Arial"/>
          <w:i/>
          <w:sz w:val="28"/>
          <w:szCs w:val="28"/>
        </w:rPr>
      </w:pPr>
      <w:r w:rsidRPr="00DC1453">
        <w:rPr>
          <w:rFonts w:ascii="Arial" w:hAnsi="Arial" w:cs="Arial"/>
          <w:i/>
          <w:sz w:val="28"/>
          <w:szCs w:val="28"/>
        </w:rPr>
        <w:t>Montreal, Kanada</w:t>
      </w:r>
    </w:p>
    <w:p w14:paraId="0672468E" w14:textId="77777777" w:rsidR="005C2775" w:rsidRPr="003841B4" w:rsidRDefault="005C2775" w:rsidP="004545ED">
      <w:pPr>
        <w:spacing w:line="276" w:lineRule="auto"/>
        <w:rPr>
          <w:rFonts w:ascii="Arial" w:hAnsi="Arial" w:cs="Arial"/>
        </w:rPr>
      </w:pPr>
    </w:p>
    <w:p w14:paraId="6909652A" w14:textId="2C981D6B" w:rsidR="005C2775" w:rsidRPr="003841B4" w:rsidRDefault="005C2775" w:rsidP="004545ED">
      <w:pPr>
        <w:spacing w:line="276" w:lineRule="auto"/>
        <w:rPr>
          <w:rFonts w:ascii="Arial" w:hAnsi="Arial" w:cs="Arial"/>
        </w:rPr>
      </w:pPr>
    </w:p>
    <w:p w14:paraId="62AD6A96" w14:textId="31DED8BB" w:rsidR="005C2775" w:rsidRPr="003841B4" w:rsidRDefault="005C2775" w:rsidP="004545ED">
      <w:pPr>
        <w:spacing w:line="276" w:lineRule="auto"/>
        <w:rPr>
          <w:rFonts w:ascii="Arial" w:hAnsi="Arial" w:cs="Arial"/>
        </w:rPr>
      </w:pPr>
    </w:p>
    <w:p w14:paraId="4D2D4869" w14:textId="77777777" w:rsidR="005C2775" w:rsidRPr="003841B4" w:rsidRDefault="005C2775" w:rsidP="004545ED">
      <w:pPr>
        <w:spacing w:line="276" w:lineRule="auto"/>
        <w:rPr>
          <w:rFonts w:ascii="Arial" w:hAnsi="Arial" w:cs="Arial"/>
        </w:rPr>
      </w:pPr>
    </w:p>
    <w:p w14:paraId="287AE336" w14:textId="3B8F3BDE" w:rsidR="005C2775" w:rsidRPr="003841B4" w:rsidRDefault="005C2775" w:rsidP="004545ED">
      <w:pPr>
        <w:spacing w:line="276" w:lineRule="auto"/>
        <w:rPr>
          <w:rFonts w:ascii="Arial" w:hAnsi="Arial" w:cs="Arial"/>
        </w:rPr>
      </w:pPr>
      <w:r w:rsidRPr="003841B4">
        <w:rPr>
          <w:rFonts w:ascii="Arial" w:hAnsi="Arial" w:cs="Arial"/>
          <w:noProof/>
        </w:rPr>
        <w:drawing>
          <wp:inline distT="0" distB="0" distL="0" distR="0" wp14:anchorId="6DDDCE19" wp14:editId="4E18E864">
            <wp:extent cx="5943600" cy="4128135"/>
            <wp:effectExtent l="0" t="0" r="0" b="5715"/>
            <wp:docPr id="1" name="Picture 1" descr="IUCN at CBD COP15 - events | I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 at CBD COP15 - events | IUC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28135"/>
                    </a:xfrm>
                    <a:prstGeom prst="rect">
                      <a:avLst/>
                    </a:prstGeom>
                    <a:noFill/>
                    <a:ln>
                      <a:noFill/>
                    </a:ln>
                  </pic:spPr>
                </pic:pic>
              </a:graphicData>
            </a:graphic>
          </wp:inline>
        </w:drawing>
      </w:r>
    </w:p>
    <w:p w14:paraId="0D6B5820" w14:textId="77777777" w:rsidR="005C2775" w:rsidRPr="003841B4" w:rsidRDefault="005C2775" w:rsidP="004545ED">
      <w:pPr>
        <w:spacing w:line="276" w:lineRule="auto"/>
        <w:rPr>
          <w:rFonts w:ascii="Arial" w:hAnsi="Arial" w:cs="Arial"/>
        </w:rPr>
      </w:pPr>
    </w:p>
    <w:p w14:paraId="37F85B76" w14:textId="66225AF0" w:rsidR="005C2775" w:rsidRDefault="005C2775" w:rsidP="004545ED">
      <w:pPr>
        <w:spacing w:line="276" w:lineRule="auto"/>
        <w:rPr>
          <w:rFonts w:ascii="Arial" w:hAnsi="Arial" w:cs="Arial"/>
        </w:rPr>
      </w:pPr>
    </w:p>
    <w:p w14:paraId="4F078845" w14:textId="77777777" w:rsidR="00DC1453" w:rsidRPr="003841B4" w:rsidRDefault="00DC1453" w:rsidP="004545ED">
      <w:pPr>
        <w:spacing w:line="276" w:lineRule="auto"/>
        <w:rPr>
          <w:rFonts w:ascii="Arial" w:hAnsi="Arial" w:cs="Arial"/>
        </w:rPr>
      </w:pPr>
    </w:p>
    <w:p w14:paraId="347C10E3" w14:textId="1DA8F99E" w:rsidR="00082074" w:rsidRPr="003841B4" w:rsidRDefault="00647936" w:rsidP="004545ED">
      <w:pPr>
        <w:spacing w:line="276" w:lineRule="auto"/>
        <w:ind w:firstLine="708"/>
        <w:jc w:val="both"/>
        <w:rPr>
          <w:rFonts w:ascii="Arial" w:hAnsi="Arial" w:cs="Arial"/>
        </w:rPr>
      </w:pPr>
      <w:r w:rsidRPr="003841B4">
        <w:rPr>
          <w:rFonts w:ascii="Arial" w:hAnsi="Arial" w:cs="Arial"/>
        </w:rPr>
        <w:lastRenderedPageBreak/>
        <w:t>U skladu sa pozivom vlade države Kine i odlukom XIII/33 sa</w:t>
      </w:r>
      <w:r w:rsidR="005C2775" w:rsidRPr="003841B4">
        <w:rPr>
          <w:rFonts w:ascii="Arial" w:hAnsi="Arial" w:cs="Arial"/>
        </w:rPr>
        <w:t xml:space="preserve"> 1</w:t>
      </w:r>
      <w:r w:rsidRPr="003841B4">
        <w:rPr>
          <w:rFonts w:ascii="Arial" w:hAnsi="Arial" w:cs="Arial"/>
        </w:rPr>
        <w:t>3</w:t>
      </w:r>
      <w:r w:rsidR="005C2775" w:rsidRPr="003841B4">
        <w:rPr>
          <w:rFonts w:ascii="Arial" w:hAnsi="Arial" w:cs="Arial"/>
        </w:rPr>
        <w:t>. konferencij</w:t>
      </w:r>
      <w:r w:rsidR="001452C8" w:rsidRPr="003841B4">
        <w:rPr>
          <w:rFonts w:ascii="Arial" w:hAnsi="Arial" w:cs="Arial"/>
        </w:rPr>
        <w:t>i</w:t>
      </w:r>
      <w:r w:rsidR="005C2775" w:rsidRPr="003841B4">
        <w:rPr>
          <w:rFonts w:ascii="Arial" w:hAnsi="Arial" w:cs="Arial"/>
        </w:rPr>
        <w:t xml:space="preserve"> zemalja članica Konvencije o biološkoj raznolikosti, zaključeno je da će se 1</w:t>
      </w:r>
      <w:r w:rsidR="001452C8" w:rsidRPr="003841B4">
        <w:rPr>
          <w:rFonts w:ascii="Arial" w:hAnsi="Arial" w:cs="Arial"/>
        </w:rPr>
        <w:t>5</w:t>
      </w:r>
      <w:r w:rsidR="005C2775" w:rsidRPr="003841B4">
        <w:rPr>
          <w:rFonts w:ascii="Arial" w:hAnsi="Arial" w:cs="Arial"/>
        </w:rPr>
        <w:t>. Konferencija zemalja članica (</w:t>
      </w:r>
      <w:r w:rsidR="005C2775" w:rsidRPr="003841B4">
        <w:rPr>
          <w:rFonts w:ascii="Arial" w:hAnsi="Arial" w:cs="Arial"/>
          <w:i/>
        </w:rPr>
        <w:t>Conference of the Parties – COP</w:t>
      </w:r>
      <w:r w:rsidR="005C2775" w:rsidRPr="003841B4">
        <w:rPr>
          <w:rFonts w:ascii="Arial" w:hAnsi="Arial" w:cs="Arial"/>
        </w:rPr>
        <w:t xml:space="preserve">) održati u </w:t>
      </w:r>
      <w:r w:rsidR="001452C8" w:rsidRPr="003841B4">
        <w:rPr>
          <w:rFonts w:ascii="Arial" w:hAnsi="Arial" w:cs="Arial"/>
        </w:rPr>
        <w:t xml:space="preserve">gradu Kunming, Kini u periodu 15.28. oktobra 2020. </w:t>
      </w:r>
      <w:r w:rsidR="00E97B19" w:rsidRPr="003841B4">
        <w:rPr>
          <w:rFonts w:ascii="Arial" w:hAnsi="Arial" w:cs="Arial"/>
        </w:rPr>
        <w:t>Međutim, p</w:t>
      </w:r>
      <w:r w:rsidR="004F383C" w:rsidRPr="003841B4">
        <w:rPr>
          <w:rFonts w:ascii="Arial" w:hAnsi="Arial" w:cs="Arial"/>
        </w:rPr>
        <w:t>rema odluci (Ref.: SCBD/OES/EM/DC/88792) donešenoj 23. marta 2020, realizacij</w:t>
      </w:r>
      <w:r w:rsidR="00C67D92" w:rsidRPr="003841B4">
        <w:rPr>
          <w:rFonts w:ascii="Arial" w:hAnsi="Arial" w:cs="Arial"/>
        </w:rPr>
        <w:t>a</w:t>
      </w:r>
      <w:r w:rsidR="004F383C" w:rsidRPr="003841B4">
        <w:rPr>
          <w:rFonts w:ascii="Arial" w:hAnsi="Arial" w:cs="Arial"/>
        </w:rPr>
        <w:t xml:space="preserve"> i organizacij</w:t>
      </w:r>
      <w:r w:rsidR="00C67D92" w:rsidRPr="003841B4">
        <w:rPr>
          <w:rFonts w:ascii="Arial" w:hAnsi="Arial" w:cs="Arial"/>
        </w:rPr>
        <w:t>a</w:t>
      </w:r>
      <w:r w:rsidR="004F383C" w:rsidRPr="003841B4">
        <w:rPr>
          <w:rFonts w:ascii="Arial" w:hAnsi="Arial" w:cs="Arial"/>
        </w:rPr>
        <w:t xml:space="preserve"> COP 15 je p</w:t>
      </w:r>
      <w:r w:rsidR="00C67D92" w:rsidRPr="003841B4">
        <w:rPr>
          <w:rFonts w:ascii="Arial" w:hAnsi="Arial" w:cs="Arial"/>
        </w:rPr>
        <w:t>rolongirana</w:t>
      </w:r>
      <w:r w:rsidR="004F383C" w:rsidRPr="003841B4">
        <w:rPr>
          <w:rFonts w:ascii="Arial" w:hAnsi="Arial" w:cs="Arial"/>
        </w:rPr>
        <w:t xml:space="preserve"> uslijed COVID-19 pandemije, </w:t>
      </w:r>
      <w:r w:rsidR="00C67D92" w:rsidRPr="003841B4">
        <w:rPr>
          <w:rFonts w:ascii="Arial" w:hAnsi="Arial" w:cs="Arial"/>
        </w:rPr>
        <w:t>nakon čega</w:t>
      </w:r>
      <w:r w:rsidR="004F383C" w:rsidRPr="003841B4">
        <w:rPr>
          <w:rFonts w:ascii="Arial" w:hAnsi="Arial" w:cs="Arial"/>
        </w:rPr>
        <w:t xml:space="preserve"> Sekretarijat prelazi na rad na daljinu. Sek</w:t>
      </w:r>
      <w:r w:rsidR="00C67D92" w:rsidRPr="003841B4">
        <w:rPr>
          <w:rFonts w:ascii="Arial" w:hAnsi="Arial" w:cs="Arial"/>
        </w:rPr>
        <w:t>re</w:t>
      </w:r>
      <w:r w:rsidR="004F383C" w:rsidRPr="003841B4">
        <w:rPr>
          <w:rFonts w:ascii="Arial" w:hAnsi="Arial" w:cs="Arial"/>
        </w:rPr>
        <w:t xml:space="preserve">tarijat Konvencije o biološkoj raznolikost je </w:t>
      </w:r>
      <w:r w:rsidR="00C67D92" w:rsidRPr="003841B4">
        <w:rPr>
          <w:rFonts w:ascii="Arial" w:hAnsi="Arial" w:cs="Arial"/>
        </w:rPr>
        <w:t xml:space="preserve">18. augusta 2021. </w:t>
      </w:r>
      <w:r w:rsidR="004F383C" w:rsidRPr="003841B4">
        <w:rPr>
          <w:rFonts w:ascii="Arial" w:hAnsi="Arial" w:cs="Arial"/>
        </w:rPr>
        <w:t xml:space="preserve">donio odluku </w:t>
      </w:r>
      <w:r w:rsidR="00C67D92" w:rsidRPr="003841B4">
        <w:rPr>
          <w:rFonts w:ascii="Arial" w:hAnsi="Arial" w:cs="Arial"/>
        </w:rPr>
        <w:t>o novim terminima održavanja</w:t>
      </w:r>
      <w:r w:rsidR="004F383C" w:rsidRPr="003841B4">
        <w:rPr>
          <w:rFonts w:ascii="Arial" w:hAnsi="Arial" w:cs="Arial"/>
        </w:rPr>
        <w:t xml:space="preserve"> COP15</w:t>
      </w:r>
      <w:r w:rsidR="00C67D92" w:rsidRPr="003841B4">
        <w:rPr>
          <w:rFonts w:ascii="Arial" w:hAnsi="Arial" w:cs="Arial"/>
        </w:rPr>
        <w:t xml:space="preserve"> i o njegovoj podijeli u dva dijela. Navedenom odlukom je definisano da će se</w:t>
      </w:r>
      <w:r w:rsidR="004F383C" w:rsidRPr="003841B4">
        <w:rPr>
          <w:rFonts w:ascii="Arial" w:hAnsi="Arial" w:cs="Arial"/>
        </w:rPr>
        <w:t xml:space="preserve"> prvi dio održati virtueln</w:t>
      </w:r>
      <w:r w:rsidR="00C67D92" w:rsidRPr="003841B4">
        <w:rPr>
          <w:rFonts w:ascii="Arial" w:hAnsi="Arial" w:cs="Arial"/>
        </w:rPr>
        <w:t>o</w:t>
      </w:r>
      <w:r w:rsidR="004F383C" w:rsidRPr="003841B4">
        <w:rPr>
          <w:rFonts w:ascii="Arial" w:hAnsi="Arial" w:cs="Arial"/>
        </w:rPr>
        <w:t xml:space="preserve"> u periodu 11.-15. oktobra 2021., dok drugi dio u gradu Kunming, Kina 25.-8. maja 2022. </w:t>
      </w:r>
      <w:r w:rsidR="00445EC7" w:rsidRPr="003841B4">
        <w:rPr>
          <w:rFonts w:ascii="Arial" w:hAnsi="Arial" w:cs="Arial"/>
        </w:rPr>
        <w:t xml:space="preserve">No zbog </w:t>
      </w:r>
      <w:r w:rsidR="00C67D92" w:rsidRPr="003841B4">
        <w:rPr>
          <w:rFonts w:ascii="Arial" w:hAnsi="Arial" w:cs="Arial"/>
        </w:rPr>
        <w:t xml:space="preserve">dodatnih </w:t>
      </w:r>
      <w:r w:rsidR="00445EC7" w:rsidRPr="003841B4">
        <w:rPr>
          <w:rFonts w:ascii="Arial" w:hAnsi="Arial" w:cs="Arial"/>
        </w:rPr>
        <w:t>komplikacija uzrokovan</w:t>
      </w:r>
      <w:r w:rsidR="00C67D92" w:rsidRPr="003841B4">
        <w:rPr>
          <w:rFonts w:ascii="Arial" w:hAnsi="Arial" w:cs="Arial"/>
        </w:rPr>
        <w:t>ih</w:t>
      </w:r>
      <w:r w:rsidR="00445EC7" w:rsidRPr="003841B4">
        <w:rPr>
          <w:rFonts w:ascii="Arial" w:hAnsi="Arial" w:cs="Arial"/>
        </w:rPr>
        <w:t xml:space="preserve"> pandemijom COVID-19</w:t>
      </w:r>
      <w:r w:rsidR="00C67D92" w:rsidRPr="003841B4">
        <w:rPr>
          <w:rFonts w:ascii="Arial" w:hAnsi="Arial" w:cs="Arial"/>
        </w:rPr>
        <w:t xml:space="preserve"> koje se rezultirale zatvaranje granica</w:t>
      </w:r>
      <w:r w:rsidR="00445EC7" w:rsidRPr="003841B4">
        <w:rPr>
          <w:rFonts w:ascii="Arial" w:hAnsi="Arial" w:cs="Arial"/>
        </w:rPr>
        <w:t xml:space="preserve"> Republika Kin</w:t>
      </w:r>
      <w:r w:rsidR="00C67D92" w:rsidRPr="003841B4">
        <w:rPr>
          <w:rFonts w:ascii="Arial" w:hAnsi="Arial" w:cs="Arial"/>
        </w:rPr>
        <w:t>a</w:t>
      </w:r>
      <w:r w:rsidR="00445EC7" w:rsidRPr="003841B4">
        <w:rPr>
          <w:rFonts w:ascii="Arial" w:hAnsi="Arial" w:cs="Arial"/>
        </w:rPr>
        <w:t xml:space="preserve">, </w:t>
      </w:r>
      <w:r w:rsidR="00C67D92" w:rsidRPr="003841B4">
        <w:rPr>
          <w:rFonts w:ascii="Arial" w:hAnsi="Arial" w:cs="Arial"/>
        </w:rPr>
        <w:t>organizatori su bili primorani na</w:t>
      </w:r>
      <w:r w:rsidR="00445EC7" w:rsidRPr="003841B4">
        <w:rPr>
          <w:rFonts w:ascii="Arial" w:hAnsi="Arial" w:cs="Arial"/>
        </w:rPr>
        <w:t xml:space="preserve"> planira</w:t>
      </w:r>
      <w:r w:rsidR="00C67D92" w:rsidRPr="003841B4">
        <w:rPr>
          <w:rFonts w:ascii="Arial" w:hAnsi="Arial" w:cs="Arial"/>
        </w:rPr>
        <w:t>nje</w:t>
      </w:r>
      <w:r w:rsidR="00445EC7" w:rsidRPr="003841B4">
        <w:rPr>
          <w:rFonts w:ascii="Arial" w:hAnsi="Arial" w:cs="Arial"/>
        </w:rPr>
        <w:t xml:space="preserve"> organizacij</w:t>
      </w:r>
      <w:r w:rsidR="00C67D92" w:rsidRPr="003841B4">
        <w:rPr>
          <w:rFonts w:ascii="Arial" w:hAnsi="Arial" w:cs="Arial"/>
        </w:rPr>
        <w:t>e</w:t>
      </w:r>
      <w:r w:rsidR="00445EC7" w:rsidRPr="003841B4">
        <w:rPr>
          <w:rFonts w:ascii="Arial" w:hAnsi="Arial" w:cs="Arial"/>
        </w:rPr>
        <w:t xml:space="preserve"> drugog dijela 15. Konferencije zemalja članica u Montrealu, Kanadi koji </w:t>
      </w:r>
      <w:r w:rsidR="00C67D92" w:rsidRPr="003841B4">
        <w:rPr>
          <w:rFonts w:ascii="Arial" w:hAnsi="Arial" w:cs="Arial"/>
        </w:rPr>
        <w:t>predstavlja</w:t>
      </w:r>
      <w:r w:rsidR="00445EC7" w:rsidRPr="003841B4">
        <w:rPr>
          <w:rFonts w:ascii="Arial" w:hAnsi="Arial" w:cs="Arial"/>
        </w:rPr>
        <w:t xml:space="preserve"> sjedište Sekretarijata Konvencije biološke raznolikosti. </w:t>
      </w:r>
    </w:p>
    <w:p w14:paraId="7AF9DF89" w14:textId="1C8FFEF7" w:rsidR="00082074" w:rsidRPr="003841B4" w:rsidRDefault="00082074" w:rsidP="004545ED">
      <w:pPr>
        <w:spacing w:line="276" w:lineRule="auto"/>
        <w:ind w:firstLine="708"/>
        <w:jc w:val="both"/>
        <w:rPr>
          <w:rFonts w:ascii="Arial" w:hAnsi="Arial" w:cs="Arial"/>
        </w:rPr>
      </w:pPr>
      <w:r w:rsidRPr="003841B4">
        <w:rPr>
          <w:rFonts w:ascii="Arial" w:hAnsi="Arial" w:cs="Arial"/>
        </w:rPr>
        <w:t>Prema odluci (Ref.: SCBD/OES/EM/DC/90400) koja je stupila nakon konsultacija između Vlade Kine i predsjednika COP-a, Biroa, Sekretarijata i vlade Kanade, odlučeno je da se drugi dio COP-a 15 održi u Montrealu, gdje sjedište Sekretarijatau periodu 07.-20. decembra 2022. godine. Time je odlučeno da će Kina, kao pedsjednik COP 15, nastaviti da predsjedava sastancima uz zadržavanje loga i tema COP 15. Također, Kina će sazvati Ministarski segment visokog nivoa (</w:t>
      </w:r>
      <w:r w:rsidRPr="003841B4">
        <w:rPr>
          <w:rFonts w:ascii="Arial" w:hAnsi="Arial" w:cs="Arial"/>
          <w:i/>
        </w:rPr>
        <w:t>Ministerial High Level Segment – HLS</w:t>
      </w:r>
      <w:r w:rsidRPr="003841B4">
        <w:rPr>
          <w:rFonts w:ascii="Arial" w:hAnsi="Arial" w:cs="Arial"/>
        </w:rPr>
        <w:t xml:space="preserve">) i voditi pregovore. U skladu sa navedenim, vlada Kine je pristala da finansira putovanja Ministara iz </w:t>
      </w:r>
      <w:r w:rsidR="006F1944" w:rsidRPr="003841B4">
        <w:rPr>
          <w:rFonts w:ascii="Arial" w:hAnsi="Arial" w:cs="Arial"/>
        </w:rPr>
        <w:t xml:space="preserve">najmanje razvijenih zemalja i malih ostrvskih nerazvijenih zemalja radi učešća u segmentu na visokom nivou. </w:t>
      </w:r>
    </w:p>
    <w:p w14:paraId="0676226B" w14:textId="0261A63D" w:rsidR="005C2775" w:rsidRPr="003841B4" w:rsidRDefault="005C2775" w:rsidP="004545ED">
      <w:pPr>
        <w:spacing w:line="276" w:lineRule="auto"/>
        <w:ind w:firstLine="708"/>
        <w:jc w:val="both"/>
        <w:rPr>
          <w:rFonts w:ascii="Arial" w:hAnsi="Arial" w:cs="Arial"/>
        </w:rPr>
      </w:pPr>
      <w:r w:rsidRPr="003841B4">
        <w:rPr>
          <w:rFonts w:ascii="Arial" w:hAnsi="Arial" w:cs="Arial"/>
        </w:rPr>
        <w:t>Bosna i Hercegovina je 2002. godine ratificirala Konvenciju o biološkoj raznolikosti i postala punopravna članica Konvencije poštujući sve obaveze prema istoj. Federalno ministarstvo okoliša i turizma je ispred Bosne i Hercegovine nominovano za nacionalnu fokalnu instituciju (</w:t>
      </w:r>
      <w:r w:rsidRPr="003841B4">
        <w:rPr>
          <w:rFonts w:ascii="Arial" w:hAnsi="Arial" w:cs="Arial"/>
          <w:i/>
        </w:rPr>
        <w:t>National Focal Point - NFP</w:t>
      </w:r>
      <w:r w:rsidRPr="003841B4">
        <w:rPr>
          <w:rFonts w:ascii="Arial" w:hAnsi="Arial" w:cs="Arial"/>
        </w:rPr>
        <w:t>) koja od ratifikacije Konvencije do danas koordinira i ispunjava obaveze prema Konvenciji. Kartagena protokol o biosigurnosti je ratificiran 2009. godine kao jedan od provedbenih mehanizama Konvencije o biološkoj raznolikosti. Nagoya protokol ili Protokol o pristupu genetskim resursima i koristima koje proizilaze iz njihovog korištenja Bosna i Hercegovina još nije ratificirala, ali su u toku pripremne aktivnosti.</w:t>
      </w:r>
      <w:r w:rsidR="00F81C9D" w:rsidRPr="003841B4">
        <w:rPr>
          <w:rFonts w:ascii="Arial" w:hAnsi="Arial" w:cs="Arial"/>
        </w:rPr>
        <w:t xml:space="preserve"> </w:t>
      </w:r>
      <w:r w:rsidRPr="003841B4">
        <w:rPr>
          <w:rFonts w:ascii="Arial" w:hAnsi="Arial" w:cs="Arial"/>
        </w:rPr>
        <w:t>Bosna i Hercegovina nakon ratifikacije Konvencije o biološkoj raznolikosti redovno učestvuje na Konferencijama zemalja članica Konvencije sa delegacijom koju čine eksperti i državni službenici sa prostora cijele države.</w:t>
      </w:r>
    </w:p>
    <w:p w14:paraId="7D1324A8" w14:textId="410C175D" w:rsidR="005C2775" w:rsidRPr="003841B4" w:rsidRDefault="005C2775" w:rsidP="004545ED">
      <w:pPr>
        <w:spacing w:line="276" w:lineRule="auto"/>
        <w:ind w:firstLine="708"/>
        <w:jc w:val="both"/>
        <w:rPr>
          <w:rFonts w:ascii="Arial" w:hAnsi="Arial" w:cs="Arial"/>
        </w:rPr>
      </w:pPr>
      <w:r w:rsidRPr="003841B4">
        <w:rPr>
          <w:rFonts w:ascii="Arial" w:hAnsi="Arial" w:cs="Arial"/>
        </w:rPr>
        <w:t>1</w:t>
      </w:r>
      <w:r w:rsidR="008E4A37" w:rsidRPr="003841B4">
        <w:rPr>
          <w:rFonts w:ascii="Arial" w:hAnsi="Arial" w:cs="Arial"/>
        </w:rPr>
        <w:t>5</w:t>
      </w:r>
      <w:r w:rsidRPr="003841B4">
        <w:rPr>
          <w:rFonts w:ascii="Arial" w:hAnsi="Arial" w:cs="Arial"/>
        </w:rPr>
        <w:t>. konferencija zemalja članica Konvencije o biološkoj raznolikosti (</w:t>
      </w:r>
      <w:r w:rsidRPr="003841B4">
        <w:rPr>
          <w:rFonts w:ascii="Arial" w:hAnsi="Arial" w:cs="Arial"/>
          <w:i/>
        </w:rPr>
        <w:t>The F</w:t>
      </w:r>
      <w:r w:rsidR="00040A05" w:rsidRPr="003841B4">
        <w:rPr>
          <w:rFonts w:ascii="Arial" w:hAnsi="Arial" w:cs="Arial"/>
          <w:i/>
        </w:rPr>
        <w:t>if</w:t>
      </w:r>
      <w:r w:rsidRPr="003841B4">
        <w:rPr>
          <w:rFonts w:ascii="Arial" w:hAnsi="Arial" w:cs="Arial"/>
          <w:i/>
        </w:rPr>
        <w:t>teenth meeting of the Conference of the Parties – COP 1</w:t>
      </w:r>
      <w:r w:rsidR="008E4A37" w:rsidRPr="003841B4">
        <w:rPr>
          <w:rFonts w:ascii="Arial" w:hAnsi="Arial" w:cs="Arial"/>
          <w:i/>
        </w:rPr>
        <w:t>5</w:t>
      </w:r>
      <w:r w:rsidRPr="003841B4">
        <w:rPr>
          <w:rFonts w:ascii="Arial" w:hAnsi="Arial" w:cs="Arial"/>
        </w:rPr>
        <w:t xml:space="preserve">), kao i </w:t>
      </w:r>
      <w:r w:rsidR="008E4A37" w:rsidRPr="003841B4">
        <w:rPr>
          <w:rFonts w:ascii="Arial" w:hAnsi="Arial" w:cs="Arial"/>
        </w:rPr>
        <w:t>10</w:t>
      </w:r>
      <w:r w:rsidRPr="003841B4">
        <w:rPr>
          <w:rFonts w:ascii="Arial" w:hAnsi="Arial" w:cs="Arial"/>
        </w:rPr>
        <w:t>. sastanak zemalja članica u svojstvu sastanka zemalja članica Kartagena protokola o biosigurnosti (</w:t>
      </w:r>
      <w:r w:rsidRPr="003841B4">
        <w:rPr>
          <w:rFonts w:ascii="Arial" w:hAnsi="Arial" w:cs="Arial"/>
          <w:i/>
        </w:rPr>
        <w:t xml:space="preserve">The </w:t>
      </w:r>
      <w:r w:rsidR="00040A05" w:rsidRPr="003841B4">
        <w:rPr>
          <w:rFonts w:ascii="Arial" w:hAnsi="Arial" w:cs="Arial"/>
          <w:i/>
        </w:rPr>
        <w:t>Ten</w:t>
      </w:r>
      <w:r w:rsidRPr="003841B4">
        <w:rPr>
          <w:rFonts w:ascii="Arial" w:hAnsi="Arial" w:cs="Arial"/>
          <w:i/>
        </w:rPr>
        <w:t>th Meeting of the Conference of the Parties Serving as the Meeting of the Parties to the Cartagena Protocol on Biosafety – COP-MOP</w:t>
      </w:r>
      <w:r w:rsidR="008E4A37" w:rsidRPr="003841B4">
        <w:rPr>
          <w:rFonts w:ascii="Arial" w:hAnsi="Arial" w:cs="Arial"/>
          <w:i/>
        </w:rPr>
        <w:t>10</w:t>
      </w:r>
      <w:r w:rsidRPr="003841B4">
        <w:rPr>
          <w:rFonts w:ascii="Arial" w:hAnsi="Arial" w:cs="Arial"/>
        </w:rPr>
        <w:t xml:space="preserve">) i </w:t>
      </w:r>
      <w:r w:rsidR="008E4A37" w:rsidRPr="003841B4">
        <w:rPr>
          <w:rFonts w:ascii="Arial" w:hAnsi="Arial" w:cs="Arial"/>
        </w:rPr>
        <w:t>4</w:t>
      </w:r>
      <w:r w:rsidRPr="003841B4">
        <w:rPr>
          <w:rFonts w:ascii="Arial" w:hAnsi="Arial" w:cs="Arial"/>
        </w:rPr>
        <w:t>. sastanak zemalja članica Konferencije u svojstvu sastanka članica Nagoya protokola o pristupu genetskim resursima i koristima koje proizilaze iz njihovog korištenja (</w:t>
      </w:r>
      <w:r w:rsidRPr="003841B4">
        <w:rPr>
          <w:rFonts w:ascii="Arial" w:hAnsi="Arial" w:cs="Arial"/>
          <w:i/>
        </w:rPr>
        <w:t xml:space="preserve">The </w:t>
      </w:r>
      <w:r w:rsidR="00040A05" w:rsidRPr="003841B4">
        <w:rPr>
          <w:rFonts w:ascii="Arial" w:hAnsi="Arial" w:cs="Arial"/>
          <w:i/>
        </w:rPr>
        <w:t>fifth</w:t>
      </w:r>
      <w:r w:rsidRPr="003841B4">
        <w:rPr>
          <w:rFonts w:ascii="Arial" w:hAnsi="Arial" w:cs="Arial"/>
          <w:i/>
        </w:rPr>
        <w:t xml:space="preserve"> Meeting of the Conference of the Parties Serving as the Meeting of the Parties to the Nagoya Protocol on Access to Genetic Resources and the Fair and equitable Sharing of Benefits Arising from their Utilization - COP-MOP</w:t>
      </w:r>
      <w:r w:rsidR="008E4A37" w:rsidRPr="003841B4">
        <w:rPr>
          <w:rFonts w:ascii="Arial" w:hAnsi="Arial" w:cs="Arial"/>
          <w:i/>
        </w:rPr>
        <w:t>4</w:t>
      </w:r>
      <w:r w:rsidRPr="003841B4">
        <w:rPr>
          <w:rFonts w:ascii="Arial" w:hAnsi="Arial" w:cs="Arial"/>
        </w:rPr>
        <w:t xml:space="preserve">) održali su se u </w:t>
      </w:r>
      <w:r w:rsidR="008E4A37" w:rsidRPr="003841B4">
        <w:rPr>
          <w:rFonts w:ascii="Arial" w:hAnsi="Arial" w:cs="Arial"/>
        </w:rPr>
        <w:t>Montreal</w:t>
      </w:r>
      <w:r w:rsidRPr="003841B4">
        <w:rPr>
          <w:rFonts w:ascii="Arial" w:hAnsi="Arial" w:cs="Arial"/>
        </w:rPr>
        <w:t>u,</w:t>
      </w:r>
      <w:r w:rsidR="008E4A37" w:rsidRPr="003841B4">
        <w:rPr>
          <w:rFonts w:ascii="Arial" w:hAnsi="Arial" w:cs="Arial"/>
        </w:rPr>
        <w:t xml:space="preserve"> Kanadi</w:t>
      </w:r>
      <w:r w:rsidRPr="003841B4">
        <w:rPr>
          <w:rFonts w:ascii="Arial" w:hAnsi="Arial" w:cs="Arial"/>
        </w:rPr>
        <w:t xml:space="preserve"> u periodu </w:t>
      </w:r>
      <w:r w:rsidR="008E4A37" w:rsidRPr="003841B4">
        <w:rPr>
          <w:rFonts w:ascii="Arial" w:hAnsi="Arial" w:cs="Arial"/>
        </w:rPr>
        <w:t>07</w:t>
      </w:r>
      <w:r w:rsidRPr="003841B4">
        <w:rPr>
          <w:rFonts w:ascii="Arial" w:hAnsi="Arial" w:cs="Arial"/>
        </w:rPr>
        <w:t>.-2</w:t>
      </w:r>
      <w:r w:rsidR="008E4A37" w:rsidRPr="003841B4">
        <w:rPr>
          <w:rFonts w:ascii="Arial" w:hAnsi="Arial" w:cs="Arial"/>
        </w:rPr>
        <w:t>0</w:t>
      </w:r>
      <w:r w:rsidRPr="003841B4">
        <w:rPr>
          <w:rFonts w:ascii="Arial" w:hAnsi="Arial" w:cs="Arial"/>
        </w:rPr>
        <w:t xml:space="preserve">. </w:t>
      </w:r>
      <w:r w:rsidR="008E4A37" w:rsidRPr="003841B4">
        <w:rPr>
          <w:rFonts w:ascii="Arial" w:hAnsi="Arial" w:cs="Arial"/>
        </w:rPr>
        <w:t>decembra</w:t>
      </w:r>
      <w:r w:rsidRPr="003841B4">
        <w:rPr>
          <w:rFonts w:ascii="Arial" w:hAnsi="Arial" w:cs="Arial"/>
        </w:rPr>
        <w:t xml:space="preserve"> 20</w:t>
      </w:r>
      <w:r w:rsidR="008E4A37" w:rsidRPr="003841B4">
        <w:rPr>
          <w:rFonts w:ascii="Arial" w:hAnsi="Arial" w:cs="Arial"/>
        </w:rPr>
        <w:t>22</w:t>
      </w:r>
      <w:r w:rsidRPr="003841B4">
        <w:rPr>
          <w:rFonts w:ascii="Arial" w:hAnsi="Arial" w:cs="Arial"/>
        </w:rPr>
        <w:t xml:space="preserve">. godine. </w:t>
      </w:r>
      <w:r w:rsidR="00372F16" w:rsidRPr="003841B4">
        <w:rPr>
          <w:rFonts w:ascii="Arial" w:hAnsi="Arial" w:cs="Arial"/>
        </w:rPr>
        <w:t>Ministarski segment visokog nivoa (</w:t>
      </w:r>
      <w:r w:rsidR="00372F16" w:rsidRPr="003841B4">
        <w:rPr>
          <w:rFonts w:ascii="Arial" w:hAnsi="Arial" w:cs="Arial"/>
          <w:i/>
        </w:rPr>
        <w:t xml:space="preserve">Ministerial High Level Segment – </w:t>
      </w:r>
      <w:r w:rsidR="00372F16" w:rsidRPr="003841B4">
        <w:rPr>
          <w:rFonts w:ascii="Arial" w:hAnsi="Arial" w:cs="Arial"/>
          <w:i/>
        </w:rPr>
        <w:lastRenderedPageBreak/>
        <w:t>HLS</w:t>
      </w:r>
      <w:r w:rsidR="00372F16" w:rsidRPr="003841B4">
        <w:rPr>
          <w:rFonts w:ascii="Arial" w:hAnsi="Arial" w:cs="Arial"/>
        </w:rPr>
        <w:t>) zemalja članica Konvencije o biološkoj raznolikosti je održan u periodu 15-.17. decembra 2022. godine.</w:t>
      </w:r>
    </w:p>
    <w:p w14:paraId="5140CEF2" w14:textId="2331B9DB" w:rsidR="005C2775" w:rsidRPr="003841B4" w:rsidRDefault="005C2775" w:rsidP="004545ED">
      <w:pPr>
        <w:spacing w:line="276" w:lineRule="auto"/>
        <w:ind w:firstLine="708"/>
        <w:jc w:val="both"/>
        <w:rPr>
          <w:rFonts w:ascii="Arial" w:hAnsi="Arial" w:cs="Arial"/>
        </w:rPr>
      </w:pPr>
      <w:r w:rsidRPr="003841B4">
        <w:rPr>
          <w:rFonts w:ascii="Arial" w:hAnsi="Arial" w:cs="Arial"/>
        </w:rPr>
        <w:t>Delegacija Bosne i Hercegovine je učestvovala na sastancima Konferencije u sljedećem sastavu:</w:t>
      </w:r>
    </w:p>
    <w:p w14:paraId="0BA8C4A1" w14:textId="3A9EB42B" w:rsidR="00C6531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gdin. Mehmed Cero</w:t>
      </w:r>
      <w:r w:rsidRPr="003841B4">
        <w:rPr>
          <w:rFonts w:ascii="Arial" w:hAnsi="Arial" w:cs="Arial"/>
        </w:rPr>
        <w:t>, pomoćnik ministra za okoliš u Federalnom ministarstvu okoliša i turizma i nacionalna fokalna tačka Konvencije biološke raznolikosti</w:t>
      </w:r>
    </w:p>
    <w:p w14:paraId="68602519" w14:textId="526EB35E" w:rsidR="00C6531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gdin</w:t>
      </w:r>
      <w:r w:rsidR="00E9720E" w:rsidRPr="003841B4">
        <w:rPr>
          <w:rFonts w:ascii="Arial" w:hAnsi="Arial" w:cs="Arial"/>
          <w:i/>
          <w:iCs/>
        </w:rPr>
        <w:t>.</w:t>
      </w:r>
      <w:r w:rsidRPr="003841B4">
        <w:rPr>
          <w:rFonts w:ascii="Arial" w:hAnsi="Arial" w:cs="Arial"/>
          <w:i/>
          <w:iCs/>
        </w:rPr>
        <w:t xml:space="preserve"> Mirza Hujić</w:t>
      </w:r>
      <w:r w:rsidRPr="003841B4">
        <w:rPr>
          <w:rFonts w:ascii="Arial" w:hAnsi="Arial" w:cs="Arial"/>
        </w:rPr>
        <w:t>, pomoćnik ministra u Ministarstvu vanjske trgovine i ekonomskih odnosa</w:t>
      </w:r>
    </w:p>
    <w:p w14:paraId="6C8680DE" w14:textId="72C8A329" w:rsidR="00C6531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gđa. Senka Barudanović</w:t>
      </w:r>
      <w:r w:rsidRPr="003841B4">
        <w:rPr>
          <w:rFonts w:ascii="Arial" w:hAnsi="Arial" w:cs="Arial"/>
        </w:rPr>
        <w:t>, redovni professor Prirodno-matematičkog fakulteta Univerziteta u Sarajevu, nacionalna fokalna tačka za SBSTTA</w:t>
      </w:r>
      <w:r w:rsidR="008524EC" w:rsidRPr="003841B4">
        <w:rPr>
          <w:rFonts w:ascii="Arial" w:hAnsi="Arial" w:cs="Arial"/>
        </w:rPr>
        <w:t xml:space="preserve"> i član biroa SBSTTA</w:t>
      </w:r>
    </w:p>
    <w:p w14:paraId="730889E1" w14:textId="57D126D4" w:rsidR="00C6531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gdin. Armin Čolaković</w:t>
      </w:r>
      <w:r w:rsidRPr="003841B4">
        <w:rPr>
          <w:rFonts w:ascii="Arial" w:hAnsi="Arial" w:cs="Arial"/>
        </w:rPr>
        <w:t xml:space="preserve">, šef odsjeka za GMO i hranu za životinje, Agencija za sigurnost hrane BiH i nacionalna fokalna tačka za Kartagenu protokol za sigunost; </w:t>
      </w:r>
    </w:p>
    <w:p w14:paraId="5B22F9B3" w14:textId="6ACB414A" w:rsidR="00C6531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gđa. Gordana Đurić</w:t>
      </w:r>
      <w:r w:rsidRPr="003841B4">
        <w:rPr>
          <w:rFonts w:ascii="Arial" w:hAnsi="Arial" w:cs="Arial"/>
        </w:rPr>
        <w:t xml:space="preserve">, redovni profesor Poljoprivrednog fakulteta Univerziteta u Banjoj Luci i nacionalna fokalna tačka za Nagoja protokol, </w:t>
      </w:r>
    </w:p>
    <w:p w14:paraId="663EFDCE" w14:textId="5F486F2E" w:rsidR="005C2775" w:rsidRPr="003841B4" w:rsidRDefault="00C65315" w:rsidP="004545ED">
      <w:pPr>
        <w:pStyle w:val="ListParagraph"/>
        <w:numPr>
          <w:ilvl w:val="0"/>
          <w:numId w:val="4"/>
        </w:numPr>
        <w:spacing w:line="276" w:lineRule="auto"/>
        <w:jc w:val="both"/>
        <w:rPr>
          <w:rFonts w:ascii="Arial" w:hAnsi="Arial" w:cs="Arial"/>
        </w:rPr>
      </w:pPr>
      <w:r w:rsidRPr="003841B4">
        <w:rPr>
          <w:rFonts w:ascii="Arial" w:hAnsi="Arial" w:cs="Arial"/>
          <w:i/>
          <w:iCs/>
        </w:rPr>
        <w:t>gđica. Adla Kahrić,</w:t>
      </w:r>
      <w:r w:rsidRPr="003841B4">
        <w:rPr>
          <w:rFonts w:ascii="Arial" w:hAnsi="Arial" w:cs="Arial"/>
        </w:rPr>
        <w:t xml:space="preserve"> asistent nacionalne fokalne tačke Konvencije biološke raznolikosti</w:t>
      </w:r>
    </w:p>
    <w:p w14:paraId="199BBBC1" w14:textId="3B7CD6F5" w:rsidR="005C2775" w:rsidRPr="003841B4" w:rsidRDefault="005C2775" w:rsidP="004545ED">
      <w:pPr>
        <w:spacing w:line="276" w:lineRule="auto"/>
        <w:ind w:firstLine="708"/>
        <w:jc w:val="both"/>
        <w:rPr>
          <w:rFonts w:ascii="Arial" w:hAnsi="Arial" w:cs="Arial"/>
        </w:rPr>
      </w:pPr>
      <w:r w:rsidRPr="003841B4">
        <w:rPr>
          <w:rFonts w:ascii="Arial" w:hAnsi="Arial" w:cs="Arial"/>
        </w:rPr>
        <w:t>Delegacija Bosne i Hercegovine je akreditovana za učešće na sastancima od strane Ministarstva vanjsk</w:t>
      </w:r>
      <w:r w:rsidR="0024596F">
        <w:rPr>
          <w:rFonts w:ascii="Arial" w:hAnsi="Arial" w:cs="Arial"/>
        </w:rPr>
        <w:t>ih</w:t>
      </w:r>
      <w:r w:rsidRPr="003841B4">
        <w:rPr>
          <w:rFonts w:ascii="Arial" w:hAnsi="Arial" w:cs="Arial"/>
        </w:rPr>
        <w:t xml:space="preserve"> </w:t>
      </w:r>
      <w:r w:rsidR="0024596F">
        <w:rPr>
          <w:rFonts w:ascii="Arial" w:hAnsi="Arial" w:cs="Arial"/>
        </w:rPr>
        <w:t>poslova</w:t>
      </w:r>
      <w:r w:rsidRPr="003841B4">
        <w:rPr>
          <w:rFonts w:ascii="Arial" w:hAnsi="Arial" w:cs="Arial"/>
        </w:rPr>
        <w:t xml:space="preserve"> Bosne i Hercegovine</w:t>
      </w:r>
      <w:r w:rsidR="00082074" w:rsidRPr="003841B4">
        <w:rPr>
          <w:rFonts w:ascii="Arial" w:hAnsi="Arial" w:cs="Arial"/>
        </w:rPr>
        <w:t>.</w:t>
      </w:r>
    </w:p>
    <w:p w14:paraId="402E28A8" w14:textId="6E62E27E" w:rsidR="005C2775" w:rsidRPr="003841B4" w:rsidRDefault="005C2775" w:rsidP="004545ED">
      <w:pPr>
        <w:spacing w:line="276" w:lineRule="auto"/>
        <w:ind w:firstLine="708"/>
        <w:jc w:val="both"/>
        <w:rPr>
          <w:rFonts w:ascii="Arial" w:hAnsi="Arial" w:cs="Arial"/>
        </w:rPr>
      </w:pPr>
      <w:r w:rsidRPr="003841B4">
        <w:rPr>
          <w:rFonts w:ascii="Arial" w:hAnsi="Arial" w:cs="Arial"/>
        </w:rPr>
        <w:t>Dnevni red sastanka je pripremljen u skladu sa višegodišnjim programom rada Konferencije zemalja članica do 2020., usvojeno</w:t>
      </w:r>
      <w:r w:rsidR="0058670E" w:rsidRPr="003841B4">
        <w:rPr>
          <w:rFonts w:ascii="Arial" w:hAnsi="Arial" w:cs="Arial"/>
        </w:rPr>
        <w:t>g</w:t>
      </w:r>
      <w:r w:rsidRPr="003841B4">
        <w:rPr>
          <w:rFonts w:ascii="Arial" w:hAnsi="Arial" w:cs="Arial"/>
        </w:rPr>
        <w:t xml:space="preserve"> odlukom XII/31, </w:t>
      </w:r>
      <w:r w:rsidR="0058670E" w:rsidRPr="003841B4">
        <w:rPr>
          <w:rFonts w:ascii="Arial" w:hAnsi="Arial" w:cs="Arial"/>
        </w:rPr>
        <w:t xml:space="preserve">i procesa priprema globalnog okvira za biodiverzitet za period poslije 2020, usvojenog odlukom 14/34 pri čemu se uzelo u razmatranje organizacije COP15 u dva dijela. Agenda COP15 (CBD/COP/15/1/Rev.1) je usvojena na prvom dijelu. </w:t>
      </w:r>
      <w:r w:rsidRPr="003841B4">
        <w:rPr>
          <w:rFonts w:ascii="Arial" w:hAnsi="Arial" w:cs="Arial"/>
        </w:rPr>
        <w:t>U skladu sa ustaljenom praksom, izvršni Sekretar je pripremio prijedlog odluka pripremljenih od strane dopunskih tijela (CBD/COP/1</w:t>
      </w:r>
      <w:r w:rsidR="0058670E" w:rsidRPr="003841B4">
        <w:rPr>
          <w:rFonts w:ascii="Arial" w:hAnsi="Arial" w:cs="Arial"/>
        </w:rPr>
        <w:t>5</w:t>
      </w:r>
      <w:r w:rsidRPr="003841B4">
        <w:rPr>
          <w:rFonts w:ascii="Arial" w:hAnsi="Arial" w:cs="Arial"/>
        </w:rPr>
        <w:t>/2)</w:t>
      </w:r>
      <w:r w:rsidR="0058670E" w:rsidRPr="003841B4">
        <w:rPr>
          <w:rFonts w:ascii="Arial" w:hAnsi="Arial" w:cs="Arial"/>
        </w:rPr>
        <w:t>. Dnevni red Konferencije zemalja članica je prikazan u nastavku:</w:t>
      </w:r>
    </w:p>
    <w:p w14:paraId="45DA928B" w14:textId="77777777" w:rsidR="005C2775" w:rsidRPr="003841B4" w:rsidRDefault="005C2775" w:rsidP="004545ED">
      <w:pPr>
        <w:spacing w:line="276" w:lineRule="auto"/>
        <w:jc w:val="center"/>
        <w:rPr>
          <w:rFonts w:ascii="Arial" w:hAnsi="Arial" w:cs="Arial"/>
          <w:i/>
          <w:sz w:val="24"/>
          <w:szCs w:val="24"/>
        </w:rPr>
      </w:pPr>
      <w:r w:rsidRPr="003841B4">
        <w:rPr>
          <w:rFonts w:ascii="Arial" w:hAnsi="Arial" w:cs="Arial"/>
          <w:b/>
          <w:i/>
          <w:sz w:val="24"/>
          <w:szCs w:val="24"/>
        </w:rPr>
        <w:t>Agenda/Dnevni red Konferencije</w:t>
      </w:r>
    </w:p>
    <w:p w14:paraId="6D34AC58"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Otvaranje sastanka</w:t>
      </w:r>
    </w:p>
    <w:p w14:paraId="18C4A19C"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Organizacijska pitanja</w:t>
      </w:r>
    </w:p>
    <w:p w14:paraId="4A78980A" w14:textId="6542C561"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Prijem akreditacija delegacija zemalja članica na 1</w:t>
      </w:r>
      <w:r w:rsidR="009E3648" w:rsidRPr="003841B4">
        <w:rPr>
          <w:rFonts w:ascii="Arial" w:hAnsi="Arial" w:cs="Arial"/>
        </w:rPr>
        <w:t>5</w:t>
      </w:r>
      <w:r w:rsidRPr="003841B4">
        <w:rPr>
          <w:rFonts w:ascii="Arial" w:hAnsi="Arial" w:cs="Arial"/>
        </w:rPr>
        <w:t>. konferenciji zemalja članica</w:t>
      </w:r>
    </w:p>
    <w:p w14:paraId="0F6DA495"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Trenutna problematika/pitanja u toku</w:t>
      </w:r>
    </w:p>
    <w:p w14:paraId="7C4F9FA6"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Vrijeme i mjesto održavanja budućih COP sastanaka</w:t>
      </w:r>
    </w:p>
    <w:p w14:paraId="15AC9400"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Izvještaj održavanja sjednica i regionalnih pripremnih sastanaka.</w:t>
      </w:r>
    </w:p>
    <w:p w14:paraId="18B67EAC"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Administracija/Upravljanje Konvencijom i proračun za fondove povjerenja</w:t>
      </w:r>
    </w:p>
    <w:p w14:paraId="2C264894" w14:textId="58AD67DE"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Pregled napretka implementacije Konvencije i Strateškog plana za biološku raznolikost 2011-2020.</w:t>
      </w:r>
      <w:r w:rsidR="009E3648" w:rsidRPr="003841B4">
        <w:rPr>
          <w:rFonts w:ascii="Arial" w:hAnsi="Arial" w:cs="Arial"/>
        </w:rPr>
        <w:t xml:space="preserve"> i postignuća Aichi Ciljeva</w:t>
      </w:r>
    </w:p>
    <w:p w14:paraId="0F76A657" w14:textId="129DE24F" w:rsidR="009E3648" w:rsidRPr="003841B4" w:rsidRDefault="009E3648" w:rsidP="004545ED">
      <w:pPr>
        <w:pStyle w:val="ListParagraph"/>
        <w:numPr>
          <w:ilvl w:val="0"/>
          <w:numId w:val="2"/>
        </w:numPr>
        <w:spacing w:line="276" w:lineRule="auto"/>
        <w:jc w:val="both"/>
        <w:rPr>
          <w:rFonts w:ascii="Arial" w:hAnsi="Arial" w:cs="Arial"/>
        </w:rPr>
      </w:pPr>
      <w:r w:rsidRPr="003841B4">
        <w:rPr>
          <w:rFonts w:ascii="Arial" w:hAnsi="Arial" w:cs="Arial"/>
        </w:rPr>
        <w:t>Globalni okvir za biodiverzitet za period poslije 2020</w:t>
      </w:r>
    </w:p>
    <w:p w14:paraId="516D630F" w14:textId="77777777" w:rsidR="009E3648" w:rsidRPr="003841B4" w:rsidRDefault="009E3648" w:rsidP="004545ED">
      <w:pPr>
        <w:pStyle w:val="ListParagraph"/>
        <w:numPr>
          <w:ilvl w:val="0"/>
          <w:numId w:val="2"/>
        </w:numPr>
        <w:spacing w:line="276" w:lineRule="auto"/>
        <w:jc w:val="both"/>
        <w:rPr>
          <w:rFonts w:ascii="Arial" w:hAnsi="Arial" w:cs="Arial"/>
        </w:rPr>
      </w:pPr>
      <w:r w:rsidRPr="003841B4">
        <w:rPr>
          <w:rFonts w:ascii="Arial" w:hAnsi="Arial" w:cs="Arial"/>
        </w:rPr>
        <w:t>Poboljšanje integracija odredbe koje se odnose na 8. stav (j) i odgovarajuće odredbe.</w:t>
      </w:r>
    </w:p>
    <w:p w14:paraId="5E283543" w14:textId="1C41C666" w:rsidR="009E3648" w:rsidRPr="003841B4" w:rsidRDefault="009E3648" w:rsidP="004545ED">
      <w:pPr>
        <w:pStyle w:val="ListParagraph"/>
        <w:numPr>
          <w:ilvl w:val="0"/>
          <w:numId w:val="2"/>
        </w:numPr>
        <w:spacing w:line="276" w:lineRule="auto"/>
        <w:jc w:val="both"/>
        <w:rPr>
          <w:rFonts w:ascii="Arial" w:hAnsi="Arial" w:cs="Arial"/>
        </w:rPr>
      </w:pPr>
      <w:r w:rsidRPr="003841B4">
        <w:rPr>
          <w:rFonts w:ascii="Arial" w:hAnsi="Arial" w:cs="Arial"/>
        </w:rPr>
        <w:t>Informacije o informacijama digitalnih sekvenci na genetičkim resursima</w:t>
      </w:r>
    </w:p>
    <w:p w14:paraId="53BB232A"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Mobilizacija izvora i finansijskog mehanizma.</w:t>
      </w:r>
    </w:p>
    <w:p w14:paraId="4D40F473" w14:textId="56120E38"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Jačanje kapaciteta, tehničke i naučne saradnje</w:t>
      </w:r>
      <w:r w:rsidR="009E3648" w:rsidRPr="003841B4">
        <w:rPr>
          <w:rFonts w:ascii="Arial" w:hAnsi="Arial" w:cs="Arial"/>
        </w:rPr>
        <w:t>, upravljanje znanjem i komunikacije.</w:t>
      </w:r>
    </w:p>
    <w:p w14:paraId="134B3FF9" w14:textId="77777777"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Mehanizmi za nacionalne izvještaje, procjene i preglede.</w:t>
      </w:r>
    </w:p>
    <w:p w14:paraId="1CA77909" w14:textId="270F2632" w:rsidR="005C2775" w:rsidRPr="003841B4" w:rsidRDefault="005C2775" w:rsidP="004545ED">
      <w:pPr>
        <w:pStyle w:val="ListParagraph"/>
        <w:numPr>
          <w:ilvl w:val="0"/>
          <w:numId w:val="2"/>
        </w:numPr>
        <w:spacing w:line="276" w:lineRule="auto"/>
        <w:jc w:val="both"/>
        <w:rPr>
          <w:rFonts w:ascii="Arial" w:hAnsi="Arial" w:cs="Arial"/>
        </w:rPr>
      </w:pPr>
      <w:r w:rsidRPr="003841B4">
        <w:rPr>
          <w:rFonts w:ascii="Arial" w:hAnsi="Arial" w:cs="Arial"/>
        </w:rPr>
        <w:t>Saradnja sa drugim Konvencijama</w:t>
      </w:r>
      <w:r w:rsidR="009E3648" w:rsidRPr="003841B4">
        <w:rPr>
          <w:rFonts w:ascii="Arial" w:hAnsi="Arial" w:cs="Arial"/>
        </w:rPr>
        <w:t xml:space="preserve"> i </w:t>
      </w:r>
      <w:r w:rsidRPr="003841B4">
        <w:rPr>
          <w:rFonts w:ascii="Arial" w:hAnsi="Arial" w:cs="Arial"/>
        </w:rPr>
        <w:t xml:space="preserve">internacionalnim organizacijama </w:t>
      </w:r>
    </w:p>
    <w:p w14:paraId="0B391273" w14:textId="410AC67E" w:rsidR="009E3648" w:rsidRPr="003841B4" w:rsidRDefault="009E3648" w:rsidP="004545ED">
      <w:pPr>
        <w:pStyle w:val="ListParagraph"/>
        <w:numPr>
          <w:ilvl w:val="0"/>
          <w:numId w:val="2"/>
        </w:numPr>
        <w:spacing w:line="276" w:lineRule="auto"/>
        <w:jc w:val="both"/>
        <w:rPr>
          <w:rFonts w:ascii="Arial" w:hAnsi="Arial" w:cs="Arial"/>
        </w:rPr>
      </w:pPr>
      <w:r w:rsidRPr="003841B4">
        <w:rPr>
          <w:rFonts w:ascii="Arial" w:hAnsi="Arial" w:cs="Arial"/>
        </w:rPr>
        <w:lastRenderedPageBreak/>
        <w:t>Uključivanje biodiverziteta unutar i između sektora</w:t>
      </w:r>
    </w:p>
    <w:p w14:paraId="556D9861" w14:textId="7B8223EE"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Pregled efikasnosti procesa u okviru Konvencije i njenih protokola</w:t>
      </w:r>
    </w:p>
    <w:p w14:paraId="45132ABC" w14:textId="4AD40570"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Višegodišnji program rada Konferencije stranaka</w:t>
      </w:r>
    </w:p>
    <w:p w14:paraId="42E16EBB" w14:textId="18EB4123"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Zaštićena područja i druge efikasne mjere očuvanja područja</w:t>
      </w:r>
    </w:p>
    <w:p w14:paraId="142EA500" w14:textId="4AA9512E"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Morski i priobalni biodiverzitet</w:t>
      </w:r>
    </w:p>
    <w:p w14:paraId="5C9C24F4" w14:textId="23F29211"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Strane invazivne vrstež</w:t>
      </w:r>
    </w:p>
    <w:p w14:paraId="2BDA4F59" w14:textId="2D68AE5C"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Održivo upravljanje divljim vrstama</w:t>
      </w:r>
    </w:p>
    <w:p w14:paraId="23F5BC91" w14:textId="1D17BED8"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Biodiverzitet i klimatske promjene</w:t>
      </w:r>
    </w:p>
    <w:p w14:paraId="330128A8" w14:textId="240F2B16"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Biodiverzitet i poljoprivreda</w:t>
      </w:r>
    </w:p>
    <w:p w14:paraId="74F4BCE3" w14:textId="5867592C"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Biodiverzitet i zdravlje</w:t>
      </w:r>
    </w:p>
    <w:p w14:paraId="0FD4E386" w14:textId="554506BA"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Priroda i kultura</w:t>
      </w:r>
    </w:p>
    <w:p w14:paraId="542002FB" w14:textId="4AC44FA4"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Sintetička biologija</w:t>
      </w:r>
    </w:p>
    <w:p w14:paraId="683032C6" w14:textId="2AC94944"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Druga pitanja</w:t>
      </w:r>
    </w:p>
    <w:p w14:paraId="070C7EFD" w14:textId="68DC1780" w:rsidR="006F1904"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Usvajanje izvještaja</w:t>
      </w:r>
    </w:p>
    <w:p w14:paraId="6725E5CE" w14:textId="4A0A3AD3" w:rsidR="007260ED" w:rsidRPr="003841B4" w:rsidRDefault="006F1904" w:rsidP="004545ED">
      <w:pPr>
        <w:pStyle w:val="ListParagraph"/>
        <w:numPr>
          <w:ilvl w:val="0"/>
          <w:numId w:val="2"/>
        </w:numPr>
        <w:spacing w:line="276" w:lineRule="auto"/>
        <w:jc w:val="both"/>
        <w:rPr>
          <w:rFonts w:ascii="Arial" w:hAnsi="Arial" w:cs="Arial"/>
        </w:rPr>
      </w:pPr>
      <w:r w:rsidRPr="003841B4">
        <w:rPr>
          <w:rFonts w:ascii="Arial" w:hAnsi="Arial" w:cs="Arial"/>
        </w:rPr>
        <w:t>Zatvaranje sastanka</w:t>
      </w:r>
    </w:p>
    <w:p w14:paraId="0866DBA8" w14:textId="77777777" w:rsidR="003841B4" w:rsidRDefault="003841B4" w:rsidP="004545ED">
      <w:pPr>
        <w:spacing w:line="276" w:lineRule="auto"/>
        <w:ind w:firstLine="720"/>
        <w:jc w:val="both"/>
        <w:rPr>
          <w:rFonts w:ascii="Arial" w:hAnsi="Arial" w:cs="Arial"/>
        </w:rPr>
      </w:pPr>
    </w:p>
    <w:p w14:paraId="41DE6EE0" w14:textId="057F86E6" w:rsidR="007260ED" w:rsidRPr="003841B4" w:rsidRDefault="0018408A" w:rsidP="004545ED">
      <w:pPr>
        <w:spacing w:line="276" w:lineRule="auto"/>
        <w:ind w:firstLine="720"/>
        <w:jc w:val="both"/>
        <w:rPr>
          <w:rFonts w:ascii="Arial" w:hAnsi="Arial" w:cs="Arial"/>
        </w:rPr>
      </w:pPr>
      <w:r w:rsidRPr="003841B4">
        <w:rPr>
          <w:rFonts w:ascii="Arial" w:hAnsi="Arial" w:cs="Arial"/>
        </w:rPr>
        <w:t xml:space="preserve">Na 15. konferenciji članica Konvencije o biološkoj raznolikosti kojom predsjedava Kina, a dmaćin je Kanada, usvojen je Kunming-Montreal Globalni okvir za biodiverzitet koji obuhvata 4 </w:t>
      </w:r>
      <w:r w:rsidR="00D47DE6" w:rsidRPr="003841B4">
        <w:rPr>
          <w:rFonts w:ascii="Arial" w:hAnsi="Arial" w:cs="Arial"/>
        </w:rPr>
        <w:t xml:space="preserve">dugoročna </w:t>
      </w:r>
      <w:r w:rsidRPr="003841B4">
        <w:rPr>
          <w:rFonts w:ascii="Arial" w:hAnsi="Arial" w:cs="Arial"/>
        </w:rPr>
        <w:t>cilja</w:t>
      </w:r>
      <w:r w:rsidR="00D47DE6" w:rsidRPr="003841B4">
        <w:rPr>
          <w:rFonts w:ascii="Arial" w:hAnsi="Arial" w:cs="Arial"/>
        </w:rPr>
        <w:t xml:space="preserve"> do 2050.</w:t>
      </w:r>
      <w:r w:rsidRPr="003841B4">
        <w:rPr>
          <w:rFonts w:ascii="Arial" w:hAnsi="Arial" w:cs="Arial"/>
        </w:rPr>
        <w:t xml:space="preserve"> i 23 </w:t>
      </w:r>
      <w:r w:rsidR="00D47DE6" w:rsidRPr="003841B4">
        <w:rPr>
          <w:rFonts w:ascii="Arial" w:hAnsi="Arial" w:cs="Arial"/>
        </w:rPr>
        <w:t>globana cilja</w:t>
      </w:r>
      <w:r w:rsidRPr="003841B4">
        <w:rPr>
          <w:rFonts w:ascii="Arial" w:hAnsi="Arial" w:cs="Arial"/>
        </w:rPr>
        <w:t xml:space="preserve"> za period do 2030. </w:t>
      </w:r>
    </w:p>
    <w:p w14:paraId="79416B64" w14:textId="0638A121" w:rsidR="0018408A" w:rsidRPr="003841B4" w:rsidRDefault="00D47DE6" w:rsidP="004545ED">
      <w:pPr>
        <w:spacing w:line="276" w:lineRule="auto"/>
        <w:ind w:firstLine="720"/>
        <w:jc w:val="both"/>
        <w:rPr>
          <w:rFonts w:ascii="Arial" w:hAnsi="Arial" w:cs="Arial"/>
        </w:rPr>
      </w:pPr>
      <w:r w:rsidRPr="003841B4">
        <w:rPr>
          <w:rFonts w:ascii="Arial" w:hAnsi="Arial" w:cs="Arial"/>
        </w:rPr>
        <w:t>U okviru navedenih globalnih ciljeva, naručito se ističu slijedeći</w:t>
      </w:r>
      <w:r w:rsidR="0018408A" w:rsidRPr="003841B4">
        <w:rPr>
          <w:rFonts w:ascii="Arial" w:hAnsi="Arial" w:cs="Arial"/>
        </w:rPr>
        <w:t xml:space="preserve">: </w:t>
      </w:r>
    </w:p>
    <w:p w14:paraId="312A4368" w14:textId="5336D2CA" w:rsidR="007260ED" w:rsidRPr="003841B4" w:rsidRDefault="007260ED" w:rsidP="004545ED">
      <w:pPr>
        <w:pStyle w:val="ListParagraph"/>
        <w:numPr>
          <w:ilvl w:val="0"/>
          <w:numId w:val="6"/>
        </w:numPr>
        <w:spacing w:line="276" w:lineRule="auto"/>
        <w:ind w:firstLine="720"/>
        <w:jc w:val="both"/>
        <w:rPr>
          <w:rFonts w:ascii="Arial" w:hAnsi="Arial" w:cs="Arial"/>
        </w:rPr>
      </w:pPr>
      <w:r w:rsidRPr="003841B4">
        <w:rPr>
          <w:rFonts w:ascii="Arial" w:hAnsi="Arial" w:cs="Arial"/>
        </w:rPr>
        <w:t>Očuvanje, zaštita i upravljanje sa najmanje 30% svjetskog područja kopna, kopnenih voda, priobalnog područja i okeana, s naglaskom na područja koja su od posebnog značaja za biodiverzitet i funkcionisanje ekosistema i usluga.</w:t>
      </w:r>
    </w:p>
    <w:p w14:paraId="6AA92B47" w14:textId="0E5FDE90" w:rsidR="007260ED" w:rsidRPr="003841B4" w:rsidRDefault="007260ED" w:rsidP="004545ED">
      <w:pPr>
        <w:pStyle w:val="ListParagraph"/>
        <w:numPr>
          <w:ilvl w:val="0"/>
          <w:numId w:val="6"/>
        </w:numPr>
        <w:spacing w:line="276" w:lineRule="auto"/>
        <w:ind w:firstLine="720"/>
        <w:jc w:val="both"/>
        <w:rPr>
          <w:rFonts w:ascii="Arial" w:hAnsi="Arial" w:cs="Arial"/>
        </w:rPr>
      </w:pPr>
      <w:r w:rsidRPr="003841B4">
        <w:rPr>
          <w:rFonts w:ascii="Arial" w:hAnsi="Arial" w:cs="Arial"/>
        </w:rPr>
        <w:t>GBF daje prioritet ekološko reprezentativnim, dobro povezanim i pravedno vođenim zaštićenim područjima i drugim djelotvornim praksama, prepoznavajući</w:t>
      </w:r>
      <w:r w:rsidR="009142C3" w:rsidRPr="003841B4">
        <w:rPr>
          <w:rFonts w:ascii="Arial" w:hAnsi="Arial" w:cs="Arial"/>
        </w:rPr>
        <w:t xml:space="preserve"> autohtoni narod</w:t>
      </w:r>
      <w:r w:rsidRPr="003841B4">
        <w:rPr>
          <w:rFonts w:ascii="Arial" w:hAnsi="Arial" w:cs="Arial"/>
        </w:rPr>
        <w:t xml:space="preserve"> i tradicionalne teritorije i prakse. </w:t>
      </w:r>
    </w:p>
    <w:p w14:paraId="64F412A5" w14:textId="136915EE" w:rsidR="007260ED" w:rsidRPr="003841B4" w:rsidRDefault="007260ED" w:rsidP="004545ED">
      <w:pPr>
        <w:pStyle w:val="ListParagraph"/>
        <w:numPr>
          <w:ilvl w:val="0"/>
          <w:numId w:val="6"/>
        </w:numPr>
        <w:spacing w:line="276" w:lineRule="auto"/>
        <w:ind w:firstLine="720"/>
        <w:jc w:val="both"/>
        <w:rPr>
          <w:rFonts w:ascii="Arial" w:hAnsi="Arial" w:cs="Arial"/>
        </w:rPr>
      </w:pPr>
      <w:r w:rsidRPr="003841B4">
        <w:rPr>
          <w:rFonts w:ascii="Arial" w:hAnsi="Arial" w:cs="Arial"/>
        </w:rPr>
        <w:t xml:space="preserve">Trenutno je </w:t>
      </w:r>
      <w:r w:rsidR="00C17B33" w:rsidRPr="003841B4">
        <w:rPr>
          <w:rFonts w:ascii="Arial" w:hAnsi="Arial" w:cs="Arial"/>
        </w:rPr>
        <w:t>zaštićeno 17% i 10 % svjestkih kopnenih i morskih područja.</w:t>
      </w:r>
    </w:p>
    <w:p w14:paraId="67292C44" w14:textId="210B5426"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Rest</w:t>
      </w:r>
      <w:r w:rsidR="00CD63F6" w:rsidRPr="003841B4">
        <w:rPr>
          <w:rFonts w:ascii="Arial" w:hAnsi="Arial" w:cs="Arial"/>
        </w:rPr>
        <w:t>au</w:t>
      </w:r>
      <w:r w:rsidRPr="003841B4">
        <w:rPr>
          <w:rFonts w:ascii="Arial" w:hAnsi="Arial" w:cs="Arial"/>
        </w:rPr>
        <w:t>rirati 30% degradiranih ekosistema globalno (na kopnu i moru) do 2030.</w:t>
      </w:r>
    </w:p>
    <w:p w14:paraId="751DC89F" w14:textId="03D15B80"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Smanjiti na nulu, ili približno nuli, gubitak područja koji su od velikog značaja za bodiverzitet</w:t>
      </w:r>
    </w:p>
    <w:p w14:paraId="11AFE344" w14:textId="77E911F5"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Globalno smanjiti otpad hrane, te značajno smanjiti prekomjernu potrošnju i stvaranje otpada za 50%</w:t>
      </w:r>
    </w:p>
    <w:p w14:paraId="64027516" w14:textId="4C560FB4"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Smanjti višak nutrijenata i ukupni rizik od pesticida i drugih opasnih hemikalija za 50%</w:t>
      </w:r>
    </w:p>
    <w:p w14:paraId="1CA546FB" w14:textId="5D07CC21"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Progresivno ukinuti ili reformirati subvencije koje štete boidiverzitetu za najmanje 500 milijardi dolara godišnje, uz povećanje pozitivnih poticaja za očuvanje i održivo korištenje biodiverziteta</w:t>
      </w:r>
    </w:p>
    <w:p w14:paraId="0F2EF219" w14:textId="35C404CB"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Mobilizirati najmanje 200 milijardi dolara godišnje iz svih izvora u domaćem i međunarodnom finansiranju za biodiverzitet</w:t>
      </w:r>
    </w:p>
    <w:p w14:paraId="3BF89E29" w14:textId="7EFC8186"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lastRenderedPageBreak/>
        <w:t xml:space="preserve">Povećati međunarodne finansijske tokove iz razvijenih zemalja do zemalja u razvoju, naručito u najmanje razvijenim zemljama, malim ostrvskim državama u razvoju, i zemljama sa ekonomijom u tranziciji sa najmanje 20 milijardi USD godišnje do 2025. godina i na najmanje 30 milijardi USD godišnje do 2030. </w:t>
      </w:r>
    </w:p>
    <w:p w14:paraId="3801F5C7" w14:textId="321CB746" w:rsidR="00C17B33" w:rsidRPr="003841B4" w:rsidRDefault="00C17B33" w:rsidP="004545ED">
      <w:pPr>
        <w:pStyle w:val="ListParagraph"/>
        <w:numPr>
          <w:ilvl w:val="0"/>
          <w:numId w:val="6"/>
        </w:numPr>
        <w:spacing w:line="276" w:lineRule="auto"/>
        <w:ind w:firstLine="720"/>
        <w:jc w:val="both"/>
        <w:rPr>
          <w:rFonts w:ascii="Arial" w:hAnsi="Arial" w:cs="Arial"/>
        </w:rPr>
      </w:pPr>
      <w:r w:rsidRPr="003841B4">
        <w:rPr>
          <w:rFonts w:ascii="Arial" w:hAnsi="Arial" w:cs="Arial"/>
        </w:rPr>
        <w:t>Spriječiti uvođenje</w:t>
      </w:r>
      <w:r w:rsidR="00A81564" w:rsidRPr="003841B4">
        <w:rPr>
          <w:rFonts w:ascii="Arial" w:hAnsi="Arial" w:cs="Arial"/>
        </w:rPr>
        <w:t xml:space="preserve"> prioritetnih</w:t>
      </w:r>
      <w:r w:rsidRPr="003841B4">
        <w:rPr>
          <w:rFonts w:ascii="Arial" w:hAnsi="Arial" w:cs="Arial"/>
        </w:rPr>
        <w:t xml:space="preserve"> </w:t>
      </w:r>
      <w:r w:rsidR="00A81564" w:rsidRPr="003841B4">
        <w:rPr>
          <w:rFonts w:ascii="Arial" w:hAnsi="Arial" w:cs="Arial"/>
        </w:rPr>
        <w:t>invazivnih stranih vrsta te za 50% smanjiti uvođenje i uspostavljanje drugih poznatih ili potencijalnih invazivnih vrsta i iskorijeniti ili kontrolisati invazivne vrste na otoku i drugim prirotetnim područjima.</w:t>
      </w:r>
    </w:p>
    <w:p w14:paraId="1F8D58C9" w14:textId="74F22391" w:rsidR="00A81564" w:rsidRPr="003841B4" w:rsidRDefault="00A81564" w:rsidP="004545ED">
      <w:pPr>
        <w:pStyle w:val="ListParagraph"/>
        <w:numPr>
          <w:ilvl w:val="0"/>
          <w:numId w:val="6"/>
        </w:numPr>
        <w:spacing w:line="276" w:lineRule="auto"/>
        <w:ind w:firstLine="720"/>
        <w:jc w:val="both"/>
        <w:rPr>
          <w:rFonts w:ascii="Arial" w:hAnsi="Arial" w:cs="Arial"/>
        </w:rPr>
      </w:pPr>
      <w:r w:rsidRPr="003841B4">
        <w:rPr>
          <w:rFonts w:ascii="Arial" w:hAnsi="Arial" w:cs="Arial"/>
        </w:rPr>
        <w:t>Zahtjevati od velikih i transnacionalnih kompanija i finansijskih institucija da prate, procjenjuju i transparentno otkivaju rizik i uticaj na biodiverzitet kroz svoje poslovanje, snadbjevanje i lanac vrijednosti i portfolije.</w:t>
      </w:r>
    </w:p>
    <w:p w14:paraId="084B6645" w14:textId="74C9228C" w:rsidR="00A81564" w:rsidRPr="003841B4" w:rsidRDefault="00E933BB" w:rsidP="004545ED">
      <w:pPr>
        <w:spacing w:line="276" w:lineRule="auto"/>
        <w:ind w:firstLine="720"/>
        <w:jc w:val="both"/>
        <w:rPr>
          <w:rFonts w:ascii="Arial" w:hAnsi="Arial" w:cs="Arial"/>
        </w:rPr>
      </w:pPr>
      <w:r w:rsidRPr="003841B4">
        <w:rPr>
          <w:rFonts w:ascii="Arial" w:hAnsi="Arial" w:cs="Arial"/>
        </w:rPr>
        <w:t>Među osnovna četiri</w:t>
      </w:r>
      <w:r w:rsidR="00A81564" w:rsidRPr="003841B4">
        <w:rPr>
          <w:rFonts w:ascii="Arial" w:hAnsi="Arial" w:cs="Arial"/>
        </w:rPr>
        <w:t xml:space="preserve"> </w:t>
      </w:r>
      <w:r w:rsidR="00D47DE6" w:rsidRPr="003841B4">
        <w:rPr>
          <w:rFonts w:ascii="Arial" w:hAnsi="Arial" w:cs="Arial"/>
        </w:rPr>
        <w:t xml:space="preserve">dugoročna </w:t>
      </w:r>
      <w:r w:rsidR="00A81564" w:rsidRPr="003841B4">
        <w:rPr>
          <w:rFonts w:ascii="Arial" w:hAnsi="Arial" w:cs="Arial"/>
        </w:rPr>
        <w:t>c</w:t>
      </w:r>
      <w:r w:rsidRPr="003841B4">
        <w:rPr>
          <w:rFonts w:ascii="Arial" w:hAnsi="Arial" w:cs="Arial"/>
        </w:rPr>
        <w:t>ilja</w:t>
      </w:r>
      <w:r w:rsidR="00D47DE6" w:rsidRPr="003841B4">
        <w:rPr>
          <w:rFonts w:ascii="Arial" w:hAnsi="Arial" w:cs="Arial"/>
        </w:rPr>
        <w:t xml:space="preserve"> do 2050.</w:t>
      </w:r>
      <w:r w:rsidR="00A81564" w:rsidRPr="003841B4">
        <w:rPr>
          <w:rFonts w:ascii="Arial" w:hAnsi="Arial" w:cs="Arial"/>
        </w:rPr>
        <w:t xml:space="preserve"> u okviru globalnog ok</w:t>
      </w:r>
      <w:r w:rsidRPr="003841B4">
        <w:rPr>
          <w:rFonts w:ascii="Arial" w:hAnsi="Arial" w:cs="Arial"/>
        </w:rPr>
        <w:t>v</w:t>
      </w:r>
      <w:r w:rsidR="00A81564" w:rsidRPr="003841B4">
        <w:rPr>
          <w:rFonts w:ascii="Arial" w:hAnsi="Arial" w:cs="Arial"/>
        </w:rPr>
        <w:t xml:space="preserve">ira za biodiverzitet za period poslije 2020. </w:t>
      </w:r>
      <w:r w:rsidRPr="003841B4">
        <w:rPr>
          <w:rFonts w:ascii="Arial" w:hAnsi="Arial" w:cs="Arial"/>
        </w:rPr>
        <w:t>su:</w:t>
      </w:r>
    </w:p>
    <w:p w14:paraId="41BAEC83" w14:textId="4BA6CEE3" w:rsidR="00A81564" w:rsidRPr="003841B4" w:rsidRDefault="00A81564" w:rsidP="004545ED">
      <w:pPr>
        <w:spacing w:line="276" w:lineRule="auto"/>
        <w:ind w:firstLine="720"/>
        <w:jc w:val="center"/>
        <w:rPr>
          <w:rFonts w:ascii="Arial" w:hAnsi="Arial" w:cs="Arial"/>
          <w:b/>
          <w:bCs/>
          <w:sz w:val="24"/>
          <w:szCs w:val="24"/>
        </w:rPr>
      </w:pPr>
      <w:r w:rsidRPr="003841B4">
        <w:rPr>
          <w:rFonts w:ascii="Arial" w:hAnsi="Arial" w:cs="Arial"/>
          <w:b/>
          <w:bCs/>
          <w:sz w:val="24"/>
          <w:szCs w:val="24"/>
        </w:rPr>
        <w:t>Cilj A</w:t>
      </w:r>
    </w:p>
    <w:p w14:paraId="595BB32E" w14:textId="23238EC3" w:rsidR="00A81564" w:rsidRPr="003841B4" w:rsidRDefault="00A81564" w:rsidP="004545ED">
      <w:pPr>
        <w:spacing w:line="276" w:lineRule="auto"/>
        <w:ind w:firstLine="720"/>
        <w:jc w:val="both"/>
        <w:rPr>
          <w:rFonts w:ascii="Arial" w:hAnsi="Arial" w:cs="Arial"/>
        </w:rPr>
      </w:pPr>
      <w:r w:rsidRPr="003841B4">
        <w:rPr>
          <w:rFonts w:ascii="Arial" w:hAnsi="Arial" w:cs="Arial"/>
        </w:rPr>
        <w:t xml:space="preserve">Do 2050. godine </w:t>
      </w:r>
      <w:r w:rsidR="00EA3500" w:rsidRPr="003841B4">
        <w:rPr>
          <w:rFonts w:ascii="Arial" w:hAnsi="Arial" w:cs="Arial"/>
        </w:rPr>
        <w:t xml:space="preserve">osigurati </w:t>
      </w:r>
      <w:r w:rsidRPr="003841B4">
        <w:rPr>
          <w:rFonts w:ascii="Arial" w:hAnsi="Arial" w:cs="Arial"/>
        </w:rPr>
        <w:t>integritet, povezanost i otpornost svih ekosistema i osigurati održavanje, obnavljanje ili restauriranje istih, koji će značajno poveća</w:t>
      </w:r>
      <w:r w:rsidR="00EA3500" w:rsidRPr="003841B4">
        <w:rPr>
          <w:rFonts w:ascii="Arial" w:hAnsi="Arial" w:cs="Arial"/>
        </w:rPr>
        <w:t>ti</w:t>
      </w:r>
      <w:r w:rsidRPr="003841B4">
        <w:rPr>
          <w:rFonts w:ascii="Arial" w:hAnsi="Arial" w:cs="Arial"/>
        </w:rPr>
        <w:t xml:space="preserve"> površinu prirodnih ekosistema</w:t>
      </w:r>
      <w:r w:rsidR="00EA3500" w:rsidRPr="003841B4">
        <w:rPr>
          <w:rFonts w:ascii="Arial" w:hAnsi="Arial" w:cs="Arial"/>
        </w:rPr>
        <w:t>.</w:t>
      </w:r>
    </w:p>
    <w:p w14:paraId="66E7224B" w14:textId="2E0334A6" w:rsidR="00A81564" w:rsidRPr="003841B4" w:rsidRDefault="00A81564" w:rsidP="004545ED">
      <w:pPr>
        <w:spacing w:line="276" w:lineRule="auto"/>
        <w:ind w:firstLine="720"/>
        <w:jc w:val="both"/>
        <w:rPr>
          <w:rFonts w:ascii="Arial" w:hAnsi="Arial" w:cs="Arial"/>
        </w:rPr>
      </w:pPr>
      <w:r w:rsidRPr="003841B4">
        <w:rPr>
          <w:rFonts w:ascii="Arial" w:hAnsi="Arial" w:cs="Arial"/>
        </w:rPr>
        <w:t>Zaust</w:t>
      </w:r>
      <w:r w:rsidR="00EA3500" w:rsidRPr="003841B4">
        <w:rPr>
          <w:rFonts w:ascii="Arial" w:hAnsi="Arial" w:cs="Arial"/>
        </w:rPr>
        <w:t>a</w:t>
      </w:r>
      <w:r w:rsidRPr="003841B4">
        <w:rPr>
          <w:rFonts w:ascii="Arial" w:hAnsi="Arial" w:cs="Arial"/>
        </w:rPr>
        <w:t>viti istrebljenje ugroženih vrsta</w:t>
      </w:r>
      <w:r w:rsidR="00EA3500" w:rsidRPr="003841B4">
        <w:rPr>
          <w:rFonts w:ascii="Arial" w:hAnsi="Arial" w:cs="Arial"/>
        </w:rPr>
        <w:t xml:space="preserve"> koji su</w:t>
      </w:r>
      <w:r w:rsidRPr="003841B4">
        <w:rPr>
          <w:rFonts w:ascii="Arial" w:hAnsi="Arial" w:cs="Arial"/>
        </w:rPr>
        <w:t xml:space="preserve"> pod uticajem čovjeka</w:t>
      </w:r>
      <w:r w:rsidR="00AF5BCF" w:rsidRPr="003841B4">
        <w:rPr>
          <w:rFonts w:ascii="Arial" w:hAnsi="Arial" w:cs="Arial"/>
        </w:rPr>
        <w:t>, a do 2050. godine smanjiti stopu i rizik izumiranja kod svih vrsta za 10%, a povećati brojnost autohtonih divljih vrsta do zdravog i otpornog nivoa.</w:t>
      </w:r>
    </w:p>
    <w:p w14:paraId="3052788A" w14:textId="08723AEA" w:rsidR="00A81564" w:rsidRPr="003841B4" w:rsidRDefault="00AF5BCF" w:rsidP="004545ED">
      <w:pPr>
        <w:spacing w:line="276" w:lineRule="auto"/>
        <w:ind w:firstLine="720"/>
        <w:jc w:val="both"/>
        <w:rPr>
          <w:rFonts w:ascii="Arial" w:hAnsi="Arial" w:cs="Arial"/>
        </w:rPr>
      </w:pPr>
      <w:r w:rsidRPr="003841B4">
        <w:rPr>
          <w:rFonts w:ascii="Arial" w:hAnsi="Arial" w:cs="Arial"/>
        </w:rPr>
        <w:t>Održavati i čuvati adaptivni potencijal genetičkog diverzitet d</w:t>
      </w:r>
      <w:r w:rsidR="00EA3500" w:rsidRPr="003841B4">
        <w:rPr>
          <w:rFonts w:ascii="Arial" w:hAnsi="Arial" w:cs="Arial"/>
        </w:rPr>
        <w:t>i</w:t>
      </w:r>
      <w:r w:rsidRPr="003841B4">
        <w:rPr>
          <w:rFonts w:ascii="Arial" w:hAnsi="Arial" w:cs="Arial"/>
        </w:rPr>
        <w:t xml:space="preserve">vljih i domaćih vrsta unutar populacija </w:t>
      </w:r>
    </w:p>
    <w:p w14:paraId="13E56785" w14:textId="5F529CED" w:rsidR="00A81564" w:rsidRPr="003841B4" w:rsidRDefault="00A81564" w:rsidP="004545ED">
      <w:pPr>
        <w:spacing w:line="276" w:lineRule="auto"/>
        <w:ind w:firstLine="720"/>
        <w:jc w:val="center"/>
        <w:rPr>
          <w:rFonts w:ascii="Arial" w:hAnsi="Arial" w:cs="Arial"/>
          <w:b/>
          <w:bCs/>
          <w:sz w:val="24"/>
          <w:szCs w:val="24"/>
        </w:rPr>
      </w:pPr>
      <w:r w:rsidRPr="003841B4">
        <w:rPr>
          <w:rFonts w:ascii="Arial" w:hAnsi="Arial" w:cs="Arial"/>
          <w:b/>
          <w:bCs/>
          <w:sz w:val="24"/>
          <w:szCs w:val="24"/>
        </w:rPr>
        <w:t>Cilj B</w:t>
      </w:r>
    </w:p>
    <w:p w14:paraId="7F5B1BFE" w14:textId="292CD5AF" w:rsidR="00AF5BCF" w:rsidRPr="003841B4" w:rsidRDefault="00AF5BCF" w:rsidP="004545ED">
      <w:pPr>
        <w:spacing w:line="276" w:lineRule="auto"/>
        <w:ind w:firstLine="720"/>
        <w:jc w:val="both"/>
        <w:rPr>
          <w:rFonts w:ascii="Arial" w:hAnsi="Arial" w:cs="Arial"/>
        </w:rPr>
      </w:pPr>
      <w:r w:rsidRPr="003841B4">
        <w:rPr>
          <w:rFonts w:ascii="Arial" w:hAnsi="Arial" w:cs="Arial"/>
        </w:rPr>
        <w:t xml:space="preserve">Do 2050. godine održivo koristiti i upravljati biodiverzitetom, </w:t>
      </w:r>
      <w:r w:rsidR="00EA3500" w:rsidRPr="003841B4">
        <w:rPr>
          <w:rFonts w:ascii="Arial" w:hAnsi="Arial" w:cs="Arial"/>
        </w:rPr>
        <w:t>te</w:t>
      </w:r>
      <w:r w:rsidRPr="003841B4">
        <w:rPr>
          <w:rFonts w:ascii="Arial" w:hAnsi="Arial" w:cs="Arial"/>
        </w:rPr>
        <w:t xml:space="preserve"> vrijednovati, održavati i un</w:t>
      </w:r>
      <w:r w:rsidR="0018243A" w:rsidRPr="003841B4">
        <w:rPr>
          <w:rFonts w:ascii="Arial" w:hAnsi="Arial" w:cs="Arial"/>
        </w:rPr>
        <w:t>a</w:t>
      </w:r>
      <w:r w:rsidRPr="003841B4">
        <w:rPr>
          <w:rFonts w:ascii="Arial" w:hAnsi="Arial" w:cs="Arial"/>
        </w:rPr>
        <w:t>pređivati doprinose prirode ljudima, obuhvatajući ekosistemske funckije i servise.</w:t>
      </w:r>
      <w:r w:rsidR="0018243A" w:rsidRPr="003841B4">
        <w:rPr>
          <w:rFonts w:ascii="Arial" w:hAnsi="Arial" w:cs="Arial"/>
        </w:rPr>
        <w:t xml:space="preserve"> </w:t>
      </w:r>
      <w:r w:rsidRPr="003841B4">
        <w:rPr>
          <w:rFonts w:ascii="Arial" w:hAnsi="Arial" w:cs="Arial"/>
        </w:rPr>
        <w:t xml:space="preserve">Oni koji su trenutno u opadanju potrebno je ih restaurirati, podržavajući održivi razvoj za dobrobit sadašnjih i budućih generacija </w:t>
      </w:r>
    </w:p>
    <w:p w14:paraId="210EA638" w14:textId="6BBAA597" w:rsidR="00A81564" w:rsidRPr="003841B4" w:rsidRDefault="00A81564" w:rsidP="004545ED">
      <w:pPr>
        <w:spacing w:line="276" w:lineRule="auto"/>
        <w:ind w:firstLine="720"/>
        <w:jc w:val="center"/>
        <w:rPr>
          <w:rFonts w:ascii="Arial" w:hAnsi="Arial" w:cs="Arial"/>
          <w:b/>
          <w:bCs/>
          <w:sz w:val="24"/>
          <w:szCs w:val="24"/>
        </w:rPr>
      </w:pPr>
      <w:r w:rsidRPr="003841B4">
        <w:rPr>
          <w:rFonts w:ascii="Arial" w:hAnsi="Arial" w:cs="Arial"/>
          <w:b/>
          <w:bCs/>
          <w:sz w:val="24"/>
          <w:szCs w:val="24"/>
        </w:rPr>
        <w:t>Cilj C</w:t>
      </w:r>
    </w:p>
    <w:p w14:paraId="726F9115" w14:textId="7DB99C3C" w:rsidR="00731694" w:rsidRPr="003841B4" w:rsidRDefault="00731694" w:rsidP="004545ED">
      <w:pPr>
        <w:spacing w:line="276" w:lineRule="auto"/>
        <w:ind w:firstLine="720"/>
        <w:jc w:val="both"/>
        <w:rPr>
          <w:rFonts w:ascii="Arial" w:hAnsi="Arial" w:cs="Arial"/>
        </w:rPr>
      </w:pPr>
      <w:r w:rsidRPr="003841B4">
        <w:rPr>
          <w:rFonts w:ascii="Arial" w:hAnsi="Arial" w:cs="Arial"/>
        </w:rPr>
        <w:t>Novčane i nenovčane koristi od genetičkih resursa i informacija digitalnih sekvenci na genetički</w:t>
      </w:r>
      <w:r w:rsidR="0018243A" w:rsidRPr="003841B4">
        <w:rPr>
          <w:rFonts w:ascii="Arial" w:hAnsi="Arial" w:cs="Arial"/>
        </w:rPr>
        <w:t>m</w:t>
      </w:r>
      <w:r w:rsidRPr="003841B4">
        <w:rPr>
          <w:rFonts w:ascii="Arial" w:hAnsi="Arial" w:cs="Arial"/>
        </w:rPr>
        <w:t xml:space="preserve"> resursima, kao i tradicionalnih znanja koji su povezani sa genetičkim resursima su dijele pravedno i pošteno, po potrebi uključujući domordce i lokalno stanovništvo do 2050. godine. Istovremeno, osigurati da tradicionalno znanje </w:t>
      </w:r>
      <w:r w:rsidR="0018243A" w:rsidRPr="003841B4">
        <w:rPr>
          <w:rFonts w:ascii="Arial" w:hAnsi="Arial" w:cs="Arial"/>
        </w:rPr>
        <w:t xml:space="preserve">koje je </w:t>
      </w:r>
      <w:r w:rsidRPr="003841B4">
        <w:rPr>
          <w:rFonts w:ascii="Arial" w:hAnsi="Arial" w:cs="Arial"/>
        </w:rPr>
        <w:t xml:space="preserve">povezano sa genetičkim resursima bude na odgovarajući način zaštićeno, kako bi se doprinijelo očuvanju i održivom korištenju biodiverziteta u skladu sa međunarodnim dogovorenim pristupima i koristima. </w:t>
      </w:r>
    </w:p>
    <w:p w14:paraId="54CA0B04" w14:textId="58299BEB" w:rsidR="00731694" w:rsidRPr="003841B4" w:rsidRDefault="00731694" w:rsidP="004545ED">
      <w:pPr>
        <w:spacing w:line="276" w:lineRule="auto"/>
        <w:ind w:firstLine="720"/>
        <w:jc w:val="center"/>
        <w:rPr>
          <w:rFonts w:ascii="Arial" w:hAnsi="Arial" w:cs="Arial"/>
          <w:b/>
          <w:bCs/>
          <w:sz w:val="24"/>
          <w:szCs w:val="24"/>
        </w:rPr>
      </w:pPr>
      <w:r w:rsidRPr="003841B4">
        <w:rPr>
          <w:rFonts w:ascii="Arial" w:hAnsi="Arial" w:cs="Arial"/>
          <w:b/>
          <w:bCs/>
          <w:sz w:val="24"/>
          <w:szCs w:val="24"/>
        </w:rPr>
        <w:t>Cilj D</w:t>
      </w:r>
    </w:p>
    <w:p w14:paraId="4F4F775D" w14:textId="74059EE9" w:rsidR="00A04A1F" w:rsidRPr="003841B4" w:rsidRDefault="00A04A1F" w:rsidP="004545ED">
      <w:pPr>
        <w:spacing w:line="276" w:lineRule="auto"/>
        <w:ind w:firstLine="720"/>
        <w:jc w:val="both"/>
        <w:rPr>
          <w:rFonts w:ascii="Arial" w:hAnsi="Arial" w:cs="Arial"/>
          <w:lang w:val="en-US"/>
        </w:rPr>
      </w:pPr>
      <w:r w:rsidRPr="003841B4">
        <w:rPr>
          <w:rFonts w:ascii="Arial" w:hAnsi="Arial" w:cs="Arial"/>
        </w:rPr>
        <w:t>Adekvatna sre</w:t>
      </w:r>
      <w:r w:rsidR="00D2466A" w:rsidRPr="003841B4">
        <w:rPr>
          <w:rFonts w:ascii="Arial" w:hAnsi="Arial" w:cs="Arial"/>
        </w:rPr>
        <w:t xml:space="preserve">dstva implementacije, uključujući finansijska sredstva, sredstva za izgradnju kapaciteta, tehničku i naučnu suradnju, te pristup i transfer tehnologije </w:t>
      </w:r>
      <w:r w:rsidR="008F532F" w:rsidRPr="003841B4">
        <w:rPr>
          <w:rFonts w:ascii="Arial" w:hAnsi="Arial" w:cs="Arial"/>
        </w:rPr>
        <w:t>koji</w:t>
      </w:r>
      <w:r w:rsidR="0018243A" w:rsidRPr="003841B4">
        <w:rPr>
          <w:rFonts w:ascii="Arial" w:hAnsi="Arial" w:cs="Arial"/>
        </w:rPr>
        <w:t>ma je svrha da</w:t>
      </w:r>
      <w:r w:rsidR="008F532F" w:rsidRPr="003841B4">
        <w:rPr>
          <w:rFonts w:ascii="Arial" w:hAnsi="Arial" w:cs="Arial"/>
        </w:rPr>
        <w:t xml:space="preserve"> omoguć</w:t>
      </w:r>
      <w:r w:rsidR="0018243A" w:rsidRPr="003841B4">
        <w:rPr>
          <w:rFonts w:ascii="Arial" w:hAnsi="Arial" w:cs="Arial"/>
        </w:rPr>
        <w:t>e</w:t>
      </w:r>
      <w:r w:rsidR="008F532F" w:rsidRPr="003841B4">
        <w:rPr>
          <w:rFonts w:ascii="Arial" w:hAnsi="Arial" w:cs="Arial"/>
        </w:rPr>
        <w:t xml:space="preserve"> implementaciju Kunming-Monteral globalnog okvira za biodiverzitet, </w:t>
      </w:r>
      <w:r w:rsidR="0018243A" w:rsidRPr="003841B4">
        <w:rPr>
          <w:rFonts w:ascii="Arial" w:hAnsi="Arial" w:cs="Arial"/>
        </w:rPr>
        <w:t>na</w:t>
      </w:r>
      <w:r w:rsidR="008F532F" w:rsidRPr="003841B4">
        <w:rPr>
          <w:rFonts w:ascii="Arial" w:hAnsi="Arial" w:cs="Arial"/>
        </w:rPr>
        <w:t xml:space="preserve"> ravnoprav</w:t>
      </w:r>
      <w:r w:rsidR="0018243A" w:rsidRPr="003841B4">
        <w:rPr>
          <w:rFonts w:ascii="Arial" w:hAnsi="Arial" w:cs="Arial"/>
        </w:rPr>
        <w:t xml:space="preserve">an način koji će biti dostupan </w:t>
      </w:r>
      <w:r w:rsidR="008F532F" w:rsidRPr="003841B4">
        <w:rPr>
          <w:rFonts w:ascii="Arial" w:hAnsi="Arial" w:cs="Arial"/>
        </w:rPr>
        <w:t xml:space="preserve">svim članicama, a naručito zemljama u razvoju i najmanje razvijenim </w:t>
      </w:r>
      <w:r w:rsidR="008F532F" w:rsidRPr="003841B4">
        <w:rPr>
          <w:rFonts w:ascii="Arial" w:hAnsi="Arial" w:cs="Arial"/>
        </w:rPr>
        <w:lastRenderedPageBreak/>
        <w:t>zemljama i malim oto</w:t>
      </w:r>
      <w:r w:rsidR="0018243A" w:rsidRPr="003841B4">
        <w:rPr>
          <w:rFonts w:ascii="Arial" w:hAnsi="Arial" w:cs="Arial"/>
        </w:rPr>
        <w:t xml:space="preserve">čnim zemljama </w:t>
      </w:r>
      <w:r w:rsidR="008F532F" w:rsidRPr="003841B4">
        <w:rPr>
          <w:rFonts w:ascii="Arial" w:hAnsi="Arial" w:cs="Arial"/>
        </w:rPr>
        <w:t>u razvoju, zemlj</w:t>
      </w:r>
      <w:r w:rsidR="0018243A" w:rsidRPr="003841B4">
        <w:rPr>
          <w:rFonts w:ascii="Arial" w:hAnsi="Arial" w:cs="Arial"/>
        </w:rPr>
        <w:t>ama</w:t>
      </w:r>
      <w:r w:rsidR="008F532F" w:rsidRPr="003841B4">
        <w:rPr>
          <w:rFonts w:ascii="Arial" w:hAnsi="Arial" w:cs="Arial"/>
        </w:rPr>
        <w:t xml:space="preserve"> sa ekonomijama u tranziciji</w:t>
      </w:r>
      <w:r w:rsidR="0018243A" w:rsidRPr="003841B4">
        <w:rPr>
          <w:rFonts w:ascii="Arial" w:hAnsi="Arial" w:cs="Arial"/>
        </w:rPr>
        <w:t>.</w:t>
      </w:r>
      <w:r w:rsidR="008F532F" w:rsidRPr="003841B4">
        <w:rPr>
          <w:rFonts w:ascii="Arial" w:hAnsi="Arial" w:cs="Arial"/>
        </w:rPr>
        <w:t xml:space="preserve"> progresivno zatvarajući </w:t>
      </w:r>
      <w:r w:rsidR="00B04883" w:rsidRPr="003841B4">
        <w:rPr>
          <w:rFonts w:ascii="Arial" w:hAnsi="Arial" w:cs="Arial"/>
        </w:rPr>
        <w:t xml:space="preserve">propust finansiranja biodiverziteta od 700 viliona godišnje, i usklađujućić finansijski protok sa globalni okvirom za biodiverzitet Kunming-Monteral i vizijom biodiverziteta 2050. </w:t>
      </w:r>
    </w:p>
    <w:p w14:paraId="417B169D" w14:textId="506FAC13" w:rsidR="00C17B33" w:rsidRPr="003841B4" w:rsidRDefault="00C17B33" w:rsidP="004545ED">
      <w:pPr>
        <w:spacing w:line="276" w:lineRule="auto"/>
        <w:jc w:val="both"/>
        <w:rPr>
          <w:rFonts w:ascii="Arial" w:hAnsi="Arial" w:cs="Arial"/>
        </w:rPr>
      </w:pPr>
    </w:p>
    <w:p w14:paraId="0C5A6EBE" w14:textId="19677EB4" w:rsidR="005E5F75" w:rsidRPr="003841B4" w:rsidRDefault="009142C3" w:rsidP="004545ED">
      <w:pPr>
        <w:spacing w:line="276" w:lineRule="auto"/>
        <w:jc w:val="both"/>
        <w:rPr>
          <w:rFonts w:ascii="Arial" w:hAnsi="Arial" w:cs="Arial"/>
        </w:rPr>
      </w:pPr>
      <w:r w:rsidRPr="003841B4">
        <w:rPr>
          <w:rFonts w:ascii="Arial" w:hAnsi="Arial" w:cs="Arial"/>
        </w:rPr>
        <w:t>Usvojena su 23 globalna cilja za period do 2030. koji su detaljnije obrazloženi u nastavku:</w:t>
      </w:r>
    </w:p>
    <w:p w14:paraId="327486A6" w14:textId="521A6F51" w:rsidR="009142C3" w:rsidRPr="004545ED" w:rsidRDefault="009142C3"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w:t>
      </w:r>
    </w:p>
    <w:p w14:paraId="5B2D4CAB" w14:textId="5E4EC022" w:rsidR="009142C3" w:rsidRPr="003841B4" w:rsidRDefault="009142C3" w:rsidP="004545ED">
      <w:pPr>
        <w:spacing w:line="276" w:lineRule="auto"/>
        <w:ind w:firstLine="720"/>
        <w:jc w:val="both"/>
        <w:rPr>
          <w:rFonts w:ascii="Arial" w:hAnsi="Arial" w:cs="Arial"/>
        </w:rPr>
      </w:pPr>
      <w:r w:rsidRPr="003841B4">
        <w:rPr>
          <w:rFonts w:ascii="Arial" w:hAnsi="Arial" w:cs="Arial"/>
        </w:rPr>
        <w:t xml:space="preserve">Osigurati da su sva područja </w:t>
      </w:r>
      <w:r w:rsidR="0069401F" w:rsidRPr="003841B4">
        <w:rPr>
          <w:rFonts w:ascii="Arial" w:hAnsi="Arial" w:cs="Arial"/>
        </w:rPr>
        <w:t xml:space="preserve">značajna za biodiverzitet </w:t>
      </w:r>
      <w:r w:rsidRPr="003841B4">
        <w:rPr>
          <w:rFonts w:ascii="Arial" w:hAnsi="Arial" w:cs="Arial"/>
        </w:rPr>
        <w:t xml:space="preserve">integrirana u prostorni plan i/ili djelotvorne procese upravljanja koji se bave promjenama korištenja kopna i mora, kako bi se gubitak visoko značajnih staništa za </w:t>
      </w:r>
      <w:proofErr w:type="spellStart"/>
      <w:r w:rsidRPr="003841B4">
        <w:rPr>
          <w:rFonts w:ascii="Arial" w:hAnsi="Arial" w:cs="Arial"/>
        </w:rPr>
        <w:t>biodiverzitet</w:t>
      </w:r>
      <w:proofErr w:type="spellEnd"/>
      <w:r w:rsidRPr="003841B4">
        <w:rPr>
          <w:rFonts w:ascii="Arial" w:hAnsi="Arial" w:cs="Arial"/>
        </w:rPr>
        <w:t xml:space="preserve"> doveli pribli</w:t>
      </w:r>
      <w:r w:rsidR="0024596F">
        <w:rPr>
          <w:rFonts w:ascii="Arial" w:hAnsi="Arial" w:cs="Arial"/>
        </w:rPr>
        <w:t>ž</w:t>
      </w:r>
      <w:r w:rsidRPr="003841B4">
        <w:rPr>
          <w:rFonts w:ascii="Arial" w:hAnsi="Arial" w:cs="Arial"/>
        </w:rPr>
        <w:t>no nuli do 2030. godine, poštivajući prava autohtonog naroda i lokalnog stanovništava</w:t>
      </w:r>
      <w:r w:rsidR="00BE20C2" w:rsidRPr="003841B4">
        <w:rPr>
          <w:rFonts w:ascii="Arial" w:hAnsi="Arial" w:cs="Arial"/>
        </w:rPr>
        <w:t>.</w:t>
      </w:r>
    </w:p>
    <w:p w14:paraId="414B396C" w14:textId="029A26C1" w:rsidR="009142C3" w:rsidRPr="004545ED" w:rsidRDefault="009142C3"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2</w:t>
      </w:r>
    </w:p>
    <w:p w14:paraId="6ECD66D8" w14:textId="671996E4" w:rsidR="009142C3" w:rsidRPr="003841B4" w:rsidRDefault="009142C3" w:rsidP="004545ED">
      <w:pPr>
        <w:spacing w:line="276" w:lineRule="auto"/>
        <w:ind w:firstLine="720"/>
        <w:jc w:val="both"/>
        <w:rPr>
          <w:rFonts w:ascii="Arial" w:hAnsi="Arial" w:cs="Arial"/>
        </w:rPr>
      </w:pPr>
      <w:r w:rsidRPr="003841B4">
        <w:rPr>
          <w:rFonts w:ascii="Arial" w:hAnsi="Arial" w:cs="Arial"/>
        </w:rPr>
        <w:t xml:space="preserve">Do 2030. godine osigurati </w:t>
      </w:r>
      <w:r w:rsidR="0069401F" w:rsidRPr="003841B4">
        <w:rPr>
          <w:rFonts w:ascii="Arial" w:hAnsi="Arial" w:cs="Arial"/>
        </w:rPr>
        <w:t>efektivnu resta</w:t>
      </w:r>
      <w:r w:rsidR="00BE20C2" w:rsidRPr="003841B4">
        <w:rPr>
          <w:rFonts w:ascii="Arial" w:hAnsi="Arial" w:cs="Arial"/>
        </w:rPr>
        <w:t>u</w:t>
      </w:r>
      <w:r w:rsidR="0069401F" w:rsidRPr="003841B4">
        <w:rPr>
          <w:rFonts w:ascii="Arial" w:hAnsi="Arial" w:cs="Arial"/>
        </w:rPr>
        <w:t xml:space="preserve">raciju </w:t>
      </w:r>
      <w:r w:rsidRPr="003841B4">
        <w:rPr>
          <w:rFonts w:ascii="Arial" w:hAnsi="Arial" w:cs="Arial"/>
        </w:rPr>
        <w:t>najmanje 30% degradiranog područja koje obuhvata kopnene ekosisteme, kopnene vode, priobalne i morske ekosisteme</w:t>
      </w:r>
      <w:r w:rsidR="0069401F" w:rsidRPr="003841B4">
        <w:rPr>
          <w:rFonts w:ascii="Arial" w:hAnsi="Arial" w:cs="Arial"/>
        </w:rPr>
        <w:t>.</w:t>
      </w:r>
      <w:r w:rsidRPr="003841B4">
        <w:rPr>
          <w:rFonts w:ascii="Arial" w:hAnsi="Arial" w:cs="Arial"/>
        </w:rPr>
        <w:t xml:space="preserve"> </w:t>
      </w:r>
      <w:r w:rsidR="0069401F" w:rsidRPr="003841B4">
        <w:rPr>
          <w:rFonts w:ascii="Arial" w:hAnsi="Arial" w:cs="Arial"/>
        </w:rPr>
        <w:t xml:space="preserve">Osigurati </w:t>
      </w:r>
      <w:r w:rsidRPr="003841B4">
        <w:rPr>
          <w:rFonts w:ascii="Arial" w:hAnsi="Arial" w:cs="Arial"/>
        </w:rPr>
        <w:t>efektivn</w:t>
      </w:r>
      <w:r w:rsidR="0069401F" w:rsidRPr="003841B4">
        <w:rPr>
          <w:rFonts w:ascii="Arial" w:hAnsi="Arial" w:cs="Arial"/>
        </w:rPr>
        <w:t>u</w:t>
      </w:r>
      <w:r w:rsidRPr="003841B4">
        <w:rPr>
          <w:rFonts w:ascii="Arial" w:hAnsi="Arial" w:cs="Arial"/>
        </w:rPr>
        <w:t xml:space="preserve"> resta</w:t>
      </w:r>
      <w:r w:rsidR="00BE20C2" w:rsidRPr="003841B4">
        <w:rPr>
          <w:rFonts w:ascii="Arial" w:hAnsi="Arial" w:cs="Arial"/>
        </w:rPr>
        <w:t>u</w:t>
      </w:r>
      <w:r w:rsidRPr="003841B4">
        <w:rPr>
          <w:rFonts w:ascii="Arial" w:hAnsi="Arial" w:cs="Arial"/>
        </w:rPr>
        <w:t>racij</w:t>
      </w:r>
      <w:r w:rsidR="0069401F" w:rsidRPr="003841B4">
        <w:rPr>
          <w:rFonts w:ascii="Arial" w:hAnsi="Arial" w:cs="Arial"/>
        </w:rPr>
        <w:t>u</w:t>
      </w:r>
      <w:r w:rsidRPr="003841B4">
        <w:rPr>
          <w:rFonts w:ascii="Arial" w:hAnsi="Arial" w:cs="Arial"/>
        </w:rPr>
        <w:t xml:space="preserve">, kako bi se poboljšao bodiverzitet i funckije i usluge ekosistema. </w:t>
      </w:r>
    </w:p>
    <w:p w14:paraId="1D9BE62B" w14:textId="440E5C90" w:rsidR="009142C3" w:rsidRPr="004545ED" w:rsidRDefault="009142C3"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3</w:t>
      </w:r>
    </w:p>
    <w:p w14:paraId="15CA9B02" w14:textId="011942A9" w:rsidR="00A666F3" w:rsidRPr="003841B4" w:rsidRDefault="009142C3" w:rsidP="004545ED">
      <w:pPr>
        <w:spacing w:line="276" w:lineRule="auto"/>
        <w:ind w:firstLine="720"/>
        <w:jc w:val="both"/>
        <w:rPr>
          <w:rFonts w:ascii="Arial" w:hAnsi="Arial" w:cs="Arial"/>
        </w:rPr>
      </w:pPr>
      <w:r w:rsidRPr="003841B4">
        <w:rPr>
          <w:rFonts w:ascii="Arial" w:hAnsi="Arial" w:cs="Arial"/>
        </w:rPr>
        <w:t xml:space="preserve">Do 2030. godine osigurati i omogućiti </w:t>
      </w:r>
      <w:r w:rsidR="0069401F" w:rsidRPr="003841B4">
        <w:rPr>
          <w:rFonts w:ascii="Arial" w:hAnsi="Arial" w:cs="Arial"/>
        </w:rPr>
        <w:t xml:space="preserve">efikasno očuvanje u upravljanje sa </w:t>
      </w:r>
      <w:r w:rsidRPr="003841B4">
        <w:rPr>
          <w:rFonts w:ascii="Arial" w:hAnsi="Arial" w:cs="Arial"/>
        </w:rPr>
        <w:t>najmanje 30% kopna, kopnenih voda, priobalnih i morskih područja, a naručito područja od posebnog značaja za biodiverzitet, funk</w:t>
      </w:r>
      <w:r w:rsidR="0069401F" w:rsidRPr="003841B4">
        <w:rPr>
          <w:rFonts w:ascii="Arial" w:hAnsi="Arial" w:cs="Arial"/>
        </w:rPr>
        <w:t>c</w:t>
      </w:r>
      <w:r w:rsidRPr="003841B4">
        <w:rPr>
          <w:rFonts w:ascii="Arial" w:hAnsi="Arial" w:cs="Arial"/>
        </w:rPr>
        <w:t>iju i usluge ekosistema</w:t>
      </w:r>
      <w:r w:rsidR="0069401F" w:rsidRPr="003841B4">
        <w:rPr>
          <w:rFonts w:ascii="Arial" w:hAnsi="Arial" w:cs="Arial"/>
        </w:rPr>
        <w:t>. Osigurati efikasno očuvanje i upravljanje kroz ekološki reprezentativn</w:t>
      </w:r>
      <w:r w:rsidR="00BE20C2" w:rsidRPr="003841B4">
        <w:rPr>
          <w:rFonts w:ascii="Arial" w:hAnsi="Arial" w:cs="Arial"/>
        </w:rPr>
        <w:t>e</w:t>
      </w:r>
      <w:r w:rsidR="0069401F" w:rsidRPr="003841B4">
        <w:rPr>
          <w:rFonts w:ascii="Arial" w:hAnsi="Arial" w:cs="Arial"/>
        </w:rPr>
        <w:t xml:space="preserve"> i pravedne upravljačke sisteme zaštićenih područja, poštujući prava autohton</w:t>
      </w:r>
      <w:r w:rsidR="004A5409" w:rsidRPr="003841B4">
        <w:rPr>
          <w:rFonts w:ascii="Arial" w:hAnsi="Arial" w:cs="Arial"/>
        </w:rPr>
        <w:t>og</w:t>
      </w:r>
      <w:r w:rsidR="0069401F" w:rsidRPr="003841B4">
        <w:rPr>
          <w:rFonts w:ascii="Arial" w:hAnsi="Arial" w:cs="Arial"/>
        </w:rPr>
        <w:t xml:space="preserve"> naroda i lokalnih zajednica.</w:t>
      </w:r>
    </w:p>
    <w:p w14:paraId="683647F6" w14:textId="20653437" w:rsidR="0069401F" w:rsidRPr="004545ED" w:rsidRDefault="0069401F"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4</w:t>
      </w:r>
    </w:p>
    <w:p w14:paraId="6590E3EA" w14:textId="0D6F8D11" w:rsidR="0069401F" w:rsidRPr="003841B4" w:rsidRDefault="0069401F" w:rsidP="004545ED">
      <w:pPr>
        <w:spacing w:line="276" w:lineRule="auto"/>
        <w:ind w:firstLine="720"/>
        <w:jc w:val="both"/>
        <w:rPr>
          <w:rFonts w:ascii="Arial" w:hAnsi="Arial" w:cs="Arial"/>
        </w:rPr>
      </w:pPr>
      <w:r w:rsidRPr="003841B4">
        <w:rPr>
          <w:rFonts w:ascii="Arial" w:hAnsi="Arial" w:cs="Arial"/>
        </w:rPr>
        <w:t>Osigurati hitne mjere upravljanja, kako bi se zaustavilo izumiranje poznatih ugroženih vrsta koje je uzrokovao čovjek, te omogućiti oporavak i očuvanje vrst</w:t>
      </w:r>
      <w:r w:rsidR="004A5409" w:rsidRPr="003841B4">
        <w:rPr>
          <w:rFonts w:ascii="Arial" w:hAnsi="Arial" w:cs="Arial"/>
        </w:rPr>
        <w:t>a</w:t>
      </w:r>
      <w:r w:rsidRPr="003841B4">
        <w:rPr>
          <w:rFonts w:ascii="Arial" w:hAnsi="Arial" w:cs="Arial"/>
        </w:rPr>
        <w:t xml:space="preserve"> kako bi se značajno smanjio rizik od izumiranja,</w:t>
      </w:r>
      <w:r w:rsidR="004A5409" w:rsidRPr="003841B4">
        <w:rPr>
          <w:rFonts w:ascii="Arial" w:hAnsi="Arial" w:cs="Arial"/>
        </w:rPr>
        <w:t xml:space="preserve"> a</w:t>
      </w:r>
      <w:r w:rsidRPr="003841B4">
        <w:rPr>
          <w:rFonts w:ascii="Arial" w:hAnsi="Arial" w:cs="Arial"/>
        </w:rPr>
        <w:t xml:space="preserve"> nar</w:t>
      </w:r>
      <w:r w:rsidR="0024596F">
        <w:rPr>
          <w:rFonts w:ascii="Arial" w:hAnsi="Arial" w:cs="Arial"/>
        </w:rPr>
        <w:t>o</w:t>
      </w:r>
      <w:r w:rsidRPr="003841B4">
        <w:rPr>
          <w:rFonts w:ascii="Arial" w:hAnsi="Arial" w:cs="Arial"/>
        </w:rPr>
        <w:t>čito ugroženih vrsta.</w:t>
      </w:r>
    </w:p>
    <w:p w14:paraId="7C6C29A9" w14:textId="07DFAF61" w:rsidR="0069401F" w:rsidRPr="004545ED" w:rsidRDefault="0069401F"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5</w:t>
      </w:r>
    </w:p>
    <w:p w14:paraId="2B57E080" w14:textId="3E4BBEA9" w:rsidR="0069401F" w:rsidRPr="003841B4" w:rsidRDefault="0069401F" w:rsidP="004545ED">
      <w:pPr>
        <w:spacing w:line="276" w:lineRule="auto"/>
        <w:ind w:firstLine="720"/>
        <w:jc w:val="both"/>
        <w:rPr>
          <w:rFonts w:ascii="Arial" w:hAnsi="Arial" w:cs="Arial"/>
        </w:rPr>
      </w:pPr>
      <w:r w:rsidRPr="003841B4">
        <w:rPr>
          <w:rFonts w:ascii="Arial" w:hAnsi="Arial" w:cs="Arial"/>
        </w:rPr>
        <w:t xml:space="preserve">Osigurati održivo korištenje, </w:t>
      </w:r>
      <w:proofErr w:type="spellStart"/>
      <w:r w:rsidR="0024596F">
        <w:rPr>
          <w:rFonts w:ascii="Arial" w:hAnsi="Arial" w:cs="Arial"/>
        </w:rPr>
        <w:t>izlov</w:t>
      </w:r>
      <w:proofErr w:type="spellEnd"/>
      <w:r w:rsidRPr="003841B4">
        <w:rPr>
          <w:rFonts w:ascii="Arial" w:hAnsi="Arial" w:cs="Arial"/>
        </w:rPr>
        <w:t xml:space="preserve"> i trgovinu divljih vrsta, sprječavajući prekomjernu eksploataciju</w:t>
      </w:r>
      <w:r w:rsidR="004A5409" w:rsidRPr="003841B4">
        <w:rPr>
          <w:rFonts w:ascii="Arial" w:hAnsi="Arial" w:cs="Arial"/>
        </w:rPr>
        <w:t xml:space="preserve"> i </w:t>
      </w:r>
      <w:r w:rsidRPr="003841B4">
        <w:rPr>
          <w:rFonts w:ascii="Arial" w:hAnsi="Arial" w:cs="Arial"/>
        </w:rPr>
        <w:t xml:space="preserve"> minimizirajući uticaj na neciljane vrste i ekosisteme, uz poštivanje autohtonog naroda i lokalne zajednice. </w:t>
      </w:r>
    </w:p>
    <w:p w14:paraId="0A60EC4E" w14:textId="4D59ACE6" w:rsidR="0069401F" w:rsidRPr="004545ED" w:rsidRDefault="0069401F"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6</w:t>
      </w:r>
    </w:p>
    <w:p w14:paraId="044AE513" w14:textId="424A04BE" w:rsidR="0069401F" w:rsidRPr="003841B4" w:rsidRDefault="0069401F" w:rsidP="004545ED">
      <w:pPr>
        <w:spacing w:line="276" w:lineRule="auto"/>
        <w:ind w:firstLine="720"/>
        <w:jc w:val="both"/>
        <w:rPr>
          <w:rFonts w:ascii="Arial" w:hAnsi="Arial" w:cs="Arial"/>
        </w:rPr>
      </w:pPr>
      <w:r w:rsidRPr="003841B4">
        <w:rPr>
          <w:rFonts w:ascii="Arial" w:hAnsi="Arial" w:cs="Arial"/>
        </w:rPr>
        <w:t>Do 2030. godine eliminisati, minimizirati, smanjiti i/ili ublaži</w:t>
      </w:r>
      <w:r w:rsidR="004A5409" w:rsidRPr="003841B4">
        <w:rPr>
          <w:rFonts w:ascii="Arial" w:hAnsi="Arial" w:cs="Arial"/>
        </w:rPr>
        <w:t>ti</w:t>
      </w:r>
      <w:r w:rsidRPr="003841B4">
        <w:rPr>
          <w:rFonts w:ascii="Arial" w:hAnsi="Arial" w:cs="Arial"/>
        </w:rPr>
        <w:t xml:space="preserve"> uticaje invazivnih stranih vrsta na biodiverzitet i usluge ekosistema kroz identifikaciju i upravljanje puteva unošenja stranih vrsta, te sprečavanje i smanjen</w:t>
      </w:r>
      <w:r w:rsidR="004A5409" w:rsidRPr="003841B4">
        <w:rPr>
          <w:rFonts w:ascii="Arial" w:hAnsi="Arial" w:cs="Arial"/>
        </w:rPr>
        <w:t>je</w:t>
      </w:r>
      <w:r w:rsidRPr="003841B4">
        <w:rPr>
          <w:rFonts w:ascii="Arial" w:hAnsi="Arial" w:cs="Arial"/>
        </w:rPr>
        <w:t xml:space="preserve"> stope unošenja invazivnih vrsta za najmanje 50%</w:t>
      </w:r>
      <w:r w:rsidR="004A5409" w:rsidRPr="003841B4">
        <w:rPr>
          <w:rFonts w:ascii="Arial" w:hAnsi="Arial" w:cs="Arial"/>
        </w:rPr>
        <w:t>.</w:t>
      </w:r>
    </w:p>
    <w:p w14:paraId="208A9E44" w14:textId="1FC2AF73"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7</w:t>
      </w:r>
    </w:p>
    <w:p w14:paraId="0AD1839B" w14:textId="2C507D03" w:rsidR="00B13A3E" w:rsidRPr="003841B4" w:rsidRDefault="00B13A3E" w:rsidP="004545ED">
      <w:pPr>
        <w:spacing w:line="276" w:lineRule="auto"/>
        <w:ind w:firstLine="720"/>
        <w:jc w:val="both"/>
        <w:rPr>
          <w:rFonts w:ascii="Arial" w:hAnsi="Arial" w:cs="Arial"/>
        </w:rPr>
      </w:pPr>
      <w:r w:rsidRPr="003841B4">
        <w:rPr>
          <w:rFonts w:ascii="Arial" w:hAnsi="Arial" w:cs="Arial"/>
        </w:rPr>
        <w:t xml:space="preserve">Do 2030. godine smanjiti rizik od zagađenja i negativnih uticaja zagađenja iz svih izvora, na nivo koji nije štetan za biodiverzitet, funkcije i usluge ekosistema. Smanjiti ukupni rizik od </w:t>
      </w:r>
      <w:r w:rsidRPr="003841B4">
        <w:rPr>
          <w:rFonts w:ascii="Arial" w:hAnsi="Arial" w:cs="Arial"/>
        </w:rPr>
        <w:lastRenderedPageBreak/>
        <w:t xml:space="preserve">pesticida i </w:t>
      </w:r>
      <w:r w:rsidR="009D07DE">
        <w:rPr>
          <w:rFonts w:ascii="Arial" w:hAnsi="Arial" w:cs="Arial"/>
        </w:rPr>
        <w:t>posebno</w:t>
      </w:r>
      <w:r w:rsidRPr="003841B4">
        <w:rPr>
          <w:rFonts w:ascii="Arial" w:hAnsi="Arial" w:cs="Arial"/>
        </w:rPr>
        <w:t xml:space="preserve"> opasnih hemikalija za najmanje 50%, uključujući integrirano upravljanje štetočinama zasnovano na nauci, uzimajući u obzir sigurnost hrane.</w:t>
      </w:r>
    </w:p>
    <w:p w14:paraId="64C2B69E" w14:textId="1BCD442A"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8</w:t>
      </w:r>
    </w:p>
    <w:p w14:paraId="2CBCBBF4" w14:textId="6094D67B" w:rsidR="00B13A3E" w:rsidRPr="003841B4" w:rsidRDefault="00B13A3E" w:rsidP="004545ED">
      <w:pPr>
        <w:spacing w:line="276" w:lineRule="auto"/>
        <w:ind w:firstLine="720"/>
        <w:jc w:val="both"/>
        <w:rPr>
          <w:rFonts w:ascii="Arial" w:hAnsi="Arial" w:cs="Arial"/>
        </w:rPr>
      </w:pPr>
      <w:r w:rsidRPr="003841B4">
        <w:rPr>
          <w:rFonts w:ascii="Arial" w:hAnsi="Arial" w:cs="Arial"/>
        </w:rPr>
        <w:t xml:space="preserve">Minimizirati utjecaj klimatskih promjena i </w:t>
      </w:r>
      <w:proofErr w:type="spellStart"/>
      <w:r w:rsidRPr="003841B4">
        <w:rPr>
          <w:rFonts w:ascii="Arial" w:hAnsi="Arial" w:cs="Arial"/>
        </w:rPr>
        <w:t>acidifikacij</w:t>
      </w:r>
      <w:r w:rsidR="009D07DE">
        <w:rPr>
          <w:rFonts w:ascii="Arial" w:hAnsi="Arial" w:cs="Arial"/>
        </w:rPr>
        <w:t>u</w:t>
      </w:r>
      <w:proofErr w:type="spellEnd"/>
      <w:r w:rsidR="004A5409" w:rsidRPr="003841B4">
        <w:rPr>
          <w:rFonts w:ascii="Arial" w:hAnsi="Arial" w:cs="Arial"/>
        </w:rPr>
        <w:t xml:space="preserve"> </w:t>
      </w:r>
      <w:r w:rsidRPr="003841B4">
        <w:rPr>
          <w:rFonts w:ascii="Arial" w:hAnsi="Arial" w:cs="Arial"/>
        </w:rPr>
        <w:t xml:space="preserve">okeana na </w:t>
      </w:r>
      <w:proofErr w:type="spellStart"/>
      <w:r w:rsidRPr="003841B4">
        <w:rPr>
          <w:rFonts w:ascii="Arial" w:hAnsi="Arial" w:cs="Arial"/>
        </w:rPr>
        <w:t>biodiverzitet</w:t>
      </w:r>
      <w:proofErr w:type="spellEnd"/>
      <w:r w:rsidRPr="003841B4">
        <w:rPr>
          <w:rFonts w:ascii="Arial" w:hAnsi="Arial" w:cs="Arial"/>
        </w:rPr>
        <w:t xml:space="preserve">, te povećati njegovu otpornost kroz mitigaciju, adaptaciju i aktivnosti smanjenja rizika od katastrofa kroz </w:t>
      </w:r>
      <w:r w:rsidR="004A5409" w:rsidRPr="003841B4">
        <w:rPr>
          <w:rFonts w:ascii="Arial" w:hAnsi="Arial" w:cs="Arial"/>
        </w:rPr>
        <w:t>rješenja koja su zasnovana</w:t>
      </w:r>
      <w:r w:rsidRPr="003841B4">
        <w:rPr>
          <w:rFonts w:ascii="Arial" w:hAnsi="Arial" w:cs="Arial"/>
        </w:rPr>
        <w:t xml:space="preserve"> </w:t>
      </w:r>
      <w:r w:rsidR="004A5409" w:rsidRPr="003841B4">
        <w:rPr>
          <w:rFonts w:ascii="Arial" w:hAnsi="Arial" w:cs="Arial"/>
        </w:rPr>
        <w:t xml:space="preserve">na </w:t>
      </w:r>
      <w:r w:rsidRPr="003841B4">
        <w:rPr>
          <w:rFonts w:ascii="Arial" w:hAnsi="Arial" w:cs="Arial"/>
        </w:rPr>
        <w:t>prirod</w:t>
      </w:r>
      <w:r w:rsidR="004A5409" w:rsidRPr="003841B4">
        <w:rPr>
          <w:rFonts w:ascii="Arial" w:hAnsi="Arial" w:cs="Arial"/>
        </w:rPr>
        <w:t>i</w:t>
      </w:r>
      <w:r w:rsidRPr="003841B4">
        <w:rPr>
          <w:rFonts w:ascii="Arial" w:hAnsi="Arial" w:cs="Arial"/>
        </w:rPr>
        <w:t xml:space="preserve"> (nature-based solutions)</w:t>
      </w:r>
      <w:r w:rsidR="004A5409" w:rsidRPr="003841B4">
        <w:rPr>
          <w:rFonts w:ascii="Arial" w:hAnsi="Arial" w:cs="Arial"/>
        </w:rPr>
        <w:t>.</w:t>
      </w:r>
    </w:p>
    <w:p w14:paraId="3AD43633" w14:textId="63E0E431"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9</w:t>
      </w:r>
    </w:p>
    <w:p w14:paraId="459F28EE" w14:textId="27292F23" w:rsidR="00B13A3E" w:rsidRPr="003841B4" w:rsidRDefault="00B13A3E" w:rsidP="004545ED">
      <w:pPr>
        <w:spacing w:line="276" w:lineRule="auto"/>
        <w:ind w:firstLine="720"/>
        <w:jc w:val="both"/>
        <w:rPr>
          <w:rFonts w:ascii="Arial" w:hAnsi="Arial" w:cs="Arial"/>
        </w:rPr>
      </w:pPr>
      <w:r w:rsidRPr="003841B4">
        <w:rPr>
          <w:rFonts w:ascii="Arial" w:hAnsi="Arial" w:cs="Arial"/>
        </w:rPr>
        <w:t xml:space="preserve">Osigurati održivo upravljanje i korištenje divljih vrsta, čime se osiguravaju društvene, ekonomske i ekološke koristi za ljude, </w:t>
      </w:r>
      <w:r w:rsidR="004A5409" w:rsidRPr="003841B4">
        <w:rPr>
          <w:rFonts w:ascii="Arial" w:hAnsi="Arial" w:cs="Arial"/>
        </w:rPr>
        <w:t xml:space="preserve">a </w:t>
      </w:r>
      <w:r w:rsidRPr="003841B4">
        <w:rPr>
          <w:rFonts w:ascii="Arial" w:hAnsi="Arial" w:cs="Arial"/>
        </w:rPr>
        <w:t xml:space="preserve">posebno one u ranjivim situacijama. </w:t>
      </w:r>
    </w:p>
    <w:p w14:paraId="29DCF893" w14:textId="19089041"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10</w:t>
      </w:r>
    </w:p>
    <w:p w14:paraId="7892C548" w14:textId="31E9A635" w:rsidR="00B13A3E" w:rsidRPr="003841B4" w:rsidRDefault="00B13A3E" w:rsidP="004545ED">
      <w:pPr>
        <w:spacing w:line="276" w:lineRule="auto"/>
        <w:ind w:firstLine="720"/>
        <w:jc w:val="both"/>
        <w:rPr>
          <w:rFonts w:ascii="Arial" w:hAnsi="Arial" w:cs="Arial"/>
        </w:rPr>
      </w:pPr>
      <w:r w:rsidRPr="003841B4">
        <w:rPr>
          <w:rFonts w:ascii="Arial" w:hAnsi="Arial" w:cs="Arial"/>
        </w:rPr>
        <w:t xml:space="preserve">Osigurati održivo upravljanje područja pod poljoprivredom, akvakulturom, ribarstvom i šumarstvom kroz održivo korištenje biodiverziteta, uključujući i značajno povećanje primjene praksi koje su pogodne za biološku raznolikost. </w:t>
      </w:r>
    </w:p>
    <w:p w14:paraId="6B9A07B5" w14:textId="22720BBC"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11</w:t>
      </w:r>
    </w:p>
    <w:p w14:paraId="0C38E0F3" w14:textId="7B475181" w:rsidR="00B13A3E" w:rsidRPr="003841B4" w:rsidRDefault="00B13A3E" w:rsidP="004545ED">
      <w:pPr>
        <w:spacing w:line="276" w:lineRule="auto"/>
        <w:ind w:firstLine="720"/>
        <w:jc w:val="both"/>
        <w:rPr>
          <w:rFonts w:ascii="Arial" w:hAnsi="Arial" w:cs="Arial"/>
        </w:rPr>
      </w:pPr>
      <w:r w:rsidRPr="003841B4">
        <w:rPr>
          <w:rFonts w:ascii="Arial" w:hAnsi="Arial" w:cs="Arial"/>
        </w:rPr>
        <w:t>Obnoviti, održavati i poboljšati doprinose prirode ljudima, uključujući fun</w:t>
      </w:r>
      <w:r w:rsidR="009D07DE">
        <w:rPr>
          <w:rFonts w:ascii="Arial" w:hAnsi="Arial" w:cs="Arial"/>
        </w:rPr>
        <w:t>k</w:t>
      </w:r>
      <w:r w:rsidR="004A5409" w:rsidRPr="003841B4">
        <w:rPr>
          <w:rFonts w:ascii="Arial" w:hAnsi="Arial" w:cs="Arial"/>
        </w:rPr>
        <w:t>cije</w:t>
      </w:r>
      <w:r w:rsidRPr="003841B4">
        <w:rPr>
          <w:rFonts w:ascii="Arial" w:hAnsi="Arial" w:cs="Arial"/>
        </w:rPr>
        <w:t xml:space="preserve"> i usluge ekosistema, kao što su regulacija zraka, vode i klime, zdravlje tla, oprašivanje, smanjenje rizika od bolesti i zaštite od prirodnih opasnosti i kata</w:t>
      </w:r>
      <w:r w:rsidR="009D07DE">
        <w:rPr>
          <w:rFonts w:ascii="Arial" w:hAnsi="Arial" w:cs="Arial"/>
        </w:rPr>
        <w:t>s</w:t>
      </w:r>
      <w:r w:rsidRPr="003841B4">
        <w:rPr>
          <w:rFonts w:ascii="Arial" w:hAnsi="Arial" w:cs="Arial"/>
        </w:rPr>
        <w:t>tro</w:t>
      </w:r>
      <w:r w:rsidR="004A5409" w:rsidRPr="003841B4">
        <w:rPr>
          <w:rFonts w:ascii="Arial" w:hAnsi="Arial" w:cs="Arial"/>
        </w:rPr>
        <w:t>fa</w:t>
      </w:r>
      <w:r w:rsidRPr="003841B4">
        <w:rPr>
          <w:rFonts w:ascii="Arial" w:hAnsi="Arial" w:cs="Arial"/>
        </w:rPr>
        <w:t xml:space="preserve"> kroz rješenja </w:t>
      </w:r>
      <w:r w:rsidR="004A5409" w:rsidRPr="003841B4">
        <w:rPr>
          <w:rFonts w:ascii="Arial" w:hAnsi="Arial" w:cs="Arial"/>
        </w:rPr>
        <w:t xml:space="preserve">zasnovana na prirodi </w:t>
      </w:r>
      <w:r w:rsidRPr="003841B4">
        <w:rPr>
          <w:rFonts w:ascii="Arial" w:hAnsi="Arial" w:cs="Arial"/>
        </w:rPr>
        <w:t>(nature-based solutions).</w:t>
      </w:r>
    </w:p>
    <w:p w14:paraId="69DC462A" w14:textId="0F08EF52"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12</w:t>
      </w:r>
    </w:p>
    <w:p w14:paraId="64D1E026" w14:textId="5A4A85EC" w:rsidR="00B13A3E" w:rsidRPr="003841B4" w:rsidRDefault="00B13A3E" w:rsidP="004545ED">
      <w:pPr>
        <w:spacing w:line="276" w:lineRule="auto"/>
        <w:ind w:firstLine="720"/>
        <w:jc w:val="both"/>
        <w:rPr>
          <w:rFonts w:ascii="Arial" w:hAnsi="Arial" w:cs="Arial"/>
        </w:rPr>
      </w:pPr>
      <w:r w:rsidRPr="003841B4">
        <w:rPr>
          <w:rFonts w:ascii="Arial" w:hAnsi="Arial" w:cs="Arial"/>
        </w:rPr>
        <w:t xml:space="preserve">Značajno povećati površinu, kvalitet, povezanost, pristup i korist od zelenih i plavih površina u urbanim i gusto naseljenim područjima, </w:t>
      </w:r>
      <w:r w:rsidR="004A5409" w:rsidRPr="003841B4">
        <w:rPr>
          <w:rFonts w:ascii="Arial" w:hAnsi="Arial" w:cs="Arial"/>
        </w:rPr>
        <w:t xml:space="preserve">sa ciljem </w:t>
      </w:r>
      <w:r w:rsidRPr="003841B4">
        <w:rPr>
          <w:rFonts w:ascii="Arial" w:hAnsi="Arial" w:cs="Arial"/>
        </w:rPr>
        <w:t>očuvanja i održivog korištenja biodiverziteta</w:t>
      </w:r>
      <w:r w:rsidR="004A5409" w:rsidRPr="003841B4">
        <w:rPr>
          <w:rFonts w:ascii="Arial" w:hAnsi="Arial" w:cs="Arial"/>
        </w:rPr>
        <w:t>.</w:t>
      </w:r>
    </w:p>
    <w:p w14:paraId="3AC4F94B" w14:textId="5AABD714" w:rsidR="00B13A3E" w:rsidRPr="004545ED" w:rsidRDefault="00B13A3E"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13</w:t>
      </w:r>
    </w:p>
    <w:p w14:paraId="0D66F0A9" w14:textId="2D0AB742" w:rsidR="00D524B5" w:rsidRPr="003841B4" w:rsidRDefault="00D524B5" w:rsidP="004545ED">
      <w:pPr>
        <w:spacing w:line="276" w:lineRule="auto"/>
        <w:ind w:firstLine="720"/>
        <w:jc w:val="both"/>
        <w:rPr>
          <w:rFonts w:ascii="Arial" w:hAnsi="Arial" w:cs="Arial"/>
        </w:rPr>
      </w:pPr>
      <w:r w:rsidRPr="003841B4">
        <w:rPr>
          <w:rFonts w:ascii="Arial" w:hAnsi="Arial" w:cs="Arial"/>
        </w:rPr>
        <w:t>Poduzeti efikasne pravne i administrativne mjere i mjere za izgradnju kapaciteta na svim nivoima kako bi se osigurala pravedn</w:t>
      </w:r>
      <w:r w:rsidR="004A5409" w:rsidRPr="003841B4">
        <w:rPr>
          <w:rFonts w:ascii="Arial" w:hAnsi="Arial" w:cs="Arial"/>
        </w:rPr>
        <w:t>e</w:t>
      </w:r>
      <w:r w:rsidRPr="003841B4">
        <w:rPr>
          <w:rFonts w:ascii="Arial" w:hAnsi="Arial" w:cs="Arial"/>
        </w:rPr>
        <w:t xml:space="preserve"> podjel</w:t>
      </w:r>
      <w:r w:rsidR="004A5409" w:rsidRPr="003841B4">
        <w:rPr>
          <w:rFonts w:ascii="Arial" w:hAnsi="Arial" w:cs="Arial"/>
        </w:rPr>
        <w:t>e</w:t>
      </w:r>
      <w:r w:rsidRPr="003841B4">
        <w:rPr>
          <w:rFonts w:ascii="Arial" w:hAnsi="Arial" w:cs="Arial"/>
        </w:rPr>
        <w:t xml:space="preserve"> koristi koje proizilaze iz korištenja </w:t>
      </w:r>
      <w:r w:rsidR="009D07DE">
        <w:rPr>
          <w:rFonts w:ascii="Arial" w:hAnsi="Arial" w:cs="Arial"/>
        </w:rPr>
        <w:t>genetičkih resursa</w:t>
      </w:r>
      <w:r w:rsidRPr="003841B4">
        <w:rPr>
          <w:rFonts w:ascii="Arial" w:hAnsi="Arial" w:cs="Arial"/>
        </w:rPr>
        <w:t xml:space="preserve"> i tradicionalnog znanja na genetičkim resursima. Do 2030. godine omogućiti značajno povećanje zajedničke koristi u skladu sa intern</w:t>
      </w:r>
      <w:r w:rsidR="004A5409" w:rsidRPr="003841B4">
        <w:rPr>
          <w:rFonts w:ascii="Arial" w:hAnsi="Arial" w:cs="Arial"/>
        </w:rPr>
        <w:t>a</w:t>
      </w:r>
      <w:r w:rsidRPr="003841B4">
        <w:rPr>
          <w:rFonts w:ascii="Arial" w:hAnsi="Arial" w:cs="Arial"/>
        </w:rPr>
        <w:t>cionalnim pristupom i podjele koristi</w:t>
      </w:r>
      <w:r w:rsidR="009D07DE">
        <w:rPr>
          <w:rFonts w:ascii="Arial" w:hAnsi="Arial" w:cs="Arial"/>
        </w:rPr>
        <w:t xml:space="preserve"> od korištenja genetičkih resursa</w:t>
      </w:r>
      <w:r w:rsidRPr="003841B4">
        <w:rPr>
          <w:rFonts w:ascii="Arial" w:hAnsi="Arial" w:cs="Arial"/>
        </w:rPr>
        <w:t>.</w:t>
      </w:r>
    </w:p>
    <w:p w14:paraId="3F2DFCDD" w14:textId="4EB2F2CB" w:rsidR="00D524B5" w:rsidRPr="004545ED" w:rsidRDefault="00D524B5"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14</w:t>
      </w:r>
    </w:p>
    <w:p w14:paraId="42192864" w14:textId="0C2CACF8" w:rsidR="00D524B5" w:rsidRPr="003841B4" w:rsidRDefault="00D524B5" w:rsidP="004545ED">
      <w:pPr>
        <w:spacing w:line="276" w:lineRule="auto"/>
        <w:ind w:firstLine="720"/>
        <w:jc w:val="both"/>
        <w:rPr>
          <w:rFonts w:ascii="Arial" w:hAnsi="Arial" w:cs="Arial"/>
        </w:rPr>
      </w:pPr>
      <w:r w:rsidRPr="003841B4">
        <w:rPr>
          <w:rFonts w:ascii="Arial" w:hAnsi="Arial" w:cs="Arial"/>
        </w:rPr>
        <w:t>Osigurati potp</w:t>
      </w:r>
      <w:r w:rsidR="004A5409" w:rsidRPr="003841B4">
        <w:rPr>
          <w:rFonts w:ascii="Arial" w:hAnsi="Arial" w:cs="Arial"/>
        </w:rPr>
        <w:t>u</w:t>
      </w:r>
      <w:r w:rsidRPr="003841B4">
        <w:rPr>
          <w:rFonts w:ascii="Arial" w:hAnsi="Arial" w:cs="Arial"/>
        </w:rPr>
        <w:t>nu integraciju biodiverziteta i njegovu višestruku vrijednost u politici, regulacijama planiranj</w:t>
      </w:r>
      <w:r w:rsidR="004A5409" w:rsidRPr="003841B4">
        <w:rPr>
          <w:rFonts w:ascii="Arial" w:hAnsi="Arial" w:cs="Arial"/>
        </w:rPr>
        <w:t>a</w:t>
      </w:r>
      <w:r w:rsidRPr="003841B4">
        <w:rPr>
          <w:rFonts w:ascii="Arial" w:hAnsi="Arial" w:cs="Arial"/>
        </w:rPr>
        <w:t xml:space="preserve"> i razvojnim procesima, </w:t>
      </w:r>
      <w:r w:rsidR="004A5409" w:rsidRPr="003841B4">
        <w:rPr>
          <w:rFonts w:ascii="Arial" w:hAnsi="Arial" w:cs="Arial"/>
        </w:rPr>
        <w:t xml:space="preserve">te </w:t>
      </w:r>
      <w:r w:rsidRPr="003841B4">
        <w:rPr>
          <w:rFonts w:ascii="Arial" w:hAnsi="Arial" w:cs="Arial"/>
        </w:rPr>
        <w:t>strategiji za iskorjenjivanje siromaštva, strateškim procjenama okoliša</w:t>
      </w:r>
      <w:r w:rsidR="004A5409" w:rsidRPr="003841B4">
        <w:rPr>
          <w:rFonts w:ascii="Arial" w:hAnsi="Arial" w:cs="Arial"/>
        </w:rPr>
        <w:t xml:space="preserve"> i</w:t>
      </w:r>
      <w:r w:rsidRPr="003841B4">
        <w:rPr>
          <w:rFonts w:ascii="Arial" w:hAnsi="Arial" w:cs="Arial"/>
        </w:rPr>
        <w:t xml:space="preserve"> procjenama uticaja na </w:t>
      </w:r>
      <w:r w:rsidR="002A328A">
        <w:rPr>
          <w:rFonts w:ascii="Arial" w:hAnsi="Arial" w:cs="Arial"/>
        </w:rPr>
        <w:t>okoliš</w:t>
      </w:r>
      <w:r w:rsidRPr="003841B4">
        <w:rPr>
          <w:rFonts w:ascii="Arial" w:hAnsi="Arial" w:cs="Arial"/>
        </w:rPr>
        <w:t>.</w:t>
      </w:r>
    </w:p>
    <w:p w14:paraId="38A6239D" w14:textId="14D30111" w:rsidR="00D524B5" w:rsidRPr="004545ED" w:rsidRDefault="00D524B5"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15</w:t>
      </w:r>
    </w:p>
    <w:p w14:paraId="7DDCAEB5" w14:textId="1F80769D" w:rsidR="00D524B5" w:rsidRPr="003841B4" w:rsidRDefault="00D524B5" w:rsidP="004545ED">
      <w:pPr>
        <w:spacing w:line="276" w:lineRule="auto"/>
        <w:ind w:firstLine="720"/>
        <w:jc w:val="both"/>
        <w:rPr>
          <w:rFonts w:ascii="Arial" w:hAnsi="Arial" w:cs="Arial"/>
        </w:rPr>
      </w:pPr>
      <w:r w:rsidRPr="003841B4">
        <w:rPr>
          <w:rFonts w:ascii="Arial" w:hAnsi="Arial" w:cs="Arial"/>
        </w:rPr>
        <w:lastRenderedPageBreak/>
        <w:t>Poduzeti zakonske, administrativne ili političke mjere kako bi se omogućilo poslovanje, a naročito</w:t>
      </w:r>
      <w:r w:rsidR="00493B18" w:rsidRPr="003841B4">
        <w:rPr>
          <w:rFonts w:ascii="Arial" w:hAnsi="Arial" w:cs="Arial"/>
        </w:rPr>
        <w:t xml:space="preserve"> sa </w:t>
      </w:r>
      <w:r w:rsidRPr="003841B4">
        <w:rPr>
          <w:rFonts w:ascii="Arial" w:hAnsi="Arial" w:cs="Arial"/>
        </w:rPr>
        <w:t>velik</w:t>
      </w:r>
      <w:r w:rsidR="00493B18" w:rsidRPr="003841B4">
        <w:rPr>
          <w:rFonts w:ascii="Arial" w:hAnsi="Arial" w:cs="Arial"/>
        </w:rPr>
        <w:t>im</w:t>
      </w:r>
      <w:r w:rsidRPr="003841B4">
        <w:rPr>
          <w:rFonts w:ascii="Arial" w:hAnsi="Arial" w:cs="Arial"/>
        </w:rPr>
        <w:t xml:space="preserve"> i transnacionalne kompanij</w:t>
      </w:r>
      <w:r w:rsidR="00493B18" w:rsidRPr="003841B4">
        <w:rPr>
          <w:rFonts w:ascii="Arial" w:hAnsi="Arial" w:cs="Arial"/>
        </w:rPr>
        <w:t>ama</w:t>
      </w:r>
      <w:r w:rsidRPr="003841B4">
        <w:rPr>
          <w:rFonts w:ascii="Arial" w:hAnsi="Arial" w:cs="Arial"/>
        </w:rPr>
        <w:t xml:space="preserve"> i finansijk</w:t>
      </w:r>
      <w:r w:rsidR="00493B18" w:rsidRPr="003841B4">
        <w:rPr>
          <w:rFonts w:ascii="Arial" w:hAnsi="Arial" w:cs="Arial"/>
        </w:rPr>
        <w:t>im institucijama, kako bi se uspostavilo sljedeće:</w:t>
      </w:r>
    </w:p>
    <w:p w14:paraId="641A56DD" w14:textId="7B962F6D" w:rsidR="00D524B5" w:rsidRPr="003841B4" w:rsidRDefault="002A328A" w:rsidP="004545ED">
      <w:pPr>
        <w:pStyle w:val="ListParagraph"/>
        <w:numPr>
          <w:ilvl w:val="0"/>
          <w:numId w:val="7"/>
        </w:numPr>
        <w:spacing w:line="276" w:lineRule="auto"/>
        <w:ind w:firstLine="720"/>
        <w:jc w:val="both"/>
        <w:rPr>
          <w:rFonts w:ascii="Arial" w:hAnsi="Arial" w:cs="Arial"/>
        </w:rPr>
      </w:pPr>
      <w:r>
        <w:rPr>
          <w:rFonts w:ascii="Arial" w:hAnsi="Arial" w:cs="Arial"/>
        </w:rPr>
        <w:t>R</w:t>
      </w:r>
      <w:r w:rsidR="00D524B5" w:rsidRPr="003841B4">
        <w:rPr>
          <w:rFonts w:ascii="Arial" w:hAnsi="Arial" w:cs="Arial"/>
        </w:rPr>
        <w:t>edovno</w:t>
      </w:r>
      <w:r w:rsidR="00493B18" w:rsidRPr="003841B4">
        <w:rPr>
          <w:rFonts w:ascii="Arial" w:hAnsi="Arial" w:cs="Arial"/>
        </w:rPr>
        <w:t xml:space="preserve"> </w:t>
      </w:r>
      <w:proofErr w:type="spellStart"/>
      <w:r w:rsidR="00493B18" w:rsidRPr="003841B4">
        <w:rPr>
          <w:rFonts w:ascii="Arial" w:hAnsi="Arial" w:cs="Arial"/>
        </w:rPr>
        <w:t>praćenja</w:t>
      </w:r>
      <w:proofErr w:type="spellEnd"/>
      <w:r w:rsidR="00493B18" w:rsidRPr="003841B4">
        <w:rPr>
          <w:rFonts w:ascii="Arial" w:hAnsi="Arial" w:cs="Arial"/>
        </w:rPr>
        <w:t>,</w:t>
      </w:r>
      <w:r w:rsidR="00D524B5" w:rsidRPr="003841B4">
        <w:rPr>
          <w:rFonts w:ascii="Arial" w:hAnsi="Arial" w:cs="Arial"/>
        </w:rPr>
        <w:t xml:space="preserve"> procjenj</w:t>
      </w:r>
      <w:r w:rsidR="00493B18" w:rsidRPr="003841B4">
        <w:rPr>
          <w:rFonts w:ascii="Arial" w:hAnsi="Arial" w:cs="Arial"/>
        </w:rPr>
        <w:t>ivanja</w:t>
      </w:r>
      <w:r w:rsidR="00D524B5" w:rsidRPr="003841B4">
        <w:rPr>
          <w:rFonts w:ascii="Arial" w:hAnsi="Arial" w:cs="Arial"/>
        </w:rPr>
        <w:t xml:space="preserve"> i </w:t>
      </w:r>
      <w:proofErr w:type="spellStart"/>
      <w:r w:rsidR="00D524B5" w:rsidRPr="003841B4">
        <w:rPr>
          <w:rFonts w:ascii="Arial" w:hAnsi="Arial" w:cs="Arial"/>
        </w:rPr>
        <w:t>transparetno</w:t>
      </w:r>
      <w:proofErr w:type="spellEnd"/>
      <w:r w:rsidR="00D524B5" w:rsidRPr="003841B4">
        <w:rPr>
          <w:rFonts w:ascii="Arial" w:hAnsi="Arial" w:cs="Arial"/>
        </w:rPr>
        <w:t xml:space="preserve"> otk</w:t>
      </w:r>
      <w:r w:rsidR="00493B18" w:rsidRPr="003841B4">
        <w:rPr>
          <w:rFonts w:ascii="Arial" w:hAnsi="Arial" w:cs="Arial"/>
        </w:rPr>
        <w:t xml:space="preserve">rivanja </w:t>
      </w:r>
      <w:r w:rsidR="00D524B5" w:rsidRPr="003841B4">
        <w:rPr>
          <w:rFonts w:ascii="Arial" w:hAnsi="Arial" w:cs="Arial"/>
        </w:rPr>
        <w:t>rizik</w:t>
      </w:r>
      <w:r w:rsidR="00493B18" w:rsidRPr="003841B4">
        <w:rPr>
          <w:rFonts w:ascii="Arial" w:hAnsi="Arial" w:cs="Arial"/>
        </w:rPr>
        <w:t>a i negativnog</w:t>
      </w:r>
      <w:r w:rsidR="00D524B5" w:rsidRPr="003841B4">
        <w:rPr>
          <w:rFonts w:ascii="Arial" w:hAnsi="Arial" w:cs="Arial"/>
        </w:rPr>
        <w:t xml:space="preserve"> uticaj</w:t>
      </w:r>
      <w:r w:rsidR="00493B18" w:rsidRPr="003841B4">
        <w:rPr>
          <w:rFonts w:ascii="Arial" w:hAnsi="Arial" w:cs="Arial"/>
        </w:rPr>
        <w:t>a</w:t>
      </w:r>
      <w:r w:rsidR="00D524B5" w:rsidRPr="003841B4">
        <w:rPr>
          <w:rFonts w:ascii="Arial" w:hAnsi="Arial" w:cs="Arial"/>
        </w:rPr>
        <w:t xml:space="preserve"> na biodiverzitet</w:t>
      </w:r>
    </w:p>
    <w:p w14:paraId="5D364AA5" w14:textId="05D1DAC6" w:rsidR="00D524B5" w:rsidRPr="003841B4" w:rsidRDefault="00D524B5" w:rsidP="004545ED">
      <w:pPr>
        <w:pStyle w:val="ListParagraph"/>
        <w:numPr>
          <w:ilvl w:val="0"/>
          <w:numId w:val="7"/>
        </w:numPr>
        <w:spacing w:line="276" w:lineRule="auto"/>
        <w:ind w:firstLine="720"/>
        <w:jc w:val="both"/>
        <w:rPr>
          <w:rFonts w:ascii="Arial" w:hAnsi="Arial" w:cs="Arial"/>
        </w:rPr>
      </w:pPr>
      <w:r w:rsidRPr="003841B4">
        <w:rPr>
          <w:rFonts w:ascii="Arial" w:hAnsi="Arial" w:cs="Arial"/>
        </w:rPr>
        <w:t>Pruž</w:t>
      </w:r>
      <w:r w:rsidR="00493B18" w:rsidRPr="003841B4">
        <w:rPr>
          <w:rFonts w:ascii="Arial" w:hAnsi="Arial" w:cs="Arial"/>
        </w:rPr>
        <w:t>anje</w:t>
      </w:r>
      <w:r w:rsidRPr="003841B4">
        <w:rPr>
          <w:rFonts w:ascii="Arial" w:hAnsi="Arial" w:cs="Arial"/>
        </w:rPr>
        <w:t xml:space="preserve"> informacij</w:t>
      </w:r>
      <w:r w:rsidR="00493B18" w:rsidRPr="003841B4">
        <w:rPr>
          <w:rFonts w:ascii="Arial" w:hAnsi="Arial" w:cs="Arial"/>
        </w:rPr>
        <w:t>a</w:t>
      </w:r>
      <w:r w:rsidRPr="003841B4">
        <w:rPr>
          <w:rFonts w:ascii="Arial" w:hAnsi="Arial" w:cs="Arial"/>
        </w:rPr>
        <w:t xml:space="preserve"> </w:t>
      </w:r>
      <w:r w:rsidR="00493B18" w:rsidRPr="003841B4">
        <w:rPr>
          <w:rFonts w:ascii="Arial" w:hAnsi="Arial" w:cs="Arial"/>
        </w:rPr>
        <w:t>koje su potrebne</w:t>
      </w:r>
      <w:r w:rsidRPr="003841B4">
        <w:rPr>
          <w:rFonts w:ascii="Arial" w:hAnsi="Arial" w:cs="Arial"/>
        </w:rPr>
        <w:t xml:space="preserve"> potrošačima za promovi</w:t>
      </w:r>
      <w:r w:rsidR="004A5409" w:rsidRPr="003841B4">
        <w:rPr>
          <w:rFonts w:ascii="Arial" w:hAnsi="Arial" w:cs="Arial"/>
        </w:rPr>
        <w:t>sanje</w:t>
      </w:r>
      <w:r w:rsidRPr="003841B4">
        <w:rPr>
          <w:rFonts w:ascii="Arial" w:hAnsi="Arial" w:cs="Arial"/>
        </w:rPr>
        <w:t xml:space="preserve"> održive potrošnje</w:t>
      </w:r>
    </w:p>
    <w:p w14:paraId="4F833D00" w14:textId="3A4F5B4A" w:rsidR="00D524B5" w:rsidRPr="003841B4" w:rsidRDefault="002A328A" w:rsidP="004545ED">
      <w:pPr>
        <w:pStyle w:val="ListParagraph"/>
        <w:numPr>
          <w:ilvl w:val="0"/>
          <w:numId w:val="7"/>
        </w:numPr>
        <w:spacing w:line="276" w:lineRule="auto"/>
        <w:ind w:firstLine="720"/>
        <w:jc w:val="both"/>
        <w:rPr>
          <w:rFonts w:ascii="Arial" w:hAnsi="Arial" w:cs="Arial"/>
        </w:rPr>
      </w:pPr>
      <w:r>
        <w:rPr>
          <w:rFonts w:ascii="Arial" w:hAnsi="Arial" w:cs="Arial"/>
        </w:rPr>
        <w:t>I</w:t>
      </w:r>
      <w:r w:rsidR="00493B18" w:rsidRPr="003841B4">
        <w:rPr>
          <w:rFonts w:ascii="Arial" w:hAnsi="Arial" w:cs="Arial"/>
        </w:rPr>
        <w:t>zvještavanja</w:t>
      </w:r>
      <w:r w:rsidR="00D524B5" w:rsidRPr="003841B4">
        <w:rPr>
          <w:rFonts w:ascii="Arial" w:hAnsi="Arial" w:cs="Arial"/>
        </w:rPr>
        <w:t xml:space="preserve"> o usklađenosti sa propisima i mjerama o pristupu i podijeli koristi, prema potrebi</w:t>
      </w:r>
    </w:p>
    <w:p w14:paraId="64D86505" w14:textId="3C93EF0A" w:rsidR="00D524B5" w:rsidRPr="003841B4" w:rsidRDefault="00493B18" w:rsidP="004545ED">
      <w:pPr>
        <w:spacing w:line="276" w:lineRule="auto"/>
        <w:ind w:firstLine="720"/>
        <w:jc w:val="both"/>
        <w:rPr>
          <w:rFonts w:ascii="Arial" w:hAnsi="Arial" w:cs="Arial"/>
        </w:rPr>
      </w:pPr>
      <w:r w:rsidRPr="003841B4">
        <w:rPr>
          <w:rFonts w:ascii="Arial" w:hAnsi="Arial" w:cs="Arial"/>
        </w:rPr>
        <w:t>Na ovaj način će se omogućiti</w:t>
      </w:r>
      <w:r w:rsidR="00D524B5" w:rsidRPr="003841B4">
        <w:rPr>
          <w:rFonts w:ascii="Arial" w:hAnsi="Arial" w:cs="Arial"/>
        </w:rPr>
        <w:t xml:space="preserve"> progresivno smanj</w:t>
      </w:r>
      <w:r w:rsidRPr="003841B4">
        <w:rPr>
          <w:rFonts w:ascii="Arial" w:hAnsi="Arial" w:cs="Arial"/>
        </w:rPr>
        <w:t>enje</w:t>
      </w:r>
      <w:r w:rsidR="00D524B5" w:rsidRPr="003841B4">
        <w:rPr>
          <w:rFonts w:ascii="Arial" w:hAnsi="Arial" w:cs="Arial"/>
        </w:rPr>
        <w:t xml:space="preserve"> negativn</w:t>
      </w:r>
      <w:r w:rsidRPr="003841B4">
        <w:rPr>
          <w:rFonts w:ascii="Arial" w:hAnsi="Arial" w:cs="Arial"/>
        </w:rPr>
        <w:t>og</w:t>
      </w:r>
      <w:r w:rsidR="00D524B5" w:rsidRPr="003841B4">
        <w:rPr>
          <w:rFonts w:ascii="Arial" w:hAnsi="Arial" w:cs="Arial"/>
        </w:rPr>
        <w:t xml:space="preserve"> uticaj</w:t>
      </w:r>
      <w:r w:rsidRPr="003841B4">
        <w:rPr>
          <w:rFonts w:ascii="Arial" w:hAnsi="Arial" w:cs="Arial"/>
        </w:rPr>
        <w:t>a</w:t>
      </w:r>
      <w:r w:rsidR="00D524B5" w:rsidRPr="003841B4">
        <w:rPr>
          <w:rFonts w:ascii="Arial" w:hAnsi="Arial" w:cs="Arial"/>
        </w:rPr>
        <w:t xml:space="preserve"> na biodiverzitet i p</w:t>
      </w:r>
      <w:r w:rsidRPr="003841B4">
        <w:rPr>
          <w:rFonts w:ascii="Arial" w:hAnsi="Arial" w:cs="Arial"/>
        </w:rPr>
        <w:t>ovećanje</w:t>
      </w:r>
      <w:r w:rsidR="00D524B5" w:rsidRPr="003841B4">
        <w:rPr>
          <w:rFonts w:ascii="Arial" w:hAnsi="Arial" w:cs="Arial"/>
        </w:rPr>
        <w:t xml:space="preserve"> pozitivn</w:t>
      </w:r>
      <w:r w:rsidRPr="003841B4">
        <w:rPr>
          <w:rFonts w:ascii="Arial" w:hAnsi="Arial" w:cs="Arial"/>
        </w:rPr>
        <w:t>og</w:t>
      </w:r>
      <w:r w:rsidR="00D524B5" w:rsidRPr="003841B4">
        <w:rPr>
          <w:rFonts w:ascii="Arial" w:hAnsi="Arial" w:cs="Arial"/>
        </w:rPr>
        <w:t xml:space="preserve"> uticaj, te promovisa</w:t>
      </w:r>
      <w:r w:rsidRPr="003841B4">
        <w:rPr>
          <w:rFonts w:ascii="Arial" w:hAnsi="Arial" w:cs="Arial"/>
        </w:rPr>
        <w:t>nj</w:t>
      </w:r>
      <w:r w:rsidR="00D524B5" w:rsidRPr="003841B4">
        <w:rPr>
          <w:rFonts w:ascii="Arial" w:hAnsi="Arial" w:cs="Arial"/>
        </w:rPr>
        <w:t>e akcij</w:t>
      </w:r>
      <w:r w:rsidRPr="003841B4">
        <w:rPr>
          <w:rFonts w:ascii="Arial" w:hAnsi="Arial" w:cs="Arial"/>
        </w:rPr>
        <w:t>a</w:t>
      </w:r>
      <w:r w:rsidR="00D524B5" w:rsidRPr="003841B4">
        <w:rPr>
          <w:rFonts w:ascii="Arial" w:hAnsi="Arial" w:cs="Arial"/>
        </w:rPr>
        <w:t xml:space="preserve"> koje osiguravaju održiv</w:t>
      </w:r>
      <w:r w:rsidR="004A5409" w:rsidRPr="003841B4">
        <w:rPr>
          <w:rFonts w:ascii="Arial" w:hAnsi="Arial" w:cs="Arial"/>
        </w:rPr>
        <w:t>u</w:t>
      </w:r>
      <w:r w:rsidR="00D524B5" w:rsidRPr="003841B4">
        <w:rPr>
          <w:rFonts w:ascii="Arial" w:hAnsi="Arial" w:cs="Arial"/>
        </w:rPr>
        <w:t xml:space="preserve"> proizvodnju.</w:t>
      </w:r>
    </w:p>
    <w:p w14:paraId="41851312" w14:textId="3A99C4A2" w:rsidR="00493B18" w:rsidRPr="004545ED" w:rsidRDefault="00493B18"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16</w:t>
      </w:r>
    </w:p>
    <w:p w14:paraId="38195331" w14:textId="08C16FF4" w:rsidR="00493B18" w:rsidRPr="003841B4" w:rsidRDefault="00493B18" w:rsidP="004545ED">
      <w:pPr>
        <w:spacing w:line="276" w:lineRule="auto"/>
        <w:ind w:firstLine="720"/>
        <w:jc w:val="both"/>
        <w:rPr>
          <w:rFonts w:ascii="Arial" w:hAnsi="Arial" w:cs="Arial"/>
        </w:rPr>
      </w:pPr>
      <w:r w:rsidRPr="003841B4">
        <w:rPr>
          <w:rFonts w:ascii="Arial" w:hAnsi="Arial" w:cs="Arial"/>
        </w:rPr>
        <w:t>Osigurati da se ljudi ohrabre i ospos</w:t>
      </w:r>
      <w:r w:rsidR="004A5409" w:rsidRPr="003841B4">
        <w:rPr>
          <w:rFonts w:ascii="Arial" w:hAnsi="Arial" w:cs="Arial"/>
        </w:rPr>
        <w:t>o</w:t>
      </w:r>
      <w:r w:rsidRPr="003841B4">
        <w:rPr>
          <w:rFonts w:ascii="Arial" w:hAnsi="Arial" w:cs="Arial"/>
        </w:rPr>
        <w:t>be da donos</w:t>
      </w:r>
      <w:r w:rsidR="004A5409" w:rsidRPr="003841B4">
        <w:rPr>
          <w:rFonts w:ascii="Arial" w:hAnsi="Arial" w:cs="Arial"/>
        </w:rPr>
        <w:t>u</w:t>
      </w:r>
      <w:r w:rsidRPr="003841B4">
        <w:rPr>
          <w:rFonts w:ascii="Arial" w:hAnsi="Arial" w:cs="Arial"/>
        </w:rPr>
        <w:t xml:space="preserve"> odluke o održivoj potr</w:t>
      </w:r>
      <w:r w:rsidR="004A5409" w:rsidRPr="003841B4">
        <w:rPr>
          <w:rFonts w:ascii="Arial" w:hAnsi="Arial" w:cs="Arial"/>
        </w:rPr>
        <w:t>o</w:t>
      </w:r>
      <w:r w:rsidRPr="003841B4">
        <w:rPr>
          <w:rFonts w:ascii="Arial" w:hAnsi="Arial" w:cs="Arial"/>
        </w:rPr>
        <w:t>šnji, uključujući</w:t>
      </w:r>
      <w:r w:rsidR="004A5409" w:rsidRPr="003841B4">
        <w:rPr>
          <w:rFonts w:ascii="Arial" w:hAnsi="Arial" w:cs="Arial"/>
        </w:rPr>
        <w:t xml:space="preserve"> i</w:t>
      </w:r>
      <w:r w:rsidRPr="003841B4">
        <w:rPr>
          <w:rFonts w:ascii="Arial" w:hAnsi="Arial" w:cs="Arial"/>
        </w:rPr>
        <w:t xml:space="preserve"> uspostavljanje legislative i regulatornog okvira, poboljšanje obrazovanja i pristupa relevantnim i tačnim informacijama. Do 2030. godine smanjiti globalni otisak potrošnje na pravedan način, te prepoloviti globalno bacanje hrane, smanjiti prekomjernu potrošnju i smanj</w:t>
      </w:r>
      <w:r w:rsidR="004A5409" w:rsidRPr="003841B4">
        <w:rPr>
          <w:rFonts w:ascii="Arial" w:hAnsi="Arial" w:cs="Arial"/>
        </w:rPr>
        <w:t>iti</w:t>
      </w:r>
      <w:r w:rsidRPr="003841B4">
        <w:rPr>
          <w:rFonts w:ascii="Arial" w:hAnsi="Arial" w:cs="Arial"/>
        </w:rPr>
        <w:t xml:space="preserve"> otpa</w:t>
      </w:r>
      <w:r w:rsidR="004A5409" w:rsidRPr="003841B4">
        <w:rPr>
          <w:rFonts w:ascii="Arial" w:hAnsi="Arial" w:cs="Arial"/>
        </w:rPr>
        <w:t>d.</w:t>
      </w:r>
      <w:r w:rsidRPr="003841B4">
        <w:rPr>
          <w:rFonts w:ascii="Arial" w:hAnsi="Arial" w:cs="Arial"/>
        </w:rPr>
        <w:t xml:space="preserve"> </w:t>
      </w:r>
    </w:p>
    <w:p w14:paraId="0675A8E9" w14:textId="32798A06" w:rsidR="00493B18" w:rsidRPr="004545ED" w:rsidRDefault="00493B18"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17</w:t>
      </w:r>
    </w:p>
    <w:p w14:paraId="2AEFCA0B" w14:textId="4DB9965C" w:rsidR="00493B18" w:rsidRPr="003841B4" w:rsidRDefault="00493B18" w:rsidP="004545ED">
      <w:pPr>
        <w:spacing w:line="276" w:lineRule="auto"/>
        <w:ind w:firstLine="720"/>
        <w:jc w:val="both"/>
        <w:rPr>
          <w:rFonts w:ascii="Arial" w:hAnsi="Arial" w:cs="Arial"/>
        </w:rPr>
      </w:pPr>
      <w:r w:rsidRPr="003841B4">
        <w:rPr>
          <w:rFonts w:ascii="Arial" w:hAnsi="Arial" w:cs="Arial"/>
        </w:rPr>
        <w:t>Uspostaviti i ojačati kapacitet u svim zemljama sa mjerama biološke sigurnosti koje su u skladu sa članom 8(g) Konvencije o biološkoj raznolikosti, kao i mjere za biotehnologiju koje su u skladu sa članom 19</w:t>
      </w:r>
      <w:r w:rsidR="004A5409" w:rsidRPr="003841B4">
        <w:rPr>
          <w:rFonts w:ascii="Arial" w:hAnsi="Arial" w:cs="Arial"/>
        </w:rPr>
        <w:t>.,</w:t>
      </w:r>
      <w:r w:rsidRPr="003841B4">
        <w:rPr>
          <w:rFonts w:ascii="Arial" w:hAnsi="Arial" w:cs="Arial"/>
        </w:rPr>
        <w:t xml:space="preserve"> ove Konvencije</w:t>
      </w:r>
    </w:p>
    <w:p w14:paraId="006BCD0C" w14:textId="77777777" w:rsidR="00493B18" w:rsidRPr="004545ED" w:rsidRDefault="00493B18"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18</w:t>
      </w:r>
    </w:p>
    <w:p w14:paraId="6A5AB80F" w14:textId="2FD3A2E1" w:rsidR="00F6187B" w:rsidRPr="003841B4" w:rsidRDefault="00493B18" w:rsidP="004545ED">
      <w:pPr>
        <w:spacing w:line="276" w:lineRule="auto"/>
        <w:ind w:firstLine="720"/>
        <w:jc w:val="both"/>
        <w:rPr>
          <w:rFonts w:ascii="Arial" w:hAnsi="Arial" w:cs="Arial"/>
        </w:rPr>
      </w:pPr>
      <w:r w:rsidRPr="003841B4">
        <w:rPr>
          <w:rFonts w:ascii="Arial" w:hAnsi="Arial" w:cs="Arial"/>
        </w:rPr>
        <w:t>Do 2025. godine identifikovati i eliminisati</w:t>
      </w:r>
      <w:r w:rsidR="00F6187B" w:rsidRPr="003841B4">
        <w:rPr>
          <w:rFonts w:ascii="Arial" w:hAnsi="Arial" w:cs="Arial"/>
        </w:rPr>
        <w:t>, postepeno ukinuti ili reformirati poticaje</w:t>
      </w:r>
      <w:r w:rsidR="002A328A">
        <w:rPr>
          <w:rFonts w:ascii="Arial" w:hAnsi="Arial" w:cs="Arial"/>
        </w:rPr>
        <w:t>, odnosno subvencije</w:t>
      </w:r>
      <w:r w:rsidR="00F6187B" w:rsidRPr="003841B4">
        <w:rPr>
          <w:rFonts w:ascii="Arial" w:hAnsi="Arial" w:cs="Arial"/>
        </w:rPr>
        <w:t xml:space="preserve"> koji su štet</w:t>
      </w:r>
      <w:r w:rsidR="004A5409" w:rsidRPr="003841B4">
        <w:rPr>
          <w:rFonts w:ascii="Arial" w:hAnsi="Arial" w:cs="Arial"/>
        </w:rPr>
        <w:t>n</w:t>
      </w:r>
      <w:r w:rsidR="00F6187B" w:rsidRPr="003841B4">
        <w:rPr>
          <w:rFonts w:ascii="Arial" w:hAnsi="Arial" w:cs="Arial"/>
        </w:rPr>
        <w:t>i za biodiverzitet, na proporcionalan, pravedan</w:t>
      </w:r>
      <w:r w:rsidR="002520F5" w:rsidRPr="003841B4">
        <w:rPr>
          <w:rFonts w:ascii="Arial" w:hAnsi="Arial" w:cs="Arial"/>
        </w:rPr>
        <w:t xml:space="preserve"> i</w:t>
      </w:r>
      <w:r w:rsidR="00F6187B" w:rsidRPr="003841B4">
        <w:rPr>
          <w:rFonts w:ascii="Arial" w:hAnsi="Arial" w:cs="Arial"/>
        </w:rPr>
        <w:t xml:space="preserve"> djelotvoran način.</w:t>
      </w:r>
    </w:p>
    <w:p w14:paraId="5E74BED0" w14:textId="77777777" w:rsidR="00F6187B" w:rsidRPr="004545ED" w:rsidRDefault="00F6187B" w:rsidP="004545ED">
      <w:pPr>
        <w:spacing w:line="276" w:lineRule="auto"/>
        <w:ind w:firstLine="720"/>
        <w:jc w:val="center"/>
        <w:rPr>
          <w:rFonts w:ascii="Arial" w:hAnsi="Arial" w:cs="Arial"/>
          <w:b/>
          <w:bCs/>
          <w:sz w:val="24"/>
          <w:szCs w:val="24"/>
        </w:rPr>
      </w:pPr>
      <w:r w:rsidRPr="004545ED">
        <w:rPr>
          <w:rFonts w:ascii="Arial" w:hAnsi="Arial" w:cs="Arial"/>
          <w:b/>
          <w:bCs/>
          <w:sz w:val="24"/>
          <w:szCs w:val="24"/>
        </w:rPr>
        <w:t>Cilj 19</w:t>
      </w:r>
    </w:p>
    <w:p w14:paraId="7BB0CC70" w14:textId="588CD745" w:rsidR="00493B18" w:rsidRPr="003841B4" w:rsidRDefault="00F6187B" w:rsidP="004545ED">
      <w:pPr>
        <w:spacing w:line="276" w:lineRule="auto"/>
        <w:ind w:firstLine="720"/>
        <w:jc w:val="both"/>
        <w:rPr>
          <w:rFonts w:ascii="Arial" w:hAnsi="Arial" w:cs="Arial"/>
        </w:rPr>
      </w:pPr>
      <w:r w:rsidRPr="003841B4">
        <w:rPr>
          <w:rFonts w:ascii="Arial" w:hAnsi="Arial" w:cs="Arial"/>
        </w:rPr>
        <w:t>Do 2030. godine značajno i progresivno povećati nivo finansijski</w:t>
      </w:r>
      <w:r w:rsidR="002A328A">
        <w:rPr>
          <w:rFonts w:ascii="Arial" w:hAnsi="Arial" w:cs="Arial"/>
        </w:rPr>
        <w:t xml:space="preserve">h </w:t>
      </w:r>
      <w:r w:rsidRPr="003841B4">
        <w:rPr>
          <w:rFonts w:ascii="Arial" w:hAnsi="Arial" w:cs="Arial"/>
        </w:rPr>
        <w:t>sredstava iz svih izvora, na efikasan, blagovremen i lako dostupan način, uključujući domaće, međunarodne, javne i privatne resurse koje su u skladu sa članom 20. Konvencije, kako bi se implementirala nacionalna strategija i akcioni plan za biodiverzitet, mobilizirajući najmanje 200 USD milijardi, uključujući:</w:t>
      </w:r>
    </w:p>
    <w:p w14:paraId="2C764DE6" w14:textId="25522F27" w:rsidR="00F6187B" w:rsidRPr="003841B4" w:rsidRDefault="00F6187B" w:rsidP="004545ED">
      <w:pPr>
        <w:pStyle w:val="ListParagraph"/>
        <w:numPr>
          <w:ilvl w:val="0"/>
          <w:numId w:val="8"/>
        </w:numPr>
        <w:spacing w:line="276" w:lineRule="auto"/>
        <w:ind w:firstLine="720"/>
        <w:jc w:val="both"/>
        <w:rPr>
          <w:rFonts w:ascii="Arial" w:hAnsi="Arial" w:cs="Arial"/>
        </w:rPr>
      </w:pPr>
      <w:r w:rsidRPr="003841B4">
        <w:rPr>
          <w:rFonts w:ascii="Arial" w:hAnsi="Arial" w:cs="Arial"/>
        </w:rPr>
        <w:t>Povećanje ukupnih međunarodniihi finansijskih resursa iz razvijenih država, uključujući zvaničnu razvojnu pomoć od zemalja koje dobrovoljno preuzimaju obaveze razvijenih zemalja članica, da zemljama u razvoju, a naročito najmanje razvijenim zemljama, malim otočnim zemljama i zemaljana sa ekonomijom u tranziciji, pruže pomoć sa 20</w:t>
      </w:r>
      <w:r w:rsidR="002A328A">
        <w:rPr>
          <w:rFonts w:ascii="Arial" w:hAnsi="Arial" w:cs="Arial"/>
        </w:rPr>
        <w:t xml:space="preserve"> milijardi</w:t>
      </w:r>
      <w:r w:rsidRPr="003841B4">
        <w:rPr>
          <w:rFonts w:ascii="Arial" w:hAnsi="Arial" w:cs="Arial"/>
        </w:rPr>
        <w:t xml:space="preserve"> USD bilion godišnje do 2025. godine, i najmanje 30</w:t>
      </w:r>
      <w:r w:rsidR="002A328A">
        <w:rPr>
          <w:rFonts w:ascii="Arial" w:hAnsi="Arial" w:cs="Arial"/>
        </w:rPr>
        <w:t xml:space="preserve"> milijardi</w:t>
      </w:r>
      <w:r w:rsidRPr="003841B4">
        <w:rPr>
          <w:rFonts w:ascii="Arial" w:hAnsi="Arial" w:cs="Arial"/>
        </w:rPr>
        <w:t xml:space="preserve"> USD  godišnje do 2030. godine. </w:t>
      </w:r>
    </w:p>
    <w:p w14:paraId="2E58F998" w14:textId="38AE380C" w:rsidR="00F6187B" w:rsidRPr="003841B4" w:rsidRDefault="00F6187B" w:rsidP="004545ED">
      <w:pPr>
        <w:pStyle w:val="ListParagraph"/>
        <w:numPr>
          <w:ilvl w:val="0"/>
          <w:numId w:val="8"/>
        </w:numPr>
        <w:spacing w:line="276" w:lineRule="auto"/>
        <w:ind w:firstLine="720"/>
        <w:jc w:val="both"/>
        <w:rPr>
          <w:rFonts w:ascii="Arial" w:hAnsi="Arial" w:cs="Arial"/>
        </w:rPr>
      </w:pPr>
      <w:r w:rsidRPr="003841B4">
        <w:rPr>
          <w:rFonts w:ascii="Arial" w:hAnsi="Arial" w:cs="Arial"/>
        </w:rPr>
        <w:t xml:space="preserve">Značajno povećati mobilizaciju domaćih resursa, koje će olakšati pripremu i implementaciju nacionalnih planova finansiranja biodiverziteta ili sličnih instrumenata koji su u skladu sa nacionalnim potrebana i prioritetima. </w:t>
      </w:r>
    </w:p>
    <w:p w14:paraId="0EA8FD61" w14:textId="17BE86BE" w:rsidR="00F6187B" w:rsidRPr="003841B4" w:rsidRDefault="00933517" w:rsidP="004545ED">
      <w:pPr>
        <w:pStyle w:val="ListParagraph"/>
        <w:numPr>
          <w:ilvl w:val="0"/>
          <w:numId w:val="8"/>
        </w:numPr>
        <w:spacing w:line="276" w:lineRule="auto"/>
        <w:ind w:firstLine="720"/>
        <w:jc w:val="both"/>
        <w:rPr>
          <w:rFonts w:ascii="Arial" w:hAnsi="Arial" w:cs="Arial"/>
        </w:rPr>
      </w:pPr>
      <w:r w:rsidRPr="003841B4">
        <w:rPr>
          <w:rFonts w:ascii="Arial" w:hAnsi="Arial" w:cs="Arial"/>
        </w:rPr>
        <w:lastRenderedPageBreak/>
        <w:t>Potaknuti</w:t>
      </w:r>
      <w:r w:rsidR="00F6187B" w:rsidRPr="003841B4">
        <w:rPr>
          <w:rFonts w:ascii="Arial" w:hAnsi="Arial" w:cs="Arial"/>
        </w:rPr>
        <w:t xml:space="preserve"> privatno finansiranj</w:t>
      </w:r>
      <w:r w:rsidRPr="003841B4">
        <w:rPr>
          <w:rFonts w:ascii="Arial" w:hAnsi="Arial" w:cs="Arial"/>
        </w:rPr>
        <w:t>e</w:t>
      </w:r>
      <w:r w:rsidR="00F6187B" w:rsidRPr="003841B4">
        <w:rPr>
          <w:rFonts w:ascii="Arial" w:hAnsi="Arial" w:cs="Arial"/>
        </w:rPr>
        <w:t>, promocij</w:t>
      </w:r>
      <w:r w:rsidRPr="003841B4">
        <w:rPr>
          <w:rFonts w:ascii="Arial" w:hAnsi="Arial" w:cs="Arial"/>
        </w:rPr>
        <w:t>u</w:t>
      </w:r>
      <w:r w:rsidR="00F6187B" w:rsidRPr="003841B4">
        <w:rPr>
          <w:rFonts w:ascii="Arial" w:hAnsi="Arial" w:cs="Arial"/>
        </w:rPr>
        <w:t xml:space="preserve"> kombinovanog finansiranja</w:t>
      </w:r>
      <w:r w:rsidRPr="003841B4">
        <w:rPr>
          <w:rFonts w:ascii="Arial" w:hAnsi="Arial" w:cs="Arial"/>
        </w:rPr>
        <w:t>, i implementirati strategiju za prikupljanje novih i dodatnih resursa podstičući privatne sektore da ulažu u biodiverzitet putem fondova ili nekih drugih instrumenata</w:t>
      </w:r>
    </w:p>
    <w:p w14:paraId="120A20AE" w14:textId="12DEE880" w:rsidR="00933517" w:rsidRPr="003841B4" w:rsidRDefault="00933517" w:rsidP="004545ED">
      <w:pPr>
        <w:pStyle w:val="ListParagraph"/>
        <w:numPr>
          <w:ilvl w:val="0"/>
          <w:numId w:val="8"/>
        </w:numPr>
        <w:spacing w:line="276" w:lineRule="auto"/>
        <w:ind w:firstLine="720"/>
        <w:jc w:val="both"/>
        <w:rPr>
          <w:rFonts w:ascii="Arial" w:hAnsi="Arial" w:cs="Arial"/>
        </w:rPr>
      </w:pPr>
      <w:r w:rsidRPr="003841B4">
        <w:rPr>
          <w:rFonts w:ascii="Arial" w:hAnsi="Arial" w:cs="Arial"/>
        </w:rPr>
        <w:t>Stimuliranje inovativnih šema, kao što su: plaćanje usluge ekosistema, kompenzacije i krediti za biodiverzitet, mehanizmi podjele koristi uz zaštitu okoliša i društva</w:t>
      </w:r>
    </w:p>
    <w:p w14:paraId="0C8A2BED" w14:textId="3B3A98E9" w:rsidR="00933517" w:rsidRPr="003841B4" w:rsidRDefault="00933517" w:rsidP="004545ED">
      <w:pPr>
        <w:pStyle w:val="ListParagraph"/>
        <w:numPr>
          <w:ilvl w:val="0"/>
          <w:numId w:val="8"/>
        </w:numPr>
        <w:spacing w:line="276" w:lineRule="auto"/>
        <w:ind w:firstLine="720"/>
        <w:jc w:val="both"/>
        <w:rPr>
          <w:rFonts w:ascii="Arial" w:hAnsi="Arial" w:cs="Arial"/>
        </w:rPr>
      </w:pPr>
      <w:r w:rsidRPr="003841B4">
        <w:rPr>
          <w:rFonts w:ascii="Arial" w:hAnsi="Arial" w:cs="Arial"/>
        </w:rPr>
        <w:t>Optimizirati zajedničku korist i sinergiju finansiranja biodiverziteta i klimatskih kriza</w:t>
      </w:r>
    </w:p>
    <w:p w14:paraId="5208E448" w14:textId="14908D27" w:rsidR="00933517" w:rsidRPr="003841B4" w:rsidRDefault="00933517" w:rsidP="004545ED">
      <w:pPr>
        <w:pStyle w:val="ListParagraph"/>
        <w:numPr>
          <w:ilvl w:val="0"/>
          <w:numId w:val="8"/>
        </w:numPr>
        <w:spacing w:line="276" w:lineRule="auto"/>
        <w:ind w:firstLine="720"/>
        <w:jc w:val="both"/>
        <w:rPr>
          <w:rFonts w:ascii="Arial" w:hAnsi="Arial" w:cs="Arial"/>
        </w:rPr>
      </w:pPr>
      <w:r w:rsidRPr="003841B4">
        <w:rPr>
          <w:rFonts w:ascii="Arial" w:hAnsi="Arial" w:cs="Arial"/>
        </w:rPr>
        <w:t>Jačanje uloge kolektivnih akcija, uključujući i autohtoni narod i lokalnu zajednicu</w:t>
      </w:r>
    </w:p>
    <w:p w14:paraId="0883DFC5" w14:textId="72150537" w:rsidR="00933517" w:rsidRPr="003841B4" w:rsidRDefault="00933517" w:rsidP="004545ED">
      <w:pPr>
        <w:pStyle w:val="ListParagraph"/>
        <w:numPr>
          <w:ilvl w:val="0"/>
          <w:numId w:val="8"/>
        </w:numPr>
        <w:spacing w:line="276" w:lineRule="auto"/>
        <w:ind w:firstLine="720"/>
        <w:jc w:val="both"/>
        <w:rPr>
          <w:rFonts w:ascii="Arial" w:hAnsi="Arial" w:cs="Arial"/>
        </w:rPr>
      </w:pPr>
      <w:r w:rsidRPr="003841B4">
        <w:rPr>
          <w:rFonts w:ascii="Arial" w:hAnsi="Arial" w:cs="Arial"/>
        </w:rPr>
        <w:t>Povećavanje efikasnosti i transparetnosti u obezbjeđivanju i korištenju resursa</w:t>
      </w:r>
    </w:p>
    <w:p w14:paraId="2B75FE67" w14:textId="68AD6CCA" w:rsidR="00933517" w:rsidRPr="003841B4" w:rsidRDefault="00933517" w:rsidP="004545ED">
      <w:pPr>
        <w:pStyle w:val="ListParagraph"/>
        <w:spacing w:line="276" w:lineRule="auto"/>
        <w:ind w:firstLine="720"/>
        <w:jc w:val="both"/>
        <w:rPr>
          <w:rFonts w:ascii="Arial" w:hAnsi="Arial" w:cs="Arial"/>
        </w:rPr>
      </w:pPr>
    </w:p>
    <w:p w14:paraId="294CFD4F" w14:textId="43DCFA00" w:rsidR="004545ED" w:rsidRPr="004545ED" w:rsidRDefault="00933517" w:rsidP="004545ED">
      <w:pPr>
        <w:pStyle w:val="ListParagraph"/>
        <w:spacing w:line="276" w:lineRule="auto"/>
        <w:ind w:firstLine="720"/>
        <w:jc w:val="center"/>
        <w:rPr>
          <w:rFonts w:ascii="Arial" w:hAnsi="Arial" w:cs="Arial"/>
          <w:b/>
          <w:bCs/>
          <w:sz w:val="24"/>
          <w:szCs w:val="24"/>
        </w:rPr>
      </w:pPr>
      <w:r w:rsidRPr="004545ED">
        <w:rPr>
          <w:rFonts w:ascii="Arial" w:hAnsi="Arial" w:cs="Arial"/>
          <w:b/>
          <w:bCs/>
          <w:sz w:val="24"/>
          <w:szCs w:val="24"/>
        </w:rPr>
        <w:t>Cilj 20</w:t>
      </w:r>
    </w:p>
    <w:p w14:paraId="6BA3A225" w14:textId="231DC022" w:rsidR="00933517" w:rsidRPr="004545ED" w:rsidRDefault="00933517" w:rsidP="004545ED">
      <w:pPr>
        <w:spacing w:line="276" w:lineRule="auto"/>
        <w:ind w:firstLine="720"/>
        <w:jc w:val="both"/>
        <w:rPr>
          <w:rFonts w:ascii="Arial" w:hAnsi="Arial" w:cs="Arial"/>
        </w:rPr>
      </w:pPr>
      <w:r w:rsidRPr="004545ED">
        <w:rPr>
          <w:rFonts w:ascii="Arial" w:hAnsi="Arial" w:cs="Arial"/>
        </w:rPr>
        <w:t>Ojačati izgradnju kapaciteta i razvoja, pristupa i transfera tehnologije te promocije razvoja i pristupa prema inovativnih, tehničkim i naučnim saradnjama.</w:t>
      </w:r>
    </w:p>
    <w:p w14:paraId="3EC81F24" w14:textId="59199263" w:rsidR="00933517" w:rsidRPr="004545ED" w:rsidRDefault="00933517" w:rsidP="004545ED">
      <w:pPr>
        <w:pStyle w:val="ListParagraph"/>
        <w:spacing w:line="276" w:lineRule="auto"/>
        <w:ind w:firstLine="720"/>
        <w:jc w:val="center"/>
        <w:rPr>
          <w:rFonts w:ascii="Arial" w:hAnsi="Arial" w:cs="Arial"/>
          <w:b/>
          <w:bCs/>
          <w:sz w:val="24"/>
          <w:szCs w:val="24"/>
        </w:rPr>
      </w:pPr>
      <w:r w:rsidRPr="004545ED">
        <w:rPr>
          <w:rFonts w:ascii="Arial" w:hAnsi="Arial" w:cs="Arial"/>
          <w:b/>
          <w:bCs/>
          <w:sz w:val="24"/>
          <w:szCs w:val="24"/>
        </w:rPr>
        <w:t>Cilj 21</w:t>
      </w:r>
    </w:p>
    <w:p w14:paraId="4F7E17C3" w14:textId="5CE7A430" w:rsidR="00933517" w:rsidRPr="004545ED" w:rsidRDefault="00933517" w:rsidP="004545ED">
      <w:pPr>
        <w:spacing w:line="276" w:lineRule="auto"/>
        <w:ind w:firstLine="720"/>
        <w:jc w:val="both"/>
        <w:rPr>
          <w:rFonts w:ascii="Arial" w:hAnsi="Arial" w:cs="Arial"/>
        </w:rPr>
      </w:pPr>
      <w:r w:rsidRPr="004545ED">
        <w:rPr>
          <w:rFonts w:ascii="Arial" w:hAnsi="Arial" w:cs="Arial"/>
        </w:rPr>
        <w:t>Osigurati da najbolji dostupni podaci, informacije i znanja budu dostupni donosiocima odluke, praktičarima i javnosti, u cilju us</w:t>
      </w:r>
      <w:r w:rsidR="002A328A">
        <w:rPr>
          <w:rFonts w:ascii="Arial" w:hAnsi="Arial" w:cs="Arial"/>
        </w:rPr>
        <w:t>m</w:t>
      </w:r>
      <w:r w:rsidRPr="004545ED">
        <w:rPr>
          <w:rFonts w:ascii="Arial" w:hAnsi="Arial" w:cs="Arial"/>
        </w:rPr>
        <w:t>jeravanja djelotvornog i pravednog upravljanja, te jačanje komunikacij</w:t>
      </w:r>
      <w:r w:rsidR="002520F5" w:rsidRPr="004545ED">
        <w:rPr>
          <w:rFonts w:ascii="Arial" w:hAnsi="Arial" w:cs="Arial"/>
        </w:rPr>
        <w:t>a</w:t>
      </w:r>
      <w:r w:rsidRPr="004545ED">
        <w:rPr>
          <w:rFonts w:ascii="Arial" w:hAnsi="Arial" w:cs="Arial"/>
        </w:rPr>
        <w:t>, podizanj</w:t>
      </w:r>
      <w:r w:rsidR="002520F5" w:rsidRPr="004545ED">
        <w:rPr>
          <w:rFonts w:ascii="Arial" w:hAnsi="Arial" w:cs="Arial"/>
        </w:rPr>
        <w:t>a</w:t>
      </w:r>
      <w:r w:rsidRPr="004545ED">
        <w:rPr>
          <w:rFonts w:ascii="Arial" w:hAnsi="Arial" w:cs="Arial"/>
        </w:rPr>
        <w:t xml:space="preserve"> svijesti, obrazovanja, praćenja, istraživanja i upravljanj</w:t>
      </w:r>
      <w:r w:rsidR="002520F5" w:rsidRPr="004545ED">
        <w:rPr>
          <w:rFonts w:ascii="Arial" w:hAnsi="Arial" w:cs="Arial"/>
        </w:rPr>
        <w:t>a</w:t>
      </w:r>
      <w:r w:rsidRPr="004545ED">
        <w:rPr>
          <w:rFonts w:ascii="Arial" w:hAnsi="Arial" w:cs="Arial"/>
        </w:rPr>
        <w:t xml:space="preserve"> znanj</w:t>
      </w:r>
      <w:r w:rsidR="002520F5" w:rsidRPr="004545ED">
        <w:rPr>
          <w:rFonts w:ascii="Arial" w:hAnsi="Arial" w:cs="Arial"/>
        </w:rPr>
        <w:t>ima</w:t>
      </w:r>
      <w:r w:rsidRPr="004545ED">
        <w:rPr>
          <w:rFonts w:ascii="Arial" w:hAnsi="Arial" w:cs="Arial"/>
        </w:rPr>
        <w:t>. U ovom kontestu, pristup tradicionalnim znanjima, inovacijama, praksama i tehnologiji autohtonog naroda i lokalne zajednice se može imati pristup samo uz njihov prethodn</w:t>
      </w:r>
      <w:r w:rsidR="002520F5" w:rsidRPr="004545ED">
        <w:rPr>
          <w:rFonts w:ascii="Arial" w:hAnsi="Arial" w:cs="Arial"/>
        </w:rPr>
        <w:t>i</w:t>
      </w:r>
      <w:r w:rsidRPr="004545ED">
        <w:rPr>
          <w:rFonts w:ascii="Arial" w:hAnsi="Arial" w:cs="Arial"/>
        </w:rPr>
        <w:t xml:space="preserve"> i informirani pristanak, u skladu sa nacionalnim zakonom.</w:t>
      </w:r>
    </w:p>
    <w:p w14:paraId="39B2EB73" w14:textId="095F756E" w:rsidR="00933517" w:rsidRPr="004545ED" w:rsidRDefault="00933517" w:rsidP="004545ED">
      <w:pPr>
        <w:pStyle w:val="ListParagraph"/>
        <w:spacing w:line="276" w:lineRule="auto"/>
        <w:ind w:firstLine="720"/>
        <w:jc w:val="center"/>
        <w:rPr>
          <w:rFonts w:ascii="Arial" w:hAnsi="Arial" w:cs="Arial"/>
          <w:b/>
          <w:bCs/>
          <w:sz w:val="24"/>
          <w:szCs w:val="24"/>
        </w:rPr>
      </w:pPr>
      <w:r w:rsidRPr="004545ED">
        <w:rPr>
          <w:rFonts w:ascii="Arial" w:hAnsi="Arial" w:cs="Arial"/>
          <w:b/>
          <w:bCs/>
          <w:sz w:val="24"/>
          <w:szCs w:val="24"/>
        </w:rPr>
        <w:t>Cilj 22</w:t>
      </w:r>
    </w:p>
    <w:p w14:paraId="7949B3D3" w14:textId="1A55520D" w:rsidR="003D17F6" w:rsidRPr="004545ED" w:rsidRDefault="003D17F6" w:rsidP="004545ED">
      <w:pPr>
        <w:spacing w:line="276" w:lineRule="auto"/>
        <w:ind w:firstLine="720"/>
        <w:jc w:val="both"/>
        <w:rPr>
          <w:rFonts w:ascii="Arial" w:hAnsi="Arial" w:cs="Arial"/>
        </w:rPr>
      </w:pPr>
      <w:r w:rsidRPr="004545ED">
        <w:rPr>
          <w:rFonts w:ascii="Arial" w:hAnsi="Arial" w:cs="Arial"/>
        </w:rPr>
        <w:t>Osigurati potpunu pravednu, inkluzivnu, djelotvornu i rodnu odgovornu zastupljenost i učešće u donošenju odluka i pristupa pravdi i informacijama</w:t>
      </w:r>
      <w:r w:rsidR="002520F5" w:rsidRPr="004545ED">
        <w:rPr>
          <w:rFonts w:ascii="Arial" w:hAnsi="Arial" w:cs="Arial"/>
        </w:rPr>
        <w:t>,</w:t>
      </w:r>
      <w:r w:rsidRPr="004545ED">
        <w:rPr>
          <w:rFonts w:ascii="Arial" w:hAnsi="Arial" w:cs="Arial"/>
        </w:rPr>
        <w:t xml:space="preserve"> vezanih za biodiverzitet autohtonog naroda i lokalnog stanovništva.</w:t>
      </w:r>
    </w:p>
    <w:p w14:paraId="22F9A5E1" w14:textId="47487BDA" w:rsidR="004545ED" w:rsidRPr="004545ED" w:rsidRDefault="003D17F6" w:rsidP="004545ED">
      <w:pPr>
        <w:pStyle w:val="ListParagraph"/>
        <w:spacing w:line="276" w:lineRule="auto"/>
        <w:ind w:firstLine="720"/>
        <w:jc w:val="center"/>
        <w:rPr>
          <w:rFonts w:ascii="Arial" w:hAnsi="Arial" w:cs="Arial"/>
          <w:b/>
          <w:bCs/>
          <w:sz w:val="24"/>
          <w:szCs w:val="24"/>
        </w:rPr>
      </w:pPr>
      <w:r w:rsidRPr="004545ED">
        <w:rPr>
          <w:rFonts w:ascii="Arial" w:hAnsi="Arial" w:cs="Arial"/>
          <w:b/>
          <w:bCs/>
          <w:sz w:val="24"/>
          <w:szCs w:val="24"/>
        </w:rPr>
        <w:t>Cilj 23</w:t>
      </w:r>
    </w:p>
    <w:p w14:paraId="426B07C3" w14:textId="474EA93D" w:rsidR="005C2775" w:rsidRDefault="003D17F6" w:rsidP="004545ED">
      <w:pPr>
        <w:spacing w:line="276" w:lineRule="auto"/>
        <w:ind w:firstLine="720"/>
        <w:jc w:val="both"/>
        <w:rPr>
          <w:rFonts w:ascii="Arial" w:hAnsi="Arial" w:cs="Arial"/>
        </w:rPr>
      </w:pPr>
      <w:r w:rsidRPr="004545ED">
        <w:rPr>
          <w:rFonts w:ascii="Arial" w:hAnsi="Arial" w:cs="Arial"/>
        </w:rPr>
        <w:t>Osigurati rodnu ravnopravnost u implementaciji okvira putem rodno odgovornog pristupa u kojem sve žene i djevojčice imaju jednake mogućnosti i kapacitet da doprinesu sa tri cilja Konvencije, koji uk</w:t>
      </w:r>
      <w:r w:rsidR="002520F5" w:rsidRPr="004545ED">
        <w:rPr>
          <w:rFonts w:ascii="Arial" w:hAnsi="Arial" w:cs="Arial"/>
        </w:rPr>
        <w:t>lj</w:t>
      </w:r>
      <w:r w:rsidRPr="004545ED">
        <w:rPr>
          <w:rFonts w:ascii="Arial" w:hAnsi="Arial" w:cs="Arial"/>
        </w:rPr>
        <w:t xml:space="preserve">učuju priznavanje njihovih jednakih prava i pristupa zemlji i prirodnim resursima, </w:t>
      </w:r>
      <w:r w:rsidR="002520F5" w:rsidRPr="004545ED">
        <w:rPr>
          <w:rFonts w:ascii="Arial" w:hAnsi="Arial" w:cs="Arial"/>
        </w:rPr>
        <w:t xml:space="preserve">te </w:t>
      </w:r>
      <w:r w:rsidRPr="004545ED">
        <w:rPr>
          <w:rFonts w:ascii="Arial" w:hAnsi="Arial" w:cs="Arial"/>
        </w:rPr>
        <w:t>njihov</w:t>
      </w:r>
      <w:r w:rsidR="002520F5" w:rsidRPr="004545ED">
        <w:rPr>
          <w:rFonts w:ascii="Arial" w:hAnsi="Arial" w:cs="Arial"/>
        </w:rPr>
        <w:t>o</w:t>
      </w:r>
      <w:r w:rsidRPr="004545ED">
        <w:rPr>
          <w:rFonts w:ascii="Arial" w:hAnsi="Arial" w:cs="Arial"/>
        </w:rPr>
        <w:t xml:space="preserve"> učešće i liderstvo na svim ni</w:t>
      </w:r>
      <w:r w:rsidR="002520F5" w:rsidRPr="004545ED">
        <w:rPr>
          <w:rFonts w:ascii="Arial" w:hAnsi="Arial" w:cs="Arial"/>
        </w:rPr>
        <w:t>voima</w:t>
      </w:r>
      <w:r w:rsidRPr="004545ED">
        <w:rPr>
          <w:rFonts w:ascii="Arial" w:hAnsi="Arial" w:cs="Arial"/>
        </w:rPr>
        <w:t xml:space="preserve"> djelovanja, angažmana, politike i donošenja odluka u vezi sa biodiverzitetom.</w:t>
      </w:r>
    </w:p>
    <w:p w14:paraId="2FBF6121" w14:textId="77777777" w:rsidR="004545ED" w:rsidRPr="003841B4" w:rsidRDefault="004545ED" w:rsidP="004545ED">
      <w:pPr>
        <w:spacing w:line="276" w:lineRule="auto"/>
        <w:ind w:firstLine="720"/>
        <w:jc w:val="both"/>
        <w:rPr>
          <w:rFonts w:ascii="Arial" w:hAnsi="Arial" w:cs="Arial"/>
        </w:rPr>
      </w:pPr>
    </w:p>
    <w:p w14:paraId="1F158DB9" w14:textId="77777777" w:rsidR="005C2775" w:rsidRPr="004545ED" w:rsidRDefault="005C2775" w:rsidP="004545ED">
      <w:pPr>
        <w:spacing w:line="276" w:lineRule="auto"/>
        <w:jc w:val="center"/>
        <w:rPr>
          <w:rFonts w:ascii="Arial" w:hAnsi="Arial" w:cs="Arial"/>
          <w:b/>
          <w:i/>
          <w:sz w:val="24"/>
          <w:szCs w:val="24"/>
        </w:rPr>
      </w:pPr>
      <w:r w:rsidRPr="004545ED">
        <w:rPr>
          <w:rFonts w:ascii="Arial" w:hAnsi="Arial" w:cs="Arial"/>
          <w:b/>
          <w:i/>
          <w:sz w:val="24"/>
          <w:szCs w:val="24"/>
        </w:rPr>
        <w:t>Najznačajnije aktuelne aktivnosti Bosne i Hercegovine vezane za Konvenciju o biološkoj raznolikosti</w:t>
      </w:r>
    </w:p>
    <w:p w14:paraId="6B7D980F" w14:textId="61F5809E" w:rsidR="00692CFF" w:rsidRDefault="00692CFF" w:rsidP="004545ED">
      <w:pPr>
        <w:spacing w:line="276" w:lineRule="auto"/>
        <w:ind w:firstLine="708"/>
        <w:jc w:val="both"/>
        <w:rPr>
          <w:rFonts w:ascii="Arial" w:hAnsi="Arial" w:cs="Arial"/>
        </w:rPr>
      </w:pPr>
      <w:r w:rsidRPr="003841B4">
        <w:rPr>
          <w:rFonts w:ascii="Arial" w:hAnsi="Arial" w:cs="Arial"/>
        </w:rPr>
        <w:t xml:space="preserve">Bosna i Hercegovina je sprovela i dostavila svih 6. nacionalnih izvještaja prema Konvenciji o biološkoj raznolikosti, čije su se aktivnosti pripremale kroz saradnju između Federalnog </w:t>
      </w:r>
      <w:r w:rsidRPr="003841B4">
        <w:rPr>
          <w:rFonts w:ascii="Arial" w:hAnsi="Arial" w:cs="Arial"/>
        </w:rPr>
        <w:lastRenderedPageBreak/>
        <w:t>ministarstva okoliša i turizma kao nacionalne kontakt institucije za Konvenciju, Programa Ujedinjenih nacija za okoliš/životnu sredinu (UNEP) i Programa Ujedinjenih nacija za razvoj (UNDP) kao implementacione jedinice, uz saradnju sa relevantnim institucijama i stručnjacima u B</w:t>
      </w:r>
      <w:r w:rsidR="002A328A">
        <w:rPr>
          <w:rFonts w:ascii="Arial" w:hAnsi="Arial" w:cs="Arial"/>
        </w:rPr>
        <w:t>osni i Hercegovini</w:t>
      </w:r>
      <w:r w:rsidRPr="003841B4">
        <w:rPr>
          <w:rFonts w:ascii="Arial" w:hAnsi="Arial" w:cs="Arial"/>
        </w:rPr>
        <w:t>.</w:t>
      </w:r>
    </w:p>
    <w:p w14:paraId="5BD4761B" w14:textId="5666DEEE" w:rsidR="00BF79F4" w:rsidRPr="003841B4" w:rsidRDefault="00BF79F4" w:rsidP="004545ED">
      <w:pPr>
        <w:spacing w:line="276" w:lineRule="auto"/>
        <w:ind w:firstLine="708"/>
        <w:jc w:val="both"/>
        <w:rPr>
          <w:rFonts w:ascii="Arial" w:hAnsi="Arial" w:cs="Arial"/>
        </w:rPr>
      </w:pPr>
      <w:r>
        <w:rPr>
          <w:rFonts w:ascii="Arial" w:hAnsi="Arial" w:cs="Arial"/>
        </w:rPr>
        <w:t xml:space="preserve">U pripremi su aktivnosti na izradi nove Strategije Bosne i Hercegovine za </w:t>
      </w:r>
      <w:proofErr w:type="spellStart"/>
      <w:r>
        <w:rPr>
          <w:rFonts w:ascii="Arial" w:hAnsi="Arial" w:cs="Arial"/>
        </w:rPr>
        <w:t>biodiverzitet</w:t>
      </w:r>
      <w:proofErr w:type="spellEnd"/>
      <w:r>
        <w:rPr>
          <w:rFonts w:ascii="Arial" w:hAnsi="Arial" w:cs="Arial"/>
        </w:rPr>
        <w:t xml:space="preserve"> , sa akcionim planom do 2030,godine, koja će biti urađena na matrici Globalnih ciljeva za </w:t>
      </w:r>
      <w:proofErr w:type="spellStart"/>
      <w:r>
        <w:rPr>
          <w:rFonts w:ascii="Arial" w:hAnsi="Arial" w:cs="Arial"/>
        </w:rPr>
        <w:t>biodiverzitet</w:t>
      </w:r>
      <w:proofErr w:type="spellEnd"/>
      <w:r>
        <w:rPr>
          <w:rFonts w:ascii="Arial" w:hAnsi="Arial" w:cs="Arial"/>
        </w:rPr>
        <w:t xml:space="preserve"> do 2030.godine, kao i sa preuzetim obavezama koje proizilaze iz Zelene agende za Zapadni Balkan i ESAP BiH 2030+. Sredstva za ove aktivnosti su osigurana od strane Globalne pomoći za okoliš (GEF).</w:t>
      </w:r>
    </w:p>
    <w:p w14:paraId="39FC3BEE" w14:textId="1BEEC725" w:rsidR="00692CFF" w:rsidRPr="003841B4" w:rsidRDefault="00692CFF" w:rsidP="004545ED">
      <w:pPr>
        <w:spacing w:line="276" w:lineRule="auto"/>
        <w:ind w:firstLine="708"/>
        <w:jc w:val="both"/>
        <w:rPr>
          <w:rFonts w:ascii="Arial" w:hAnsi="Arial" w:cs="Arial"/>
        </w:rPr>
      </w:pPr>
      <w:r w:rsidRPr="003841B4">
        <w:rPr>
          <w:rFonts w:ascii="Arial" w:hAnsi="Arial" w:cs="Arial"/>
        </w:rPr>
        <w:t>Trenutno se implementira UN</w:t>
      </w:r>
      <w:r w:rsidR="00BF79F4">
        <w:rPr>
          <w:rFonts w:ascii="Arial" w:hAnsi="Arial" w:cs="Arial"/>
        </w:rPr>
        <w:t>D</w:t>
      </w:r>
      <w:r w:rsidRPr="003841B4">
        <w:rPr>
          <w:rFonts w:ascii="Arial" w:hAnsi="Arial" w:cs="Arial"/>
        </w:rPr>
        <w:t xml:space="preserve">P/GEF </w:t>
      </w:r>
      <w:proofErr w:type="spellStart"/>
      <w:r w:rsidRPr="003841B4">
        <w:rPr>
          <w:rFonts w:ascii="Arial" w:hAnsi="Arial" w:cs="Arial"/>
        </w:rPr>
        <w:t>projek</w:t>
      </w:r>
      <w:r w:rsidR="003C5DAB" w:rsidRPr="003841B4">
        <w:rPr>
          <w:rFonts w:ascii="Arial" w:hAnsi="Arial" w:cs="Arial"/>
        </w:rPr>
        <w:t>at</w:t>
      </w:r>
      <w:proofErr w:type="spellEnd"/>
      <w:r w:rsidRPr="003841B4">
        <w:rPr>
          <w:rFonts w:ascii="Arial" w:hAnsi="Arial" w:cs="Arial"/>
        </w:rPr>
        <w:t xml:space="preserve"> pod nazivom</w:t>
      </w:r>
      <w:r w:rsidR="003C5DAB" w:rsidRPr="003841B4">
        <w:rPr>
          <w:rFonts w:ascii="Arial" w:hAnsi="Arial" w:cs="Arial"/>
        </w:rPr>
        <w:t xml:space="preserve"> „Održivost u zaštićenim područjima u Bosni i Hercegovini - </w:t>
      </w:r>
      <w:r w:rsidR="003C5DAB" w:rsidRPr="003841B4">
        <w:rPr>
          <w:rFonts w:ascii="Arial" w:hAnsi="Arial" w:cs="Arial"/>
          <w:i/>
          <w:iCs/>
        </w:rPr>
        <w:t>Sustainability in protected areas (SPA) in BiH</w:t>
      </w:r>
      <w:r w:rsidR="003C5DAB" w:rsidRPr="003841B4">
        <w:rPr>
          <w:rFonts w:ascii="Arial" w:hAnsi="Arial" w:cs="Arial"/>
        </w:rPr>
        <w:t>, čiji je cilj uspostavljanje održivog upravljanja u zaštićenim područjima Bosne i Hercegovine kroz jačanje otpornosti zaštićenih</w:t>
      </w:r>
      <w:r w:rsidR="000F71FD" w:rsidRPr="003841B4">
        <w:rPr>
          <w:rFonts w:ascii="Arial" w:hAnsi="Arial" w:cs="Arial"/>
        </w:rPr>
        <w:t xml:space="preserve"> </w:t>
      </w:r>
      <w:r w:rsidR="003C5DAB" w:rsidRPr="003841B4">
        <w:rPr>
          <w:rFonts w:ascii="Arial" w:hAnsi="Arial" w:cs="Arial"/>
        </w:rPr>
        <w:t>područja na klimatske promjene, poboljšanje finansijske održivost</w:t>
      </w:r>
      <w:r w:rsidR="00D64D50" w:rsidRPr="003841B4">
        <w:rPr>
          <w:rFonts w:ascii="Arial" w:hAnsi="Arial" w:cs="Arial"/>
        </w:rPr>
        <w:t>i</w:t>
      </w:r>
      <w:r w:rsidR="003C5DAB" w:rsidRPr="003841B4">
        <w:rPr>
          <w:rFonts w:ascii="Arial" w:hAnsi="Arial" w:cs="Arial"/>
        </w:rPr>
        <w:t xml:space="preserve"> zaštićenih područja kroz razvoj održivog turizma,</w:t>
      </w:r>
      <w:r w:rsidR="000F71FD" w:rsidRPr="003841B4">
        <w:rPr>
          <w:rFonts w:ascii="Arial" w:hAnsi="Arial" w:cs="Arial"/>
        </w:rPr>
        <w:t xml:space="preserve"> </w:t>
      </w:r>
      <w:r w:rsidR="003C5DAB" w:rsidRPr="003841B4">
        <w:rPr>
          <w:rFonts w:ascii="Arial" w:hAnsi="Arial" w:cs="Arial"/>
        </w:rPr>
        <w:t>poboljšanje upravljanj</w:t>
      </w:r>
      <w:r w:rsidR="00D64D50" w:rsidRPr="003841B4">
        <w:rPr>
          <w:rFonts w:ascii="Arial" w:hAnsi="Arial" w:cs="Arial"/>
        </w:rPr>
        <w:t>a</w:t>
      </w:r>
      <w:r w:rsidR="003C5DAB" w:rsidRPr="003841B4">
        <w:rPr>
          <w:rFonts w:ascii="Arial" w:hAnsi="Arial" w:cs="Arial"/>
        </w:rPr>
        <w:t xml:space="preserve"> znanjem i komunikacijama za period 2022-2027</w:t>
      </w:r>
      <w:r w:rsidR="000F71FD" w:rsidRPr="003841B4">
        <w:rPr>
          <w:rFonts w:ascii="Arial" w:hAnsi="Arial" w:cs="Arial"/>
        </w:rPr>
        <w:t>.</w:t>
      </w:r>
    </w:p>
    <w:p w14:paraId="5E0A1CAD" w14:textId="7705C4D6" w:rsidR="009371DD" w:rsidRPr="003841B4" w:rsidRDefault="00D64D50" w:rsidP="004545ED">
      <w:pPr>
        <w:spacing w:line="276" w:lineRule="auto"/>
        <w:ind w:firstLine="708"/>
        <w:jc w:val="both"/>
        <w:rPr>
          <w:rFonts w:ascii="Arial" w:hAnsi="Arial" w:cs="Arial"/>
        </w:rPr>
      </w:pPr>
      <w:r w:rsidRPr="003841B4">
        <w:rPr>
          <w:rFonts w:ascii="Arial" w:hAnsi="Arial" w:cs="Arial"/>
        </w:rPr>
        <w:t>Bosna i Hercegovina implementira nacionalnu procjenu prirode koja je podržana od</w:t>
      </w:r>
      <w:r w:rsidR="009371DD" w:rsidRPr="003841B4">
        <w:rPr>
          <w:rFonts w:ascii="Arial" w:hAnsi="Arial" w:cs="Arial"/>
        </w:rPr>
        <w:t xml:space="preserve"> Međuvladina naučno-politička platforma o biodiverzitetu i uslugama ekosistema - </w:t>
      </w:r>
      <w:r w:rsidR="009371DD" w:rsidRPr="003841B4">
        <w:rPr>
          <w:rFonts w:ascii="Arial" w:hAnsi="Arial" w:cs="Arial"/>
          <w:i/>
          <w:iCs/>
        </w:rPr>
        <w:t>Intergovernmental Science-Policy Platform on Biodiversity and Ecosystem Services (IPBES)</w:t>
      </w:r>
      <w:r w:rsidR="009371DD" w:rsidRPr="003841B4">
        <w:rPr>
          <w:rFonts w:ascii="Arial" w:hAnsi="Arial" w:cs="Arial"/>
        </w:rPr>
        <w:t xml:space="preserve">. </w:t>
      </w:r>
      <w:r w:rsidR="00DF0C35" w:rsidRPr="003841B4">
        <w:rPr>
          <w:rFonts w:ascii="Arial" w:hAnsi="Arial" w:cs="Arial"/>
        </w:rPr>
        <w:t xml:space="preserve">Bosna i Hercegovina je jedna od četiri zemlje u svijetu (BiH, Kambodža, Azerbejdžan i Grenada), kojoj su, preko WCMC-a, odobrena donatorska sredstva IKI-ja za realizaciju ovog važnog projekta. </w:t>
      </w:r>
      <w:r w:rsidR="009371DD" w:rsidRPr="003841B4">
        <w:rPr>
          <w:rFonts w:ascii="Arial" w:hAnsi="Arial" w:cs="Arial"/>
        </w:rPr>
        <w:t>Međuvladina naučno-politička platforma o biodiverzitetu i uslugama ekosistema je međuvladina organizacija osnovana da poboljša vezu između nauke i politike o pitanjima biodiverziteta i usluga ekosistema koja je osnovana 2012. godine. Prema odlukama XI/2, XI/3, XI/13, CBD COP je dao smjernice koje su vezane za IPBES: Pregled napretka u implementaciji nacionalnih strategija za biodiverzitet i akcioni plan i omogućavanje podrške kapaciteta</w:t>
      </w:r>
      <w:r w:rsidR="00DF0C35" w:rsidRPr="003841B4">
        <w:rPr>
          <w:rFonts w:ascii="Arial" w:hAnsi="Arial" w:cs="Arial"/>
        </w:rPr>
        <w:t xml:space="preserve">; Praćenje napretka u implementaciji Strateškog plana za biodiverzitet za period 2011-2020 i Aichi ciljeve; Omogućavanje sredstava za poboljšavanje rada Pomoćnog tijela za naučne, tehničke i tehnološke savjete - </w:t>
      </w:r>
      <w:r w:rsidR="00DF0C35" w:rsidRPr="003841B4">
        <w:rPr>
          <w:rFonts w:ascii="Arial" w:hAnsi="Arial" w:cs="Arial"/>
          <w:i/>
          <w:iCs/>
        </w:rPr>
        <w:t>Subsidiary Body on Scientific, Technical and Technological Advice and collaboration (SBSTTA)</w:t>
      </w:r>
      <w:r w:rsidR="00DF0C35" w:rsidRPr="003841B4">
        <w:rPr>
          <w:rFonts w:ascii="Arial" w:hAnsi="Arial" w:cs="Arial"/>
        </w:rPr>
        <w:t xml:space="preserve"> i poboljšavanje suradnje sa IPBES-om.</w:t>
      </w:r>
    </w:p>
    <w:p w14:paraId="04AAB5B2" w14:textId="7EC39A2F" w:rsidR="00DF0C35" w:rsidRPr="003841B4" w:rsidRDefault="00DF0C35" w:rsidP="004545ED">
      <w:pPr>
        <w:spacing w:line="276" w:lineRule="auto"/>
        <w:ind w:firstLine="708"/>
        <w:jc w:val="both"/>
        <w:rPr>
          <w:rFonts w:ascii="Arial" w:hAnsi="Arial" w:cs="Arial"/>
        </w:rPr>
      </w:pPr>
      <w:r w:rsidRPr="003841B4">
        <w:rPr>
          <w:rFonts w:ascii="Arial" w:hAnsi="Arial" w:cs="Arial"/>
        </w:rPr>
        <w:t>Shodno tome, Bosna i Hercegovina implementira projekat pod punim nazivom „Podržavanje donošenja odluka i jačanje kapaciteta za podršku IPBES-u kroz nacionalnu procjenu ekosistema” (engl. “Supporting decision making and building capacity to support IPBES through national ecosystem assessments”; skraćeni naziv: Procjena stanja prirode i upravljanja prirodnim resursima u Bosni i Hercegovini) se implementira kroz Centar za ekologiju i prirodne resurse „Akademik Sulejman Redžić“, Prirodno-matematički fakultet,  Univerzitet u Sarajevu. Projekat se implementira u partnerstvu sa Federalnim ministarstvom za okoliš i turizam kao ključnom tačkom za implementaciju IPBES-a u Bosni i Hercegovini. Sredstva za realizaciju ovog međunarodnog projekta su osigurana od strane IKI-ja (Inicijative za klimu Njemačkog federalnog ministarstva za okoliš, zaštitu prirode i nuklearnu sigurnost). Prvi primatelj sredstava IKI-ja, sa kojim Univerzitet direktno sarađuje, je World Conservation Monitoring Centre (WCMC), sa sjedištem u Kembridžu, Ujedinjeno Kraljevstvo Velike Britanije i Sjeverne Irske.</w:t>
      </w:r>
      <w:r w:rsidR="009A7473" w:rsidRPr="003841B4">
        <w:rPr>
          <w:rFonts w:ascii="Arial" w:hAnsi="Arial" w:cs="Arial"/>
        </w:rPr>
        <w:t xml:space="preserve"> </w:t>
      </w:r>
      <w:r w:rsidRPr="003841B4">
        <w:rPr>
          <w:rFonts w:ascii="Arial" w:hAnsi="Arial" w:cs="Arial"/>
        </w:rPr>
        <w:t xml:space="preserve">Pored navedenog, Bosna i Hercegovina aktivno učestvuje u aktivnostima IPBES-a, </w:t>
      </w:r>
      <w:r w:rsidR="009A7473" w:rsidRPr="003841B4">
        <w:rPr>
          <w:rFonts w:ascii="Arial" w:hAnsi="Arial" w:cs="Arial"/>
        </w:rPr>
        <w:t xml:space="preserve">što se ogleda kroz </w:t>
      </w:r>
      <w:r w:rsidR="009A7473" w:rsidRPr="003841B4">
        <w:rPr>
          <w:rFonts w:ascii="Arial" w:hAnsi="Arial" w:cs="Arial"/>
        </w:rPr>
        <w:lastRenderedPageBreak/>
        <w:t>njen angažman u birou,</w:t>
      </w:r>
      <w:r w:rsidR="002D16FA" w:rsidRPr="003841B4">
        <w:rPr>
          <w:rFonts w:ascii="Arial" w:hAnsi="Arial" w:cs="Arial"/>
        </w:rPr>
        <w:t xml:space="preserve"> Multidisciplinarni panel eksperata </w:t>
      </w:r>
      <w:r w:rsidR="002D16FA" w:rsidRPr="003841B4">
        <w:rPr>
          <w:rFonts w:ascii="Arial" w:hAnsi="Arial" w:cs="Arial"/>
          <w:i/>
          <w:iCs/>
        </w:rPr>
        <w:t>Multidisciplinary Expert Panel (MEP)</w:t>
      </w:r>
      <w:r w:rsidR="009A7473" w:rsidRPr="003841B4">
        <w:rPr>
          <w:rFonts w:ascii="Arial" w:hAnsi="Arial" w:cs="Arial"/>
        </w:rPr>
        <w:t xml:space="preserve">, </w:t>
      </w:r>
      <w:r w:rsidR="002D16FA" w:rsidRPr="003841B4">
        <w:rPr>
          <w:rFonts w:ascii="Arial" w:hAnsi="Arial" w:cs="Arial"/>
        </w:rPr>
        <w:t xml:space="preserve">globalnim izvještajima i angažmanu eksperata i fellow-a na istim. </w:t>
      </w:r>
    </w:p>
    <w:p w14:paraId="34B484CF" w14:textId="6C066060" w:rsidR="005C2775" w:rsidRPr="003841B4" w:rsidRDefault="005C2775" w:rsidP="004545ED">
      <w:pPr>
        <w:spacing w:line="276" w:lineRule="auto"/>
        <w:ind w:firstLine="708"/>
        <w:jc w:val="both"/>
        <w:rPr>
          <w:rFonts w:ascii="Arial" w:hAnsi="Arial" w:cs="Arial"/>
        </w:rPr>
      </w:pPr>
      <w:r w:rsidRPr="003841B4">
        <w:rPr>
          <w:rFonts w:ascii="Arial" w:hAnsi="Arial" w:cs="Arial"/>
        </w:rPr>
        <w:t>U toku su također pripremne aktivnosti po pitanju ratifikacije Nagoya Protokola na području Bosne i Hercegovine. Bosna i Hercegovina nije još uvijek ratifikovala ITPGRFA (</w:t>
      </w:r>
      <w:r w:rsidRPr="003841B4">
        <w:rPr>
          <w:rFonts w:ascii="Arial" w:hAnsi="Arial" w:cs="Arial"/>
          <w:i/>
          <w:iCs/>
        </w:rPr>
        <w:t>International Treaty on Plant Genetic Resources for Food and A</w:t>
      </w:r>
      <w:r w:rsidR="000F71FD" w:rsidRPr="003841B4">
        <w:rPr>
          <w:rFonts w:ascii="Arial" w:hAnsi="Arial" w:cs="Arial"/>
          <w:i/>
          <w:iCs/>
        </w:rPr>
        <w:t>g</w:t>
      </w:r>
      <w:r w:rsidRPr="003841B4">
        <w:rPr>
          <w:rFonts w:ascii="Arial" w:hAnsi="Arial" w:cs="Arial"/>
          <w:i/>
          <w:iCs/>
        </w:rPr>
        <w:t>riculture</w:t>
      </w:r>
      <w:r w:rsidRPr="003841B4">
        <w:rPr>
          <w:rFonts w:ascii="Arial" w:hAnsi="Arial" w:cs="Arial"/>
        </w:rPr>
        <w:t>) sporazum, što je jedan od razloga zašto nije izvršeno pristupanje Nagoja protokolu. Drugi razlog su unutrašnje konsultacije o najboljem mehanizmu koordinacije unutar zemlje imajući u vidu nadležnost nad genetičkim resursima, koja je ustavna nadležnost entiteta i podijeljena je između više ministarstava.</w:t>
      </w:r>
    </w:p>
    <w:p w14:paraId="215BEBE4" w14:textId="5D0DD4D8" w:rsidR="005C2775" w:rsidRPr="004545ED" w:rsidRDefault="005C2775" w:rsidP="004545ED">
      <w:pPr>
        <w:spacing w:line="276" w:lineRule="auto"/>
        <w:jc w:val="center"/>
        <w:rPr>
          <w:rFonts w:ascii="Arial" w:hAnsi="Arial" w:cs="Arial"/>
          <w:b/>
          <w:i/>
          <w:sz w:val="24"/>
          <w:szCs w:val="24"/>
        </w:rPr>
      </w:pPr>
      <w:r w:rsidRPr="004545ED">
        <w:rPr>
          <w:rFonts w:ascii="Arial" w:hAnsi="Arial" w:cs="Arial"/>
          <w:b/>
          <w:i/>
          <w:sz w:val="24"/>
          <w:szCs w:val="24"/>
        </w:rPr>
        <w:t>Regionaln</w:t>
      </w:r>
      <w:r w:rsidR="00ED1746" w:rsidRPr="004545ED">
        <w:rPr>
          <w:rFonts w:ascii="Arial" w:hAnsi="Arial" w:cs="Arial"/>
          <w:b/>
          <w:i/>
          <w:sz w:val="24"/>
          <w:szCs w:val="24"/>
        </w:rPr>
        <w:t>e aktivnosti</w:t>
      </w:r>
    </w:p>
    <w:p w14:paraId="0F9569FD" w14:textId="494DA1CB" w:rsidR="00473EC0" w:rsidRPr="003841B4" w:rsidRDefault="00824FC0" w:rsidP="004545ED">
      <w:pPr>
        <w:spacing w:line="276" w:lineRule="auto"/>
        <w:jc w:val="both"/>
        <w:rPr>
          <w:rFonts w:ascii="Arial" w:hAnsi="Arial" w:cs="Arial"/>
        </w:rPr>
      </w:pPr>
      <w:r w:rsidRPr="003841B4">
        <w:rPr>
          <w:rFonts w:ascii="Arial" w:hAnsi="Arial" w:cs="Arial"/>
        </w:rPr>
        <w:t xml:space="preserve">Bosna i Hercegovina kao članica CEE regiona, je prisustvovala sastanku otvorene radne grupe Open-ended working group (OEWG), koja se održala neposredno prije 15. konferencije članica Konvencije o biološkoj raznolikosti u periodu od 3.-5. decembra 2022. Po ustaljenoj praksi Konvencije za biološku raznolikost, članice CEE regiona su imale dužnost da odaberu predstavnike za COP biro, </w:t>
      </w:r>
      <w:r w:rsidR="00473EC0" w:rsidRPr="003841B4">
        <w:rPr>
          <w:rFonts w:ascii="Arial" w:hAnsi="Arial" w:cs="Arial"/>
        </w:rPr>
        <w:t>a prema smjernicama Sekretarijata Konvencije za biološku raznolikost, presjedavajući ispred</w:t>
      </w:r>
      <w:r w:rsidRPr="003841B4">
        <w:rPr>
          <w:rFonts w:ascii="Arial" w:hAnsi="Arial" w:cs="Arial"/>
        </w:rPr>
        <w:t xml:space="preserve"> </w:t>
      </w:r>
      <w:r w:rsidR="00473EC0" w:rsidRPr="003841B4">
        <w:rPr>
          <w:rFonts w:ascii="Arial" w:hAnsi="Arial" w:cs="Arial"/>
        </w:rPr>
        <w:t>Pomoćnog tijela za naučne, tehničke i tehnološke savjete SBSTTA je ove godine trebao biti predstavnik iz regiona CEE. Nominacije za COP biro su primljene od strane slijedećih zemalja: Armenij</w:t>
      </w:r>
      <w:r w:rsidR="00DB54D4" w:rsidRPr="003841B4">
        <w:rPr>
          <w:rFonts w:ascii="Arial" w:hAnsi="Arial" w:cs="Arial"/>
        </w:rPr>
        <w:t>e</w:t>
      </w:r>
      <w:r w:rsidR="00473EC0" w:rsidRPr="003841B4">
        <w:rPr>
          <w:rFonts w:ascii="Arial" w:hAnsi="Arial" w:cs="Arial"/>
        </w:rPr>
        <w:t>, Gruzij</w:t>
      </w:r>
      <w:r w:rsidR="00DB54D4" w:rsidRPr="003841B4">
        <w:rPr>
          <w:rFonts w:ascii="Arial" w:hAnsi="Arial" w:cs="Arial"/>
        </w:rPr>
        <w:t>e</w:t>
      </w:r>
      <w:r w:rsidR="00473EC0" w:rsidRPr="003841B4">
        <w:rPr>
          <w:rFonts w:ascii="Arial" w:hAnsi="Arial" w:cs="Arial"/>
        </w:rPr>
        <w:t>, Rusij</w:t>
      </w:r>
      <w:r w:rsidR="00DB54D4" w:rsidRPr="003841B4">
        <w:rPr>
          <w:rFonts w:ascii="Arial" w:hAnsi="Arial" w:cs="Arial"/>
        </w:rPr>
        <w:t>e</w:t>
      </w:r>
      <w:r w:rsidR="00473EC0" w:rsidRPr="003841B4">
        <w:rPr>
          <w:rFonts w:ascii="Arial" w:hAnsi="Arial" w:cs="Arial"/>
        </w:rPr>
        <w:t>, Moldav</w:t>
      </w:r>
      <w:r w:rsidR="00DB54D4" w:rsidRPr="003841B4">
        <w:rPr>
          <w:rFonts w:ascii="Arial" w:hAnsi="Arial" w:cs="Arial"/>
        </w:rPr>
        <w:t>ije i</w:t>
      </w:r>
      <w:r w:rsidR="00473EC0" w:rsidRPr="003841B4">
        <w:rPr>
          <w:rFonts w:ascii="Arial" w:hAnsi="Arial" w:cs="Arial"/>
        </w:rPr>
        <w:t xml:space="preserve"> Ukrajin</w:t>
      </w:r>
      <w:r w:rsidR="00DB54D4" w:rsidRPr="003841B4">
        <w:rPr>
          <w:rFonts w:ascii="Arial" w:hAnsi="Arial" w:cs="Arial"/>
        </w:rPr>
        <w:t>e, dok za presjedavajućeg ispred pomoćnog tijela SBSTTA je nominovana Rusija i Bosna i Hercegovina. Ispred Bosne i Hercegovine za</w:t>
      </w:r>
      <w:r w:rsidR="00473EC0" w:rsidRPr="003841B4">
        <w:rPr>
          <w:rFonts w:ascii="Arial" w:hAnsi="Arial" w:cs="Arial"/>
        </w:rPr>
        <w:t xml:space="preserve"> presjedavajućeg ispred Pomoćnog tijela za naučne, tehničke i tehnološke savjete je predložena prof. dr. Senka Barudanović, čij</w:t>
      </w:r>
      <w:r w:rsidR="00DB54D4" w:rsidRPr="003841B4">
        <w:rPr>
          <w:rFonts w:ascii="Arial" w:hAnsi="Arial" w:cs="Arial"/>
        </w:rPr>
        <w:t>i</w:t>
      </w:r>
      <w:r w:rsidR="00473EC0" w:rsidRPr="003841B4">
        <w:rPr>
          <w:rFonts w:ascii="Arial" w:hAnsi="Arial" w:cs="Arial"/>
        </w:rPr>
        <w:t xml:space="preserve"> je prijedlog iniciran od strane EU, gdje glasanjem unutar regiona dobila najveću podršku.</w:t>
      </w:r>
    </w:p>
    <w:p w14:paraId="5ED9B0E2" w14:textId="477D4FC5" w:rsidR="00824FC0" w:rsidRPr="003841B4" w:rsidRDefault="00473EC0" w:rsidP="004545ED">
      <w:pPr>
        <w:spacing w:line="276" w:lineRule="auto"/>
        <w:jc w:val="both"/>
        <w:rPr>
          <w:rFonts w:ascii="Arial" w:hAnsi="Arial" w:cs="Arial"/>
        </w:rPr>
      </w:pPr>
      <w:r w:rsidRPr="003841B4">
        <w:rPr>
          <w:rFonts w:ascii="Arial" w:hAnsi="Arial" w:cs="Arial"/>
        </w:rPr>
        <w:t>Shodno komplikacijama i nesuglasicama koje su nastala unutar samog regiona pri odabiru navedenih predstavnik</w:t>
      </w:r>
      <w:r w:rsidR="00E32959" w:rsidRPr="003841B4">
        <w:rPr>
          <w:rFonts w:ascii="Arial" w:hAnsi="Arial" w:cs="Arial"/>
        </w:rPr>
        <w:t>a</w:t>
      </w:r>
      <w:r w:rsidRPr="003841B4">
        <w:rPr>
          <w:rFonts w:ascii="Arial" w:hAnsi="Arial" w:cs="Arial"/>
        </w:rPr>
        <w:t xml:space="preserve">, koje su primarno uzrokovane neslaganjem </w:t>
      </w:r>
      <w:r w:rsidR="00DB54D4" w:rsidRPr="003841B4">
        <w:rPr>
          <w:rFonts w:ascii="Arial" w:hAnsi="Arial" w:cs="Arial"/>
        </w:rPr>
        <w:t>Rusije sa ostalim zemljama unutar CEE regiona, Rusija je zahtjevala da se regionalna pitanja o</w:t>
      </w:r>
      <w:r w:rsidR="00E32959" w:rsidRPr="003841B4">
        <w:rPr>
          <w:rFonts w:ascii="Arial" w:hAnsi="Arial" w:cs="Arial"/>
        </w:rPr>
        <w:t>ko odabira predstavnika riješe</w:t>
      </w:r>
      <w:r w:rsidR="00DB54D4" w:rsidRPr="003841B4">
        <w:rPr>
          <w:rFonts w:ascii="Arial" w:hAnsi="Arial" w:cs="Arial"/>
        </w:rPr>
        <w:t xml:space="preserve"> glasanj</w:t>
      </w:r>
      <w:r w:rsidR="00E32959" w:rsidRPr="003841B4">
        <w:rPr>
          <w:rFonts w:ascii="Arial" w:hAnsi="Arial" w:cs="Arial"/>
        </w:rPr>
        <w:t>em</w:t>
      </w:r>
      <w:r w:rsidR="00DB54D4" w:rsidRPr="003841B4">
        <w:rPr>
          <w:rFonts w:ascii="Arial" w:hAnsi="Arial" w:cs="Arial"/>
        </w:rPr>
        <w:t xml:space="preserve"> na plenarnom</w:t>
      </w:r>
      <w:r w:rsidR="00BF79F4">
        <w:rPr>
          <w:rFonts w:ascii="Arial" w:hAnsi="Arial" w:cs="Arial"/>
        </w:rPr>
        <w:t xml:space="preserve"> dje</w:t>
      </w:r>
      <w:r w:rsidR="00C05E23">
        <w:rPr>
          <w:rFonts w:ascii="Arial" w:hAnsi="Arial" w:cs="Arial"/>
        </w:rPr>
        <w:t xml:space="preserve">lu </w:t>
      </w:r>
      <w:proofErr w:type="spellStart"/>
      <w:r w:rsidR="00C05E23">
        <w:rPr>
          <w:rFonts w:ascii="Arial" w:hAnsi="Arial" w:cs="Arial"/>
        </w:rPr>
        <w:t>COPa</w:t>
      </w:r>
      <w:proofErr w:type="spellEnd"/>
      <w:r w:rsidR="00DB54D4" w:rsidRPr="003841B4">
        <w:rPr>
          <w:rFonts w:ascii="Arial" w:hAnsi="Arial" w:cs="Arial"/>
        </w:rPr>
        <w:t xml:space="preserve">. </w:t>
      </w:r>
    </w:p>
    <w:p w14:paraId="4C8692A2" w14:textId="425C8404" w:rsidR="00DB54D4" w:rsidRPr="003841B4" w:rsidRDefault="00DB54D4" w:rsidP="004545ED">
      <w:pPr>
        <w:spacing w:line="276" w:lineRule="auto"/>
        <w:jc w:val="both"/>
        <w:rPr>
          <w:rFonts w:ascii="Arial" w:hAnsi="Arial" w:cs="Arial"/>
        </w:rPr>
      </w:pPr>
      <w:r w:rsidRPr="003841B4">
        <w:rPr>
          <w:rFonts w:ascii="Arial" w:hAnsi="Arial" w:cs="Arial"/>
        </w:rPr>
        <w:t>Zadnji dan plenarne</w:t>
      </w:r>
      <w:r w:rsidR="00C05E23">
        <w:rPr>
          <w:rFonts w:ascii="Arial" w:hAnsi="Arial" w:cs="Arial"/>
        </w:rPr>
        <w:t xml:space="preserve"> konferencije</w:t>
      </w:r>
      <w:r w:rsidRPr="003841B4">
        <w:rPr>
          <w:rFonts w:ascii="Arial" w:hAnsi="Arial" w:cs="Arial"/>
        </w:rPr>
        <w:t xml:space="preserve"> 19. decembra 2022. je pokrenuta problematika oko riješavanja pitanja unutar </w:t>
      </w:r>
      <w:r w:rsidR="00E32959" w:rsidRPr="003841B4">
        <w:rPr>
          <w:rFonts w:ascii="Arial" w:hAnsi="Arial" w:cs="Arial"/>
        </w:rPr>
        <w:t xml:space="preserve">CEE </w:t>
      </w:r>
      <w:r w:rsidRPr="003841B4">
        <w:rPr>
          <w:rFonts w:ascii="Arial" w:hAnsi="Arial" w:cs="Arial"/>
        </w:rPr>
        <w:t xml:space="preserve">regiona. Sekretarijat za Konvenciju o biološkoj raznolikosti je nakon 3h </w:t>
      </w:r>
      <w:r w:rsidR="00E32959" w:rsidRPr="003841B4">
        <w:rPr>
          <w:rFonts w:ascii="Arial" w:hAnsi="Arial" w:cs="Arial"/>
        </w:rPr>
        <w:t xml:space="preserve">internih konsultacija i pregovaranja </w:t>
      </w:r>
      <w:r w:rsidRPr="003841B4">
        <w:rPr>
          <w:rFonts w:ascii="Arial" w:hAnsi="Arial" w:cs="Arial"/>
        </w:rPr>
        <w:t>u cilju riješavanja naveden</w:t>
      </w:r>
      <w:r w:rsidR="00E32959" w:rsidRPr="003841B4">
        <w:rPr>
          <w:rFonts w:ascii="Arial" w:hAnsi="Arial" w:cs="Arial"/>
        </w:rPr>
        <w:t>e problematike,</w:t>
      </w:r>
      <w:r w:rsidRPr="003841B4">
        <w:rPr>
          <w:rFonts w:ascii="Arial" w:hAnsi="Arial" w:cs="Arial"/>
        </w:rPr>
        <w:t xml:space="preserve"> donio odluku o suspendovanju sastanka o odlučivanju novih predstavnika za COP biro i presjedavajućeg </w:t>
      </w:r>
      <w:r w:rsidR="00E32959" w:rsidRPr="003841B4">
        <w:rPr>
          <w:rFonts w:ascii="Arial" w:hAnsi="Arial" w:cs="Arial"/>
        </w:rPr>
        <w:t xml:space="preserve">ispred </w:t>
      </w:r>
      <w:r w:rsidRPr="003841B4">
        <w:rPr>
          <w:rFonts w:ascii="Arial" w:hAnsi="Arial" w:cs="Arial"/>
        </w:rPr>
        <w:t>SBSTTA. Prema smjernicama Konvencije o biološkoj raznolikosti suspendovanje sastanka podrazumjeva  produžavanje mandat</w:t>
      </w:r>
      <w:r w:rsidR="00E32959" w:rsidRPr="003841B4">
        <w:rPr>
          <w:rFonts w:ascii="Arial" w:hAnsi="Arial" w:cs="Arial"/>
        </w:rPr>
        <w:t>a</w:t>
      </w:r>
      <w:r w:rsidRPr="003841B4">
        <w:rPr>
          <w:rFonts w:ascii="Arial" w:hAnsi="Arial" w:cs="Arial"/>
        </w:rPr>
        <w:t xml:space="preserve"> prethodnim predstavnicima, te u ovom slučaju CEE region gubi mogućnost da ima presjedavajućeg ispred pomoćnog tijela SBSTTA, dok za COP biro, ostaju isti predstavnici: </w:t>
      </w:r>
    </w:p>
    <w:p w14:paraId="7CE9FEC5" w14:textId="44299985" w:rsidR="00DB28D8" w:rsidRPr="003841B4" w:rsidRDefault="00E32959" w:rsidP="004545ED">
      <w:pPr>
        <w:spacing w:line="276" w:lineRule="auto"/>
        <w:jc w:val="both"/>
        <w:rPr>
          <w:rFonts w:ascii="Arial" w:hAnsi="Arial" w:cs="Arial"/>
        </w:rPr>
      </w:pPr>
      <w:r w:rsidRPr="003841B4">
        <w:rPr>
          <w:rFonts w:ascii="Arial" w:hAnsi="Arial" w:cs="Arial"/>
        </w:rPr>
        <w:t>gđa.</w:t>
      </w:r>
      <w:r w:rsidR="00DB28D8" w:rsidRPr="003841B4">
        <w:rPr>
          <w:rFonts w:ascii="Arial" w:hAnsi="Arial" w:cs="Arial"/>
        </w:rPr>
        <w:t xml:space="preserve"> Teona Karchava, glavni ekspert na odjelu za biodiverzitet i šumarstvo, Ministarstvo za zaštitu prirode i poljoprivredu, Tbilis, Gruzija</w:t>
      </w:r>
    </w:p>
    <w:p w14:paraId="3F04B41B" w14:textId="3B415A9C" w:rsidR="00DB28D8" w:rsidRPr="003841B4" w:rsidRDefault="00E32959" w:rsidP="004545ED">
      <w:pPr>
        <w:spacing w:line="276" w:lineRule="auto"/>
        <w:jc w:val="both"/>
        <w:rPr>
          <w:rFonts w:ascii="Arial" w:hAnsi="Arial" w:cs="Arial"/>
        </w:rPr>
      </w:pPr>
      <w:r w:rsidRPr="003841B4">
        <w:rPr>
          <w:rFonts w:ascii="Arial" w:hAnsi="Arial" w:cs="Arial"/>
        </w:rPr>
        <w:t>gđa</w:t>
      </w:r>
      <w:r w:rsidR="00DB28D8" w:rsidRPr="003841B4">
        <w:rPr>
          <w:rFonts w:ascii="Arial" w:hAnsi="Arial" w:cs="Arial"/>
        </w:rPr>
        <w:t>. Elvana Ramaj, Šef na odjelu za biodiverzitet i zaštićena područja, Ministarstvo turizma i okoliša, Tirana, Albanija</w:t>
      </w:r>
    </w:p>
    <w:p w14:paraId="2BBB392D" w14:textId="28B211B8" w:rsidR="005C2775" w:rsidRDefault="005C2775" w:rsidP="003D35C4">
      <w:pPr>
        <w:spacing w:line="276" w:lineRule="auto"/>
        <w:jc w:val="both"/>
        <w:rPr>
          <w:rFonts w:ascii="Arial" w:hAnsi="Arial" w:cs="Arial"/>
        </w:rPr>
      </w:pPr>
      <w:r w:rsidRPr="003841B4">
        <w:rPr>
          <w:rFonts w:ascii="Arial" w:hAnsi="Arial" w:cs="Arial"/>
        </w:rPr>
        <w:tab/>
      </w:r>
    </w:p>
    <w:p w14:paraId="525E970F" w14:textId="77777777" w:rsidR="003D35C4" w:rsidRPr="003841B4" w:rsidRDefault="003D35C4" w:rsidP="003D35C4">
      <w:pPr>
        <w:spacing w:line="276" w:lineRule="auto"/>
        <w:jc w:val="both"/>
        <w:rPr>
          <w:rFonts w:ascii="Arial" w:hAnsi="Arial" w:cs="Arial"/>
        </w:rPr>
      </w:pPr>
    </w:p>
    <w:p w14:paraId="63E8631B" w14:textId="5A81F01A" w:rsidR="00090540" w:rsidRPr="003D35C4" w:rsidRDefault="00090540" w:rsidP="003D35C4">
      <w:pPr>
        <w:spacing w:line="276" w:lineRule="auto"/>
        <w:jc w:val="center"/>
        <w:rPr>
          <w:rFonts w:ascii="Arial" w:hAnsi="Arial" w:cs="Arial"/>
          <w:b/>
          <w:i/>
          <w:sz w:val="24"/>
          <w:szCs w:val="24"/>
        </w:rPr>
      </w:pPr>
      <w:r w:rsidRPr="003D35C4">
        <w:rPr>
          <w:rFonts w:ascii="Arial" w:hAnsi="Arial" w:cs="Arial"/>
          <w:b/>
          <w:i/>
          <w:sz w:val="24"/>
          <w:szCs w:val="24"/>
        </w:rPr>
        <w:lastRenderedPageBreak/>
        <w:t>Doprinosi 1</w:t>
      </w:r>
      <w:r w:rsidR="003D35C4">
        <w:rPr>
          <w:rFonts w:ascii="Arial" w:hAnsi="Arial" w:cs="Arial"/>
          <w:b/>
          <w:i/>
          <w:sz w:val="24"/>
          <w:szCs w:val="24"/>
        </w:rPr>
        <w:t>5</w:t>
      </w:r>
      <w:r w:rsidRPr="003D35C4">
        <w:rPr>
          <w:rFonts w:ascii="Arial" w:hAnsi="Arial" w:cs="Arial"/>
          <w:b/>
          <w:i/>
          <w:sz w:val="24"/>
          <w:szCs w:val="24"/>
        </w:rPr>
        <w:t>. konferencije zemalja članica Konvencije Ujedinjenih nacija za biološku raznolikost</w:t>
      </w:r>
    </w:p>
    <w:p w14:paraId="652EF632" w14:textId="43C2C9D3" w:rsidR="00090540" w:rsidRPr="003841B4" w:rsidRDefault="00090540" w:rsidP="004545ED">
      <w:pPr>
        <w:spacing w:line="276" w:lineRule="auto"/>
        <w:ind w:firstLine="708"/>
        <w:jc w:val="both"/>
        <w:rPr>
          <w:rFonts w:ascii="Arial" w:hAnsi="Arial" w:cs="Arial"/>
        </w:rPr>
      </w:pPr>
      <w:r w:rsidRPr="003841B4">
        <w:rPr>
          <w:rFonts w:ascii="Arial" w:hAnsi="Arial" w:cs="Arial"/>
        </w:rPr>
        <w:t xml:space="preserve">Petnaesta Konferencija zemalja članica Konvencije Ujedinjenih nacija za biološku raznolikost okončala se 20. decembra nakon niza uspješnih dogovora u korist globalne zaštite prirode, i uspostavljanja globalnog okvira za biodiverzitet za period poslije 2020. </w:t>
      </w:r>
    </w:p>
    <w:p w14:paraId="55A7D1E0" w14:textId="2E910D8F" w:rsidR="00090540" w:rsidRPr="003841B4" w:rsidRDefault="00090540" w:rsidP="004545ED">
      <w:pPr>
        <w:spacing w:line="276" w:lineRule="auto"/>
        <w:ind w:firstLine="708"/>
        <w:jc w:val="both"/>
        <w:rPr>
          <w:rFonts w:ascii="Arial" w:hAnsi="Arial" w:cs="Arial"/>
        </w:rPr>
      </w:pPr>
      <w:r w:rsidRPr="003841B4">
        <w:rPr>
          <w:rFonts w:ascii="Arial" w:hAnsi="Arial" w:cs="Arial"/>
        </w:rPr>
        <w:t>Na Konferenciji zajedničkim naporima 1</w:t>
      </w:r>
      <w:r w:rsidR="00E32CD4" w:rsidRPr="003841B4">
        <w:rPr>
          <w:rFonts w:ascii="Arial" w:hAnsi="Arial" w:cs="Arial"/>
        </w:rPr>
        <w:t>88</w:t>
      </w:r>
      <w:r w:rsidRPr="003841B4">
        <w:rPr>
          <w:rFonts w:ascii="Arial" w:hAnsi="Arial" w:cs="Arial"/>
        </w:rPr>
        <w:t xml:space="preserve"> predstavnika zemalja članica Konvencije postignuti su brojni dogovori</w:t>
      </w:r>
      <w:r w:rsidR="00C05E23">
        <w:rPr>
          <w:rFonts w:ascii="Arial" w:hAnsi="Arial" w:cs="Arial"/>
        </w:rPr>
        <w:t xml:space="preserve"> o</w:t>
      </w:r>
      <w:r w:rsidRPr="003841B4">
        <w:rPr>
          <w:rFonts w:ascii="Arial" w:hAnsi="Arial" w:cs="Arial"/>
        </w:rPr>
        <w:t xml:space="preserve"> budućim investicijama za prirodu i dobrobit ljudi </w:t>
      </w:r>
      <w:r w:rsidR="00E32CD4" w:rsidRPr="003841B4">
        <w:rPr>
          <w:rFonts w:ascii="Arial" w:hAnsi="Arial" w:cs="Arial"/>
        </w:rPr>
        <w:t>za period poslije</w:t>
      </w:r>
      <w:r w:rsidRPr="003841B4">
        <w:rPr>
          <w:rFonts w:ascii="Arial" w:hAnsi="Arial" w:cs="Arial"/>
        </w:rPr>
        <w:t xml:space="preserve"> 2020. godine</w:t>
      </w:r>
      <w:r w:rsidR="00E32CD4" w:rsidRPr="003841B4">
        <w:rPr>
          <w:rFonts w:ascii="Arial" w:hAnsi="Arial" w:cs="Arial"/>
        </w:rPr>
        <w:t>. Finalizovane su i odobrene mjere koje će zaustaviti tekući gubitak kopnenog i morskog biodiverziteta i postaviti čovječanstvo u smjeru održivog odnosa sa prirodom. Pored GBF-a, na sastanku je usvojen niz povezanih sporazuma o njegovoj implementaciji, uključujući planiranje, monitoring i izvještavanje, mobilizacij</w:t>
      </w:r>
      <w:r w:rsidR="00C05E23">
        <w:rPr>
          <w:rFonts w:ascii="Arial" w:hAnsi="Arial" w:cs="Arial"/>
        </w:rPr>
        <w:t>u</w:t>
      </w:r>
      <w:r w:rsidR="00E32CD4" w:rsidRPr="003841B4">
        <w:rPr>
          <w:rFonts w:ascii="Arial" w:hAnsi="Arial" w:cs="Arial"/>
        </w:rPr>
        <w:t xml:space="preserve"> resursa i informacije o digitalnim sekvencijama na genetičkim resursima kao i pomoć državama da izgrade kapacitet za ispunjavanje obaveza. Na prmjer, od GBF je zatraženo da uspostavi fond za podršku implementacije globalnog okvira za biodiverzitet (GBF fond). Fond bi dopunio postojeću podršku i povećao finansiranje kako bi se osigurala pravovremena implementacija GBF-a, uz adekvatan, predvidljiv i blagovremen tok sredstava.</w:t>
      </w:r>
    </w:p>
    <w:p w14:paraId="534D5EB8" w14:textId="5BF45AD8" w:rsidR="00E32CD4" w:rsidRPr="003841B4" w:rsidRDefault="00E32CD4" w:rsidP="004545ED">
      <w:pPr>
        <w:spacing w:line="276" w:lineRule="auto"/>
        <w:ind w:firstLine="708"/>
        <w:jc w:val="both"/>
        <w:rPr>
          <w:rFonts w:ascii="Arial" w:hAnsi="Arial" w:cs="Arial"/>
        </w:rPr>
      </w:pPr>
      <w:r w:rsidRPr="003841B4">
        <w:rPr>
          <w:rFonts w:ascii="Arial" w:hAnsi="Arial" w:cs="Arial"/>
        </w:rPr>
        <w:t xml:space="preserve">Informacije o digitalnim sekvencama o genetskim resursima (DSI) je bila jedna od dominantnih tema na COP15, te kao takva uključuje mnoge komercijalne i nekomercijalne primjene, uključujući razvoj farmaceutskih proizvoda, poboljšani uzgoj usjeva, taksonomiju i praćenje invazivnih vrsta. Shodno tome, delegati COP15 složili su se da u okviru GBF-a uspostave multilateralni fond za pravednu podjelu koristi između pružatelja usluga i korisnika DSI-a, koji će biti finaliziran na COP16 u Turskoj </w:t>
      </w:r>
      <w:r w:rsidR="00C05E23">
        <w:rPr>
          <w:rFonts w:ascii="Arial" w:hAnsi="Arial" w:cs="Arial"/>
        </w:rPr>
        <w:t xml:space="preserve"> (</w:t>
      </w:r>
      <w:proofErr w:type="spellStart"/>
      <w:r w:rsidR="00C05E23">
        <w:rPr>
          <w:rFonts w:ascii="Arial" w:hAnsi="Arial" w:cs="Arial"/>
        </w:rPr>
        <w:t>Antalija</w:t>
      </w:r>
      <w:proofErr w:type="spellEnd"/>
      <w:r w:rsidR="00C05E23">
        <w:rPr>
          <w:rFonts w:ascii="Arial" w:hAnsi="Arial" w:cs="Arial"/>
        </w:rPr>
        <w:t xml:space="preserve">) </w:t>
      </w:r>
      <w:r w:rsidR="00C05E23" w:rsidRPr="003841B4">
        <w:rPr>
          <w:rFonts w:ascii="Arial" w:hAnsi="Arial" w:cs="Arial"/>
        </w:rPr>
        <w:t>2024</w:t>
      </w:r>
      <w:r w:rsidRPr="003841B4">
        <w:rPr>
          <w:rFonts w:ascii="Arial" w:hAnsi="Arial" w:cs="Arial"/>
        </w:rPr>
        <w:t xml:space="preserve">. godine. Sporazum također obavezuje zemlje da prate i izvještavaju svakih pet godina ili manje o velikom nizu glavnih indikatora, ali i drugih indikatora koji se odnose na napredak u odnosu na ciljeve do 2050 i globalne ciljeve GBF-a. Glavni indikatori uključuju procenat efektivno očuvanog kopna i mora, broj kompanija koje otkrivaju svoje uticaje i zavisnosti od </w:t>
      </w:r>
      <w:proofErr w:type="spellStart"/>
      <w:r w:rsidRPr="003841B4">
        <w:rPr>
          <w:rFonts w:ascii="Arial" w:hAnsi="Arial" w:cs="Arial"/>
        </w:rPr>
        <w:t>biodiverziteta</w:t>
      </w:r>
      <w:proofErr w:type="spellEnd"/>
      <w:r w:rsidRPr="003841B4">
        <w:rPr>
          <w:rFonts w:ascii="Arial" w:hAnsi="Arial" w:cs="Arial"/>
        </w:rPr>
        <w:t xml:space="preserve"> i mnoge drug</w:t>
      </w:r>
      <w:r w:rsidR="00C05E23">
        <w:rPr>
          <w:rFonts w:ascii="Arial" w:hAnsi="Arial" w:cs="Arial"/>
        </w:rPr>
        <w:t>e</w:t>
      </w:r>
      <w:r w:rsidRPr="003841B4">
        <w:rPr>
          <w:rFonts w:ascii="Arial" w:hAnsi="Arial" w:cs="Arial"/>
        </w:rPr>
        <w:t>.</w:t>
      </w:r>
    </w:p>
    <w:p w14:paraId="7CC7BDA7" w14:textId="77777777" w:rsidR="003D35C4" w:rsidRDefault="003D35C4" w:rsidP="003D35C4">
      <w:pPr>
        <w:spacing w:line="276" w:lineRule="auto"/>
        <w:jc w:val="both"/>
        <w:rPr>
          <w:rFonts w:ascii="Arial" w:hAnsi="Arial" w:cs="Arial"/>
        </w:rPr>
      </w:pPr>
    </w:p>
    <w:p w14:paraId="599AB8C8" w14:textId="45E4FCEC" w:rsidR="00BD287B" w:rsidRPr="003841B4" w:rsidRDefault="00BD287B" w:rsidP="003D35C4">
      <w:pPr>
        <w:spacing w:line="276" w:lineRule="auto"/>
        <w:jc w:val="both"/>
        <w:rPr>
          <w:rFonts w:ascii="Arial" w:hAnsi="Arial" w:cs="Arial"/>
        </w:rPr>
      </w:pPr>
      <w:r w:rsidRPr="003841B4">
        <w:rPr>
          <w:rFonts w:ascii="Arial" w:hAnsi="Arial" w:cs="Arial"/>
        </w:rPr>
        <w:t>Detaljnije informacije o usvojenim dokumentima se mogu pronaći na slijedećim linkovima:</w:t>
      </w:r>
    </w:p>
    <w:p w14:paraId="69543F57" w14:textId="4A72FB67" w:rsidR="0060573C" w:rsidRPr="003841B4" w:rsidRDefault="00BD287B" w:rsidP="004545ED">
      <w:pPr>
        <w:spacing w:line="276" w:lineRule="auto"/>
        <w:ind w:firstLine="708"/>
        <w:jc w:val="both"/>
        <w:rPr>
          <w:rFonts w:ascii="Arial" w:hAnsi="Arial" w:cs="Arial"/>
        </w:rPr>
      </w:pPr>
      <w:r w:rsidRPr="003841B4">
        <w:rPr>
          <w:rFonts w:ascii="Arial" w:hAnsi="Arial" w:cs="Arial"/>
        </w:rPr>
        <w:t>CBD/COP/15/L25 – Kuming-Montreal Globalni okvir za biodiverzitet</w:t>
      </w:r>
    </w:p>
    <w:p w14:paraId="38237E54" w14:textId="59E02D91" w:rsidR="00BD287B" w:rsidRPr="003841B4" w:rsidRDefault="00000000" w:rsidP="004545ED">
      <w:pPr>
        <w:spacing w:line="276" w:lineRule="auto"/>
        <w:ind w:firstLine="708"/>
        <w:jc w:val="both"/>
        <w:rPr>
          <w:rFonts w:ascii="Arial" w:hAnsi="Arial" w:cs="Arial"/>
        </w:rPr>
      </w:pPr>
      <w:hyperlink r:id="rId6" w:history="1">
        <w:r w:rsidR="00BD287B" w:rsidRPr="003841B4">
          <w:rPr>
            <w:rStyle w:val="Hyperlink"/>
            <w:rFonts w:ascii="Arial" w:hAnsi="Arial" w:cs="Arial"/>
          </w:rPr>
          <w:t>https://www.cbd.int/doc/c/e6d3/cd1d/daf663719a03902a9b116c34/cop-15-l-25-en.pdf</w:t>
        </w:r>
      </w:hyperlink>
      <w:r w:rsidR="00BD287B" w:rsidRPr="003841B4">
        <w:rPr>
          <w:rFonts w:ascii="Arial" w:hAnsi="Arial" w:cs="Arial"/>
        </w:rPr>
        <w:t xml:space="preserve"> </w:t>
      </w:r>
    </w:p>
    <w:p w14:paraId="4683D013" w14:textId="0841029C" w:rsidR="00BD287B" w:rsidRPr="003841B4" w:rsidRDefault="00BD287B" w:rsidP="004545ED">
      <w:pPr>
        <w:spacing w:line="276" w:lineRule="auto"/>
        <w:ind w:firstLine="708"/>
        <w:jc w:val="both"/>
        <w:rPr>
          <w:rFonts w:ascii="Arial" w:hAnsi="Arial" w:cs="Arial"/>
        </w:rPr>
      </w:pPr>
      <w:r w:rsidRPr="003841B4">
        <w:rPr>
          <w:rFonts w:ascii="Arial" w:hAnsi="Arial" w:cs="Arial"/>
        </w:rPr>
        <w:t>CBD/COP/15/L26 – Monitoring za Kuming-Montreal Globalni okvir za biodiverzitet</w:t>
      </w:r>
    </w:p>
    <w:p w14:paraId="410DC741" w14:textId="09095699" w:rsidR="00BD287B" w:rsidRPr="003841B4" w:rsidRDefault="00000000" w:rsidP="004545ED">
      <w:pPr>
        <w:spacing w:line="276" w:lineRule="auto"/>
        <w:ind w:firstLine="708"/>
        <w:jc w:val="both"/>
        <w:rPr>
          <w:rFonts w:ascii="Arial" w:hAnsi="Arial" w:cs="Arial"/>
        </w:rPr>
      </w:pPr>
      <w:hyperlink r:id="rId7" w:history="1">
        <w:r w:rsidR="00BD287B" w:rsidRPr="003841B4">
          <w:rPr>
            <w:rStyle w:val="Hyperlink"/>
            <w:rFonts w:ascii="Arial" w:hAnsi="Arial" w:cs="Arial"/>
          </w:rPr>
          <w:t>https://www.cbd.int/doc/c/179e/aecb/592f67904bf07dca7d0971da/cop-15-l-26-en.pdf</w:t>
        </w:r>
      </w:hyperlink>
      <w:r w:rsidR="00BD287B" w:rsidRPr="003841B4">
        <w:rPr>
          <w:rFonts w:ascii="Arial" w:hAnsi="Arial" w:cs="Arial"/>
        </w:rPr>
        <w:t xml:space="preserve"> </w:t>
      </w:r>
    </w:p>
    <w:p w14:paraId="7D82551B" w14:textId="464BEF3E" w:rsidR="00BD287B" w:rsidRPr="003841B4" w:rsidRDefault="00BD287B" w:rsidP="004545ED">
      <w:pPr>
        <w:spacing w:line="276" w:lineRule="auto"/>
        <w:ind w:firstLine="708"/>
        <w:jc w:val="both"/>
        <w:rPr>
          <w:rFonts w:ascii="Arial" w:hAnsi="Arial" w:cs="Arial"/>
        </w:rPr>
      </w:pPr>
      <w:r w:rsidRPr="003841B4">
        <w:rPr>
          <w:rFonts w:ascii="Arial" w:hAnsi="Arial" w:cs="Arial"/>
        </w:rPr>
        <w:t>CBD/COP/15/L27 – Mehanizmi za planiranje, monitoring i izvještavanje</w:t>
      </w:r>
    </w:p>
    <w:p w14:paraId="6A25F82F" w14:textId="72D81CAE" w:rsidR="00BD287B" w:rsidRPr="003841B4" w:rsidRDefault="00000000" w:rsidP="004545ED">
      <w:pPr>
        <w:spacing w:line="276" w:lineRule="auto"/>
        <w:ind w:firstLine="708"/>
        <w:jc w:val="both"/>
        <w:rPr>
          <w:rFonts w:ascii="Arial" w:hAnsi="Arial" w:cs="Arial"/>
        </w:rPr>
      </w:pPr>
      <w:hyperlink r:id="rId8" w:history="1">
        <w:r w:rsidR="00BD287B" w:rsidRPr="003841B4">
          <w:rPr>
            <w:rStyle w:val="Hyperlink"/>
            <w:rFonts w:ascii="Arial" w:hAnsi="Arial" w:cs="Arial"/>
          </w:rPr>
          <w:t>https://www.cbd.int/doc/c/e0b8/a1e2/177ad9514f99b2cff9b251a2/cop-15-l-27-en.pdf</w:t>
        </w:r>
      </w:hyperlink>
      <w:r w:rsidR="00BD287B" w:rsidRPr="003841B4">
        <w:rPr>
          <w:rFonts w:ascii="Arial" w:hAnsi="Arial" w:cs="Arial"/>
        </w:rPr>
        <w:t xml:space="preserve"> </w:t>
      </w:r>
    </w:p>
    <w:p w14:paraId="3C61E82A" w14:textId="67D12D48" w:rsidR="00BD287B" w:rsidRPr="003841B4" w:rsidRDefault="00BD287B" w:rsidP="004545ED">
      <w:pPr>
        <w:spacing w:line="276" w:lineRule="auto"/>
        <w:ind w:firstLine="708"/>
        <w:jc w:val="both"/>
        <w:rPr>
          <w:rFonts w:ascii="Arial" w:hAnsi="Arial" w:cs="Arial"/>
        </w:rPr>
      </w:pPr>
      <w:r w:rsidRPr="003841B4">
        <w:rPr>
          <w:rFonts w:ascii="Arial" w:hAnsi="Arial" w:cs="Arial"/>
        </w:rPr>
        <w:t>CBD/COP/15/L28 – Jačanje kapaciteta, razvojna, tehnička i naučna suradnja</w:t>
      </w:r>
    </w:p>
    <w:p w14:paraId="5EC30217" w14:textId="6C9E1948" w:rsidR="00BD287B" w:rsidRPr="003841B4" w:rsidRDefault="00000000" w:rsidP="004545ED">
      <w:pPr>
        <w:spacing w:line="276" w:lineRule="auto"/>
        <w:ind w:firstLine="708"/>
        <w:jc w:val="both"/>
        <w:rPr>
          <w:rFonts w:ascii="Arial" w:hAnsi="Arial" w:cs="Arial"/>
        </w:rPr>
      </w:pPr>
      <w:hyperlink r:id="rId9" w:history="1">
        <w:r w:rsidR="00BD287B" w:rsidRPr="003841B4">
          <w:rPr>
            <w:rStyle w:val="Hyperlink"/>
            <w:rFonts w:ascii="Arial" w:hAnsi="Arial" w:cs="Arial"/>
          </w:rPr>
          <w:t>https://www.cbd.int/doc/c/f071/ba75/4aeaaa842acdaf622d1b6a18/cop-15-l-28-en.pdf</w:t>
        </w:r>
      </w:hyperlink>
      <w:r w:rsidR="00BD287B" w:rsidRPr="003841B4">
        <w:rPr>
          <w:rFonts w:ascii="Arial" w:hAnsi="Arial" w:cs="Arial"/>
        </w:rPr>
        <w:t xml:space="preserve"> </w:t>
      </w:r>
    </w:p>
    <w:p w14:paraId="1FFD5C90" w14:textId="6B539269" w:rsidR="00BD287B" w:rsidRPr="003841B4" w:rsidRDefault="00BD287B" w:rsidP="004545ED">
      <w:pPr>
        <w:spacing w:line="276" w:lineRule="auto"/>
        <w:ind w:firstLine="708"/>
        <w:jc w:val="both"/>
        <w:rPr>
          <w:rFonts w:ascii="Arial" w:hAnsi="Arial" w:cs="Arial"/>
        </w:rPr>
      </w:pPr>
      <w:r w:rsidRPr="003841B4">
        <w:rPr>
          <w:rFonts w:ascii="Arial" w:hAnsi="Arial" w:cs="Arial"/>
        </w:rPr>
        <w:lastRenderedPageBreak/>
        <w:t>CBD/COP/15/L29 – Mobilizacija resursa</w:t>
      </w:r>
    </w:p>
    <w:p w14:paraId="0024BBF0" w14:textId="416827D6" w:rsidR="0061244E" w:rsidRPr="003841B4" w:rsidRDefault="00000000" w:rsidP="004545ED">
      <w:pPr>
        <w:spacing w:line="276" w:lineRule="auto"/>
        <w:ind w:firstLine="708"/>
        <w:jc w:val="both"/>
        <w:rPr>
          <w:rFonts w:ascii="Arial" w:hAnsi="Arial" w:cs="Arial"/>
        </w:rPr>
      </w:pPr>
      <w:hyperlink r:id="rId10" w:history="1">
        <w:r w:rsidR="0061244E" w:rsidRPr="003841B4">
          <w:rPr>
            <w:rStyle w:val="Hyperlink"/>
            <w:rFonts w:ascii="Arial" w:hAnsi="Arial" w:cs="Arial"/>
          </w:rPr>
          <w:t>https://www.cbd.int/doc/c/22fb/be2c/02e31154c4d4429de03caefe/cop-15-l-29-en.pdf</w:t>
        </w:r>
      </w:hyperlink>
      <w:r w:rsidR="0061244E" w:rsidRPr="003841B4">
        <w:rPr>
          <w:rFonts w:ascii="Arial" w:hAnsi="Arial" w:cs="Arial"/>
        </w:rPr>
        <w:t xml:space="preserve"> </w:t>
      </w:r>
    </w:p>
    <w:p w14:paraId="722187EC" w14:textId="53CD0665" w:rsidR="00BD287B" w:rsidRPr="003841B4" w:rsidRDefault="00BD287B" w:rsidP="004545ED">
      <w:pPr>
        <w:spacing w:line="276" w:lineRule="auto"/>
        <w:ind w:firstLine="708"/>
        <w:jc w:val="both"/>
        <w:rPr>
          <w:rFonts w:ascii="Arial" w:hAnsi="Arial" w:cs="Arial"/>
        </w:rPr>
      </w:pPr>
      <w:r w:rsidRPr="003841B4">
        <w:rPr>
          <w:rFonts w:ascii="Arial" w:hAnsi="Arial" w:cs="Arial"/>
        </w:rPr>
        <w:t>CBD/COP/15/L30 – Informacija digitalnih sekvenci (DSI na genetičkim resursima</w:t>
      </w:r>
    </w:p>
    <w:p w14:paraId="7C757D47" w14:textId="15C39A4B" w:rsidR="00DE26A9" w:rsidRPr="003841B4" w:rsidRDefault="00000000" w:rsidP="003D35C4">
      <w:pPr>
        <w:spacing w:line="276" w:lineRule="auto"/>
        <w:ind w:firstLine="708"/>
        <w:jc w:val="both"/>
        <w:rPr>
          <w:rFonts w:ascii="Arial" w:hAnsi="Arial" w:cs="Arial"/>
        </w:rPr>
      </w:pPr>
      <w:hyperlink r:id="rId11" w:history="1">
        <w:r w:rsidR="0061244E" w:rsidRPr="003841B4">
          <w:rPr>
            <w:rStyle w:val="Hyperlink"/>
            <w:rFonts w:ascii="Arial" w:hAnsi="Arial" w:cs="Arial"/>
          </w:rPr>
          <w:t>https://www.cbd.int/doc/c/c181/12cf/d29ef8c3f6bd4ec701699d9d/cop-15-l-30-en.pdf</w:t>
        </w:r>
      </w:hyperlink>
      <w:r w:rsidR="0061244E" w:rsidRPr="003841B4">
        <w:rPr>
          <w:rFonts w:ascii="Arial" w:hAnsi="Arial" w:cs="Arial"/>
        </w:rPr>
        <w:t xml:space="preserve"> </w:t>
      </w:r>
    </w:p>
    <w:sectPr w:rsidR="00DE26A9" w:rsidRPr="0038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2468"/>
    <w:multiLevelType w:val="hybridMultilevel"/>
    <w:tmpl w:val="B9E07C8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8A214D7"/>
    <w:multiLevelType w:val="hybridMultilevel"/>
    <w:tmpl w:val="61A8E86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40577D63"/>
    <w:multiLevelType w:val="hybridMultilevel"/>
    <w:tmpl w:val="205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C3D8F"/>
    <w:multiLevelType w:val="multilevel"/>
    <w:tmpl w:val="CAE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C7FA5"/>
    <w:multiLevelType w:val="hybridMultilevel"/>
    <w:tmpl w:val="81B6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17F4E"/>
    <w:multiLevelType w:val="hybridMultilevel"/>
    <w:tmpl w:val="58E4BD4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ED85AB1"/>
    <w:multiLevelType w:val="hybridMultilevel"/>
    <w:tmpl w:val="AECA2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27AB9"/>
    <w:multiLevelType w:val="hybridMultilevel"/>
    <w:tmpl w:val="B45EF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B351A"/>
    <w:multiLevelType w:val="hybridMultilevel"/>
    <w:tmpl w:val="C60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649300">
    <w:abstractNumId w:val="1"/>
  </w:num>
  <w:num w:numId="2" w16cid:durableId="1010136994">
    <w:abstractNumId w:val="0"/>
  </w:num>
  <w:num w:numId="3" w16cid:durableId="1123426105">
    <w:abstractNumId w:val="5"/>
  </w:num>
  <w:num w:numId="4" w16cid:durableId="406539068">
    <w:abstractNumId w:val="8"/>
  </w:num>
  <w:num w:numId="5" w16cid:durableId="812941095">
    <w:abstractNumId w:val="4"/>
  </w:num>
  <w:num w:numId="6" w16cid:durableId="1506364926">
    <w:abstractNumId w:val="2"/>
  </w:num>
  <w:num w:numId="7" w16cid:durableId="221986842">
    <w:abstractNumId w:val="7"/>
  </w:num>
  <w:num w:numId="8" w16cid:durableId="1179850341">
    <w:abstractNumId w:val="6"/>
  </w:num>
  <w:num w:numId="9" w16cid:durableId="1115906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75"/>
    <w:rsid w:val="00040A05"/>
    <w:rsid w:val="00082074"/>
    <w:rsid w:val="00090540"/>
    <w:rsid w:val="000F71FD"/>
    <w:rsid w:val="001452C8"/>
    <w:rsid w:val="0018243A"/>
    <w:rsid w:val="0018408A"/>
    <w:rsid w:val="00215743"/>
    <w:rsid w:val="0024437D"/>
    <w:rsid w:val="0024596F"/>
    <w:rsid w:val="002520F5"/>
    <w:rsid w:val="002A328A"/>
    <w:rsid w:val="002D16FA"/>
    <w:rsid w:val="00372F16"/>
    <w:rsid w:val="003841B4"/>
    <w:rsid w:val="003C5DAB"/>
    <w:rsid w:val="003D17F6"/>
    <w:rsid w:val="003D35C4"/>
    <w:rsid w:val="00445EC7"/>
    <w:rsid w:val="004545ED"/>
    <w:rsid w:val="00473EC0"/>
    <w:rsid w:val="00493B18"/>
    <w:rsid w:val="004A5409"/>
    <w:rsid w:val="004F383C"/>
    <w:rsid w:val="00501F98"/>
    <w:rsid w:val="0058670E"/>
    <w:rsid w:val="005C2775"/>
    <w:rsid w:val="005E5F75"/>
    <w:rsid w:val="0060573C"/>
    <w:rsid w:val="0061244E"/>
    <w:rsid w:val="00647936"/>
    <w:rsid w:val="006876C9"/>
    <w:rsid w:val="00692CFF"/>
    <w:rsid w:val="0069401F"/>
    <w:rsid w:val="006F1904"/>
    <w:rsid w:val="006F1944"/>
    <w:rsid w:val="007260ED"/>
    <w:rsid w:val="00731694"/>
    <w:rsid w:val="007D27CB"/>
    <w:rsid w:val="007E068F"/>
    <w:rsid w:val="00814D0C"/>
    <w:rsid w:val="00824FC0"/>
    <w:rsid w:val="008524EC"/>
    <w:rsid w:val="008E4A37"/>
    <w:rsid w:val="008F532F"/>
    <w:rsid w:val="009142C3"/>
    <w:rsid w:val="00930F4B"/>
    <w:rsid w:val="00933517"/>
    <w:rsid w:val="009371DD"/>
    <w:rsid w:val="00992B35"/>
    <w:rsid w:val="009A7473"/>
    <w:rsid w:val="009B0697"/>
    <w:rsid w:val="009D07DE"/>
    <w:rsid w:val="009E3648"/>
    <w:rsid w:val="00A04A1F"/>
    <w:rsid w:val="00A666F3"/>
    <w:rsid w:val="00A81564"/>
    <w:rsid w:val="00AF5BCF"/>
    <w:rsid w:val="00B04883"/>
    <w:rsid w:val="00B13A3E"/>
    <w:rsid w:val="00BD287B"/>
    <w:rsid w:val="00BE20C2"/>
    <w:rsid w:val="00BF79F4"/>
    <w:rsid w:val="00C05E23"/>
    <w:rsid w:val="00C17B33"/>
    <w:rsid w:val="00C65315"/>
    <w:rsid w:val="00C67D92"/>
    <w:rsid w:val="00CD63F6"/>
    <w:rsid w:val="00D2466A"/>
    <w:rsid w:val="00D47DE6"/>
    <w:rsid w:val="00D524B5"/>
    <w:rsid w:val="00D64D50"/>
    <w:rsid w:val="00DB28D8"/>
    <w:rsid w:val="00DB54D4"/>
    <w:rsid w:val="00DC1453"/>
    <w:rsid w:val="00DE26A9"/>
    <w:rsid w:val="00DF0C35"/>
    <w:rsid w:val="00DF4070"/>
    <w:rsid w:val="00E00B80"/>
    <w:rsid w:val="00E32959"/>
    <w:rsid w:val="00E32CD4"/>
    <w:rsid w:val="00E933BB"/>
    <w:rsid w:val="00E954A0"/>
    <w:rsid w:val="00E9720E"/>
    <w:rsid w:val="00E97B19"/>
    <w:rsid w:val="00EA3500"/>
    <w:rsid w:val="00ED1746"/>
    <w:rsid w:val="00F6187B"/>
    <w:rsid w:val="00F8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6FE6"/>
  <w15:chartTrackingRefBased/>
  <w15:docId w15:val="{7FC6FA85-D393-42A9-81AD-C768ACD4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75"/>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75"/>
    <w:pPr>
      <w:ind w:left="720"/>
      <w:contextualSpacing/>
    </w:pPr>
  </w:style>
  <w:style w:type="character" w:styleId="Hyperlink">
    <w:name w:val="Hyperlink"/>
    <w:basedOn w:val="DefaultParagraphFont"/>
    <w:uiPriority w:val="99"/>
    <w:unhideWhenUsed/>
    <w:rsid w:val="005C2775"/>
    <w:rPr>
      <w:color w:val="0000FF"/>
      <w:u w:val="single"/>
    </w:rPr>
  </w:style>
  <w:style w:type="character" w:styleId="UnresolvedMention">
    <w:name w:val="Unresolved Mention"/>
    <w:basedOn w:val="DefaultParagraphFont"/>
    <w:uiPriority w:val="99"/>
    <w:semiHidden/>
    <w:unhideWhenUsed/>
    <w:rsid w:val="00BD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c/e0b8/a1e2/177ad9514f99b2cff9b251a2/cop-15-l-27-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d.int/doc/c/179e/aecb/592f67904bf07dca7d0971da/cop-15-l-26-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d.int/doc/c/e6d3/cd1d/daf663719a03902a9b116c34/cop-15-l-25-en.pdf" TargetMode="External"/><Relationship Id="rId11" Type="http://schemas.openxmlformats.org/officeDocument/2006/relationships/hyperlink" Target="https://www.cbd.int/doc/c/c181/12cf/d29ef8c3f6bd4ec701699d9d/cop-15-l-30-en.pdf" TargetMode="External"/><Relationship Id="rId5" Type="http://schemas.openxmlformats.org/officeDocument/2006/relationships/image" Target="media/image1.jpeg"/><Relationship Id="rId10" Type="http://schemas.openxmlformats.org/officeDocument/2006/relationships/hyperlink" Target="https://www.cbd.int/doc/c/22fb/be2c/02e31154c4d4429de03caefe/cop-15-l-29-en.pdf" TargetMode="External"/><Relationship Id="rId4" Type="http://schemas.openxmlformats.org/officeDocument/2006/relationships/webSettings" Target="webSettings.xml"/><Relationship Id="rId9" Type="http://schemas.openxmlformats.org/officeDocument/2006/relationships/hyperlink" Target="https://www.cbd.int/doc/c/f071/ba75/4aeaaa842acdaf622d1b6a18/cop-15-l-2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 kahric</dc:creator>
  <cp:keywords/>
  <dc:description/>
  <cp:lastModifiedBy>Mehmed Cero</cp:lastModifiedBy>
  <cp:revision>2</cp:revision>
  <dcterms:created xsi:type="dcterms:W3CDTF">2022-12-23T08:11:00Z</dcterms:created>
  <dcterms:modified xsi:type="dcterms:W3CDTF">2022-12-23T08:11:00Z</dcterms:modified>
</cp:coreProperties>
</file>