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67" w:rsidRDefault="00301F35" w:rsidP="00903567">
      <w:pPr>
        <w:pStyle w:val="Heading3"/>
        <w:framePr w:w="3574" w:h="904" w:hSpace="180" w:wrap="auto" w:vAnchor="text" w:hAnchor="page" w:x="1198" w:y="-6"/>
        <w:jc w:val="left"/>
      </w:pPr>
      <w:bookmarkStart w:id="0" w:name="_GoBack"/>
      <w:bookmarkEnd w:id="0"/>
      <w:r>
        <w:t>B</w:t>
      </w:r>
      <w:r w:rsidR="00903567">
        <w:t>osna i Hercegovina</w:t>
      </w:r>
    </w:p>
    <w:p w:rsidR="00903567" w:rsidRDefault="00903567" w:rsidP="00903567">
      <w:pPr>
        <w:pStyle w:val="Heading3"/>
        <w:framePr w:w="3574" w:h="904" w:hSpace="180" w:wrap="auto" w:vAnchor="text" w:hAnchor="page" w:x="1198" w:y="-6"/>
        <w:jc w:val="left"/>
      </w:pPr>
      <w:r>
        <w:t>Federacija Bosne i Hercegovine</w:t>
      </w:r>
    </w:p>
    <w:p w:rsidR="00903567" w:rsidRDefault="00903567" w:rsidP="00903567">
      <w:pPr>
        <w:pStyle w:val="Heading3"/>
        <w:framePr w:w="3574" w:h="904" w:hSpace="180" w:wrap="auto" w:vAnchor="text" w:hAnchor="page" w:x="1198" w:y="-6"/>
        <w:jc w:val="left"/>
      </w:pPr>
      <w:r>
        <w:t xml:space="preserve">FEDERALNO MINISTARSTVO </w:t>
      </w:r>
    </w:p>
    <w:p w:rsidR="00903567" w:rsidRDefault="00903567" w:rsidP="00903567">
      <w:pPr>
        <w:pStyle w:val="Heading3"/>
        <w:framePr w:w="3574" w:h="904" w:hSpace="180" w:wrap="auto" w:vAnchor="text" w:hAnchor="page" w:x="1198" w:y="-6"/>
        <w:jc w:val="left"/>
      </w:pPr>
      <w:r>
        <w:t>OKOLIŠA I TURIZMA</w:t>
      </w:r>
    </w:p>
    <w:p w:rsidR="00903567" w:rsidRDefault="00903567" w:rsidP="00903567">
      <w:pPr>
        <w:pStyle w:val="Heading3"/>
        <w:jc w:val="right"/>
      </w:pPr>
      <w:r>
        <w:t>Bosnia</w:t>
      </w:r>
      <w:r w:rsidR="009C25E1">
        <w:t xml:space="preserve"> </w:t>
      </w:r>
      <w:r>
        <w:t>and</w:t>
      </w:r>
      <w:r w:rsidR="009C25E1">
        <w:t xml:space="preserve"> </w:t>
      </w:r>
      <w:r>
        <w:t>Herzegovina</w:t>
      </w:r>
    </w:p>
    <w:p w:rsidR="00903567" w:rsidRDefault="00903567" w:rsidP="00903567">
      <w:pPr>
        <w:pStyle w:val="Heading3"/>
        <w:jc w:val="right"/>
      </w:pPr>
      <w:r>
        <w:t>Federation</w:t>
      </w:r>
      <w:r w:rsidR="009C25E1">
        <w:t xml:space="preserve"> </w:t>
      </w:r>
      <w:r>
        <w:t>of</w:t>
      </w:r>
      <w:r w:rsidR="009C25E1">
        <w:t xml:space="preserve"> </w:t>
      </w:r>
      <w:r>
        <w:t>Bosnia</w:t>
      </w:r>
      <w:r w:rsidR="009C25E1">
        <w:t xml:space="preserve"> </w:t>
      </w:r>
      <w:r>
        <w:t>and</w:t>
      </w:r>
      <w:r w:rsidR="009C25E1">
        <w:t xml:space="preserve"> </w:t>
      </w:r>
      <w:r>
        <w:t>Herzegovina</w:t>
      </w:r>
    </w:p>
    <w:p w:rsidR="00903567" w:rsidRDefault="00903567" w:rsidP="00903567">
      <w:pPr>
        <w:pStyle w:val="Heading3"/>
        <w:jc w:val="right"/>
      </w:pPr>
      <w:r>
        <w:t xml:space="preserve">FEDERAL MINISTRY OF </w:t>
      </w:r>
    </w:p>
    <w:p w:rsidR="00903567" w:rsidRDefault="00903567" w:rsidP="00903567">
      <w:pPr>
        <w:pStyle w:val="Heading3"/>
        <w:jc w:val="right"/>
      </w:pPr>
      <w:r>
        <w:t>ENVIRONMENT AND TOURISM</w:t>
      </w:r>
    </w:p>
    <w:p w:rsidR="009B3BDE" w:rsidRDefault="009B3BDE" w:rsidP="009B3BDE">
      <w:pPr>
        <w:tabs>
          <w:tab w:val="left" w:pos="708"/>
          <w:tab w:val="center" w:pos="4536"/>
          <w:tab w:val="right" w:pos="9072"/>
        </w:tabs>
        <w:rPr>
          <w:rFonts w:ascii="Arial" w:hAnsi="Arial" w:cs="Arial"/>
          <w:lang w:val="hr-BA"/>
        </w:rPr>
      </w:pPr>
    </w:p>
    <w:p w:rsidR="00FE47FF" w:rsidRPr="007462E5" w:rsidRDefault="00FE47FF" w:rsidP="00FE47FF">
      <w:pPr>
        <w:jc w:val="both"/>
        <w:rPr>
          <w:rFonts w:ascii="Arial" w:hAnsi="Arial" w:cs="Arial"/>
          <w:sz w:val="22"/>
          <w:szCs w:val="22"/>
        </w:rPr>
      </w:pPr>
      <w:r w:rsidRPr="007462E5">
        <w:rPr>
          <w:rFonts w:ascii="Arial" w:hAnsi="Arial" w:cs="Arial"/>
          <w:sz w:val="22"/>
          <w:szCs w:val="22"/>
        </w:rPr>
        <w:t>Broj: UP-I 05/2-23-11-219/19 FM</w:t>
      </w:r>
    </w:p>
    <w:p w:rsidR="00FE47FF" w:rsidRPr="007462E5" w:rsidRDefault="00FE47FF" w:rsidP="00FE47FF">
      <w:pPr>
        <w:jc w:val="both"/>
        <w:rPr>
          <w:rFonts w:ascii="Arial" w:hAnsi="Arial" w:cs="Arial"/>
          <w:sz w:val="22"/>
          <w:szCs w:val="22"/>
        </w:rPr>
      </w:pPr>
      <w:r w:rsidRPr="007462E5">
        <w:rPr>
          <w:rFonts w:ascii="Arial" w:hAnsi="Arial" w:cs="Arial"/>
          <w:sz w:val="22"/>
          <w:szCs w:val="22"/>
        </w:rPr>
        <w:t xml:space="preserve">Sarajevo, </w:t>
      </w:r>
      <w:r>
        <w:rPr>
          <w:rFonts w:ascii="Arial" w:hAnsi="Arial" w:cs="Arial"/>
          <w:sz w:val="22"/>
          <w:szCs w:val="22"/>
        </w:rPr>
        <w:t>2</w:t>
      </w:r>
      <w:r w:rsidR="004164A2">
        <w:rPr>
          <w:rFonts w:ascii="Arial" w:hAnsi="Arial" w:cs="Arial"/>
          <w:sz w:val="22"/>
          <w:szCs w:val="22"/>
        </w:rPr>
        <w:t>9</w:t>
      </w:r>
      <w:r>
        <w:rPr>
          <w:rFonts w:ascii="Arial" w:hAnsi="Arial" w:cs="Arial"/>
          <w:sz w:val="22"/>
          <w:szCs w:val="22"/>
        </w:rPr>
        <w:t>.01.2021.</w:t>
      </w:r>
      <w:r w:rsidRPr="007462E5">
        <w:rPr>
          <w:rFonts w:ascii="Arial" w:hAnsi="Arial" w:cs="Arial"/>
          <w:sz w:val="22"/>
          <w:szCs w:val="22"/>
        </w:rPr>
        <w:t xml:space="preserve"> godine </w:t>
      </w:r>
    </w:p>
    <w:p w:rsidR="0073094D" w:rsidRPr="004B6A94" w:rsidRDefault="0073094D" w:rsidP="0073094D">
      <w:pPr>
        <w:pStyle w:val="Header"/>
        <w:rPr>
          <w:rFonts w:ascii="Arial" w:hAnsi="Arial" w:cs="Arial"/>
          <w:color w:val="000000"/>
        </w:rPr>
      </w:pPr>
    </w:p>
    <w:p w:rsidR="00FE47FF" w:rsidRPr="00A96FBC" w:rsidRDefault="0073094D" w:rsidP="0073094D">
      <w:pPr>
        <w:spacing w:line="0" w:lineRule="atLeast"/>
        <w:jc w:val="both"/>
        <w:rPr>
          <w:rFonts w:ascii="Arial" w:hAnsi="Arial" w:cs="Arial"/>
          <w:sz w:val="22"/>
          <w:szCs w:val="22"/>
          <w:lang w:val="pt-PT"/>
        </w:rPr>
      </w:pPr>
      <w:r w:rsidRPr="00A96FBC">
        <w:rPr>
          <w:rFonts w:ascii="Arial" w:hAnsi="Arial" w:cs="Arial"/>
          <w:sz w:val="22"/>
          <w:szCs w:val="22"/>
          <w:lang w:val="pt-PT"/>
        </w:rPr>
        <w:t>Federalno ministarstvo okoliša i turizma, rješavajući po zahtjevu</w:t>
      </w:r>
      <w:r w:rsidR="00B74244" w:rsidRPr="00A96FBC">
        <w:rPr>
          <w:rFonts w:ascii="Arial" w:hAnsi="Arial" w:cs="Arial"/>
          <w:sz w:val="22"/>
          <w:szCs w:val="22"/>
          <w:lang w:val="pt-PT"/>
        </w:rPr>
        <w:t xml:space="preserve"> </w:t>
      </w:r>
      <w:r w:rsidR="008E18CC" w:rsidRPr="00A96FBC">
        <w:rPr>
          <w:rFonts w:ascii="Arial" w:hAnsi="Arial" w:cs="Arial"/>
          <w:sz w:val="22"/>
          <w:szCs w:val="22"/>
          <w:lang w:val="pt-PT"/>
        </w:rPr>
        <w:t>privrednog društva</w:t>
      </w:r>
      <w:r w:rsidRPr="00A96FBC">
        <w:rPr>
          <w:rFonts w:ascii="Arial" w:hAnsi="Arial" w:cs="Arial"/>
          <w:sz w:val="22"/>
          <w:szCs w:val="22"/>
          <w:lang w:val="pt-PT"/>
        </w:rPr>
        <w:t xml:space="preserve">, </w:t>
      </w:r>
      <w:r w:rsidR="00FE47FF" w:rsidRPr="00A96FBC">
        <w:rPr>
          <w:rFonts w:ascii="Arial" w:hAnsi="Arial" w:cs="Arial"/>
          <w:sz w:val="22"/>
          <w:szCs w:val="22"/>
          <w:lang w:val="pl-PL"/>
        </w:rPr>
        <w:t>„Iradia kompany” d.o.o Laktaši,  Branka Ćopića 2,  78 250 Laktaši</w:t>
      </w:r>
      <w:r w:rsidR="00FE47FF" w:rsidRPr="00A96FBC">
        <w:rPr>
          <w:rFonts w:ascii="Arial" w:hAnsi="Arial" w:cs="Arial"/>
          <w:sz w:val="22"/>
          <w:szCs w:val="22"/>
        </w:rPr>
        <w:t>,</w:t>
      </w:r>
      <w:r w:rsidRPr="00A96FBC">
        <w:rPr>
          <w:rFonts w:ascii="Arial" w:hAnsi="Arial" w:cs="Arial"/>
          <w:sz w:val="22"/>
          <w:szCs w:val="22"/>
          <w:lang w:val="pt-PT"/>
        </w:rPr>
        <w:t xml:space="preserve"> za izdavanje</w:t>
      </w:r>
      <w:r w:rsidRPr="00A96FBC">
        <w:rPr>
          <w:rFonts w:ascii="Arial" w:hAnsi="Arial" w:cs="Arial"/>
          <w:sz w:val="22"/>
          <w:szCs w:val="22"/>
        </w:rPr>
        <w:t xml:space="preserve"> </w:t>
      </w:r>
      <w:r w:rsidRPr="00A96FBC">
        <w:rPr>
          <w:rFonts w:ascii="Arial" w:hAnsi="Arial" w:cs="Arial"/>
          <w:sz w:val="22"/>
          <w:szCs w:val="22"/>
          <w:lang w:val="pt-PT"/>
        </w:rPr>
        <w:t>okoli</w:t>
      </w:r>
      <w:r w:rsidR="00022CBD" w:rsidRPr="00A96FBC">
        <w:rPr>
          <w:rFonts w:ascii="Arial" w:hAnsi="Arial" w:cs="Arial"/>
          <w:sz w:val="22"/>
          <w:szCs w:val="22"/>
          <w:lang w:val="pt-PT"/>
        </w:rPr>
        <w:t>nske</w:t>
      </w:r>
      <w:r w:rsidR="00FE47FF" w:rsidRPr="00A96FBC">
        <w:rPr>
          <w:rFonts w:ascii="Arial" w:hAnsi="Arial" w:cs="Arial"/>
          <w:sz w:val="22"/>
          <w:szCs w:val="22"/>
          <w:lang w:val="pt-PT"/>
        </w:rPr>
        <w:t xml:space="preserve"> </w:t>
      </w:r>
      <w:r w:rsidR="00FE47FF" w:rsidRPr="00A96FBC">
        <w:rPr>
          <w:rFonts w:ascii="Arial" w:hAnsi="Arial" w:cs="Arial"/>
          <w:sz w:val="22"/>
          <w:szCs w:val="22"/>
          <w:lang w:val="pl-PL"/>
        </w:rPr>
        <w:t xml:space="preserve">dozvole za </w:t>
      </w:r>
      <w:r w:rsidR="00FE47FF" w:rsidRPr="00A96FBC">
        <w:rPr>
          <w:rFonts w:ascii="Arial" w:hAnsi="Arial" w:cs="Arial"/>
          <w:sz w:val="22"/>
          <w:szCs w:val="22"/>
        </w:rPr>
        <w:t>farmu za uzgoj roditeljskih jata i proizvodnju rasplodnih jaja na lokaciji Pribava, općina Gračanica</w:t>
      </w:r>
      <w:r w:rsidRPr="00A96FBC">
        <w:rPr>
          <w:rFonts w:ascii="Arial" w:hAnsi="Arial" w:cs="Arial"/>
          <w:sz w:val="22"/>
          <w:szCs w:val="22"/>
        </w:rPr>
        <w:t>,  na osnovu čl. 68. i 71. Zakona o zaštiti okoliša (“Sl</w:t>
      </w:r>
      <w:r w:rsidR="00022CBD" w:rsidRPr="00A96FBC">
        <w:rPr>
          <w:rFonts w:ascii="Arial" w:hAnsi="Arial" w:cs="Arial"/>
          <w:sz w:val="22"/>
          <w:szCs w:val="22"/>
        </w:rPr>
        <w:t>užbene</w:t>
      </w:r>
      <w:r w:rsidRPr="00A96FBC">
        <w:rPr>
          <w:rFonts w:ascii="Arial" w:hAnsi="Arial" w:cs="Arial"/>
          <w:sz w:val="22"/>
          <w:szCs w:val="22"/>
        </w:rPr>
        <w:t xml:space="preserve"> novine F</w:t>
      </w:r>
      <w:r w:rsidR="00022CBD" w:rsidRPr="00A96FBC">
        <w:rPr>
          <w:rFonts w:ascii="Arial" w:hAnsi="Arial" w:cs="Arial"/>
          <w:sz w:val="22"/>
          <w:szCs w:val="22"/>
        </w:rPr>
        <w:t xml:space="preserve">ederacije </w:t>
      </w:r>
      <w:r w:rsidRPr="00A96FBC">
        <w:rPr>
          <w:rFonts w:ascii="Arial" w:hAnsi="Arial" w:cs="Arial"/>
          <w:sz w:val="22"/>
          <w:szCs w:val="22"/>
        </w:rPr>
        <w:t>BiH“ br. 33/03), člana 24 Zakona o izmjenama i dopunama zakona o zaštiti okoliša („Sl</w:t>
      </w:r>
      <w:r w:rsidR="00022CBD" w:rsidRPr="00A96FBC">
        <w:rPr>
          <w:rFonts w:ascii="Arial" w:hAnsi="Arial" w:cs="Arial"/>
          <w:sz w:val="22"/>
          <w:szCs w:val="22"/>
        </w:rPr>
        <w:t>užbene</w:t>
      </w:r>
      <w:r w:rsidRPr="00A96FBC">
        <w:rPr>
          <w:rFonts w:ascii="Arial" w:hAnsi="Arial" w:cs="Arial"/>
          <w:sz w:val="22"/>
          <w:szCs w:val="22"/>
        </w:rPr>
        <w:t xml:space="preserve"> novine F</w:t>
      </w:r>
      <w:r w:rsidR="00022CBD" w:rsidRPr="00A96FBC">
        <w:rPr>
          <w:rFonts w:ascii="Arial" w:hAnsi="Arial" w:cs="Arial"/>
          <w:sz w:val="22"/>
          <w:szCs w:val="22"/>
        </w:rPr>
        <w:t xml:space="preserve">ederacije </w:t>
      </w:r>
      <w:r w:rsidRPr="00A96FBC">
        <w:rPr>
          <w:rFonts w:ascii="Arial" w:hAnsi="Arial" w:cs="Arial"/>
          <w:sz w:val="22"/>
          <w:szCs w:val="22"/>
        </w:rPr>
        <w:t xml:space="preserve">BiH“ br. 38/09), i članova 3. i 4. Pravilnika o pogonima </w:t>
      </w:r>
      <w:r w:rsidR="006216C0" w:rsidRPr="00A96FBC">
        <w:rPr>
          <w:rFonts w:ascii="Arial" w:hAnsi="Arial" w:cs="Arial"/>
          <w:sz w:val="22"/>
          <w:szCs w:val="22"/>
        </w:rPr>
        <w:t>i</w:t>
      </w:r>
      <w:r w:rsidRPr="00A96FBC">
        <w:rPr>
          <w:rFonts w:ascii="Arial" w:hAnsi="Arial" w:cs="Arial"/>
          <w:sz w:val="22"/>
          <w:szCs w:val="22"/>
        </w:rPr>
        <w:t xml:space="preserve"> postrojenjima za koje je obavezna procjena utjecaja na okoliši pogonima i postrojenjima koji mogu biti izgrađeni i pušteni u rad samo ako imaju okolinsku dozvolu („Sl</w:t>
      </w:r>
      <w:r w:rsidR="009C25E1" w:rsidRPr="00A96FBC">
        <w:rPr>
          <w:rFonts w:ascii="Arial" w:hAnsi="Arial" w:cs="Arial"/>
          <w:sz w:val="22"/>
          <w:szCs w:val="22"/>
        </w:rPr>
        <w:t>užbene</w:t>
      </w:r>
      <w:r w:rsidRPr="00A96FBC">
        <w:rPr>
          <w:rFonts w:ascii="Arial" w:hAnsi="Arial" w:cs="Arial"/>
          <w:sz w:val="22"/>
          <w:szCs w:val="22"/>
        </w:rPr>
        <w:t>.novine F</w:t>
      </w:r>
      <w:r w:rsidR="009C25E1" w:rsidRPr="00A96FBC">
        <w:rPr>
          <w:rFonts w:ascii="Arial" w:hAnsi="Arial" w:cs="Arial"/>
          <w:sz w:val="22"/>
          <w:szCs w:val="22"/>
        </w:rPr>
        <w:t xml:space="preserve">ederacije </w:t>
      </w:r>
      <w:r w:rsidRPr="00A96FBC">
        <w:rPr>
          <w:rFonts w:ascii="Arial" w:hAnsi="Arial" w:cs="Arial"/>
          <w:sz w:val="22"/>
          <w:szCs w:val="22"/>
        </w:rPr>
        <w:t>BiH“, br. 19/04), i č</w:t>
      </w:r>
      <w:r w:rsidRPr="00A96FBC">
        <w:rPr>
          <w:rFonts w:ascii="Arial" w:hAnsi="Arial" w:cs="Arial"/>
          <w:sz w:val="22"/>
          <w:szCs w:val="22"/>
          <w:lang w:val="it-IT"/>
        </w:rPr>
        <w:t>lanka</w:t>
      </w:r>
      <w:r w:rsidRPr="00A96FBC">
        <w:rPr>
          <w:rFonts w:ascii="Arial" w:hAnsi="Arial" w:cs="Arial"/>
          <w:sz w:val="22"/>
          <w:szCs w:val="22"/>
        </w:rPr>
        <w:t xml:space="preserve"> 200. </w:t>
      </w:r>
      <w:r w:rsidRPr="00A96FBC">
        <w:rPr>
          <w:rFonts w:ascii="Arial" w:hAnsi="Arial" w:cs="Arial"/>
          <w:sz w:val="22"/>
          <w:szCs w:val="22"/>
          <w:lang w:val="pt-PT"/>
        </w:rPr>
        <w:t>Zakona o upravnom postupku (“S</w:t>
      </w:r>
      <w:r w:rsidR="009C25E1" w:rsidRPr="00A96FBC">
        <w:rPr>
          <w:rFonts w:ascii="Arial" w:hAnsi="Arial" w:cs="Arial"/>
          <w:sz w:val="22"/>
          <w:szCs w:val="22"/>
          <w:lang w:val="pt-PT"/>
        </w:rPr>
        <w:t>užbene</w:t>
      </w:r>
      <w:r w:rsidRPr="00A96FBC">
        <w:rPr>
          <w:rFonts w:ascii="Arial" w:hAnsi="Arial" w:cs="Arial"/>
          <w:sz w:val="22"/>
          <w:szCs w:val="22"/>
          <w:lang w:val="pt-PT"/>
        </w:rPr>
        <w:t>. novine F</w:t>
      </w:r>
      <w:r w:rsidR="009C25E1" w:rsidRPr="00A96FBC">
        <w:rPr>
          <w:rFonts w:ascii="Arial" w:hAnsi="Arial" w:cs="Arial"/>
          <w:sz w:val="22"/>
          <w:szCs w:val="22"/>
          <w:lang w:val="pt-PT"/>
        </w:rPr>
        <w:t>ederacije</w:t>
      </w:r>
      <w:r w:rsidRPr="00A96FBC">
        <w:rPr>
          <w:rFonts w:ascii="Arial" w:hAnsi="Arial" w:cs="Arial"/>
          <w:sz w:val="22"/>
          <w:szCs w:val="22"/>
          <w:lang w:val="pt-PT"/>
        </w:rPr>
        <w:t xml:space="preserve"> BiH”, br. 02/98), d o n o s i :</w:t>
      </w:r>
    </w:p>
    <w:p w:rsidR="0073094D" w:rsidRPr="003E0D5B" w:rsidRDefault="0073094D" w:rsidP="0073094D">
      <w:pPr>
        <w:pStyle w:val="Heading2"/>
        <w:jc w:val="center"/>
        <w:rPr>
          <w:rFonts w:ascii="Arial" w:hAnsi="Arial" w:cs="Arial"/>
          <w:i/>
          <w:color w:val="000000"/>
          <w:sz w:val="22"/>
          <w:szCs w:val="22"/>
        </w:rPr>
      </w:pPr>
      <w:r w:rsidRPr="003E0D5B">
        <w:rPr>
          <w:rFonts w:ascii="Arial" w:hAnsi="Arial" w:cs="Arial"/>
          <w:i/>
          <w:color w:val="000000"/>
          <w:sz w:val="22"/>
          <w:szCs w:val="22"/>
        </w:rPr>
        <w:t>R J E Š E NJ E</w:t>
      </w:r>
    </w:p>
    <w:p w:rsidR="00643218" w:rsidRPr="003E0D5B" w:rsidRDefault="00643218" w:rsidP="00643218">
      <w:pPr>
        <w:rPr>
          <w:sz w:val="22"/>
          <w:szCs w:val="22"/>
        </w:rPr>
      </w:pPr>
    </w:p>
    <w:p w:rsidR="00A96FBC" w:rsidRPr="003E0D5B" w:rsidRDefault="00A96FBC" w:rsidP="00A96FBC">
      <w:pPr>
        <w:autoSpaceDE w:val="0"/>
        <w:autoSpaceDN w:val="0"/>
        <w:adjustRightInd w:val="0"/>
        <w:jc w:val="both"/>
        <w:rPr>
          <w:rFonts w:ascii="Arial" w:eastAsia="ArialMT" w:hAnsi="Arial" w:cs="Arial"/>
          <w:sz w:val="22"/>
          <w:szCs w:val="22"/>
          <w:lang w:val="bs-Latn-BA" w:eastAsia="en-US"/>
        </w:rPr>
      </w:pPr>
      <w:r w:rsidRPr="003E0D5B">
        <w:rPr>
          <w:rFonts w:ascii="Arial" w:hAnsi="Arial" w:cs="Arial"/>
          <w:b/>
          <w:sz w:val="22"/>
          <w:szCs w:val="22"/>
        </w:rPr>
        <w:t>1.</w:t>
      </w:r>
      <w:r w:rsidR="0073094D" w:rsidRPr="003E0D5B">
        <w:rPr>
          <w:rFonts w:ascii="Arial" w:hAnsi="Arial" w:cs="Arial"/>
          <w:b/>
          <w:sz w:val="22"/>
          <w:szCs w:val="22"/>
        </w:rPr>
        <w:t xml:space="preserve">Izdaje se </w:t>
      </w:r>
      <w:r w:rsidR="003E0D5B" w:rsidRPr="003E0D5B">
        <w:rPr>
          <w:rFonts w:ascii="Arial" w:hAnsi="Arial" w:cs="Arial"/>
          <w:b/>
          <w:sz w:val="22"/>
          <w:szCs w:val="22"/>
        </w:rPr>
        <w:t>o</w:t>
      </w:r>
      <w:r w:rsidR="0073094D" w:rsidRPr="003E0D5B">
        <w:rPr>
          <w:rFonts w:ascii="Arial" w:hAnsi="Arial" w:cs="Arial"/>
          <w:b/>
          <w:sz w:val="22"/>
          <w:szCs w:val="22"/>
        </w:rPr>
        <w:t>kolinska dozvola</w:t>
      </w:r>
      <w:r w:rsidR="0073094D" w:rsidRPr="003E0D5B">
        <w:rPr>
          <w:rFonts w:ascii="Arial" w:hAnsi="Arial" w:cs="Arial"/>
          <w:sz w:val="22"/>
          <w:szCs w:val="22"/>
        </w:rPr>
        <w:t>,</w:t>
      </w:r>
      <w:r w:rsidR="0073094D" w:rsidRPr="003E0D5B">
        <w:rPr>
          <w:rFonts w:ascii="Arial" w:hAnsi="Arial" w:cs="Arial"/>
          <w:b/>
          <w:sz w:val="22"/>
          <w:szCs w:val="22"/>
        </w:rPr>
        <w:t xml:space="preserve"> </w:t>
      </w:r>
      <w:r w:rsidR="008E18CC" w:rsidRPr="003E0D5B">
        <w:rPr>
          <w:rFonts w:ascii="Arial" w:hAnsi="Arial" w:cs="Arial"/>
          <w:b/>
          <w:sz w:val="22"/>
          <w:szCs w:val="22"/>
        </w:rPr>
        <w:t>privrednom društvu</w:t>
      </w:r>
      <w:r w:rsidR="00643218" w:rsidRPr="003E0D5B">
        <w:rPr>
          <w:rFonts w:ascii="Arial" w:hAnsi="Arial" w:cs="Arial"/>
          <w:b/>
          <w:sz w:val="22"/>
          <w:szCs w:val="22"/>
        </w:rPr>
        <w:t xml:space="preserve"> </w:t>
      </w:r>
      <w:r w:rsidR="00FE47FF" w:rsidRPr="003E0D5B">
        <w:rPr>
          <w:rFonts w:ascii="Arial" w:hAnsi="Arial" w:cs="Arial"/>
          <w:b/>
          <w:sz w:val="22"/>
          <w:szCs w:val="22"/>
          <w:lang w:val="pl-PL"/>
        </w:rPr>
        <w:t>„Iradia kompany” d.o.o Laktaši</w:t>
      </w:r>
      <w:r w:rsidR="00FE47FF" w:rsidRPr="003E0D5B">
        <w:rPr>
          <w:rFonts w:ascii="Arial" w:hAnsi="Arial" w:cs="Arial"/>
          <w:sz w:val="22"/>
          <w:szCs w:val="22"/>
          <w:lang w:val="pl-PL"/>
        </w:rPr>
        <w:t xml:space="preserve">, za </w:t>
      </w:r>
      <w:r w:rsidR="00FE47FF" w:rsidRPr="003E0D5B">
        <w:rPr>
          <w:rFonts w:ascii="Arial" w:hAnsi="Arial" w:cs="Arial"/>
          <w:sz w:val="22"/>
          <w:szCs w:val="22"/>
        </w:rPr>
        <w:t>farmu za uzgoj roditeljskih jata i proizvodnju rasplodnih jaja</w:t>
      </w:r>
      <w:r w:rsidRPr="003E0D5B">
        <w:rPr>
          <w:rFonts w:ascii="Arial" w:hAnsi="Arial" w:cs="Arial"/>
          <w:sz w:val="22"/>
          <w:szCs w:val="22"/>
        </w:rPr>
        <w:t>,</w:t>
      </w:r>
      <w:r w:rsidR="00FE47FF" w:rsidRPr="003E0D5B">
        <w:rPr>
          <w:rFonts w:ascii="Arial" w:hAnsi="Arial" w:cs="Arial"/>
          <w:sz w:val="22"/>
          <w:szCs w:val="22"/>
        </w:rPr>
        <w:t xml:space="preserve"> </w:t>
      </w:r>
      <w:r w:rsidR="00893990" w:rsidRPr="003E0D5B">
        <w:rPr>
          <w:rFonts w:ascii="Arial" w:hAnsi="Arial" w:cs="Arial"/>
          <w:sz w:val="22"/>
          <w:szCs w:val="22"/>
        </w:rPr>
        <w:t>kapaciteta 42.040 kokošaka</w:t>
      </w:r>
      <w:r w:rsidR="000E374E">
        <w:rPr>
          <w:rFonts w:ascii="Arial" w:hAnsi="Arial" w:cs="Arial"/>
          <w:sz w:val="22"/>
          <w:szCs w:val="22"/>
        </w:rPr>
        <w:t>,</w:t>
      </w:r>
      <w:r w:rsidR="00893990" w:rsidRPr="003E0D5B">
        <w:rPr>
          <w:rFonts w:ascii="Arial" w:hAnsi="Arial" w:cs="Arial"/>
          <w:sz w:val="22"/>
          <w:szCs w:val="22"/>
        </w:rPr>
        <w:t xml:space="preserve"> </w:t>
      </w:r>
      <w:r w:rsidR="00FE47FF" w:rsidRPr="003E0D5B">
        <w:rPr>
          <w:rFonts w:ascii="Arial" w:hAnsi="Arial" w:cs="Arial"/>
          <w:sz w:val="22"/>
          <w:szCs w:val="22"/>
        </w:rPr>
        <w:t>na lokaciji Pribava, općina Gračanica</w:t>
      </w:r>
      <w:r w:rsidR="0073094D" w:rsidRPr="003E0D5B">
        <w:rPr>
          <w:rFonts w:ascii="Arial" w:hAnsi="Arial" w:cs="Arial"/>
          <w:sz w:val="22"/>
          <w:szCs w:val="22"/>
        </w:rPr>
        <w:t>.</w:t>
      </w:r>
      <w:r w:rsidR="0073094D" w:rsidRPr="003E0D5B">
        <w:rPr>
          <w:rFonts w:ascii="Arial" w:hAnsi="Arial" w:cs="Arial"/>
          <w:color w:val="000000"/>
          <w:sz w:val="22"/>
          <w:szCs w:val="22"/>
        </w:rPr>
        <w:t xml:space="preserve"> </w:t>
      </w:r>
      <w:r w:rsidR="00FE47FF" w:rsidRPr="003E0D5B">
        <w:rPr>
          <w:rFonts w:ascii="Arial" w:eastAsia="ArialMT" w:hAnsi="Arial" w:cs="Arial"/>
          <w:sz w:val="22"/>
          <w:szCs w:val="22"/>
          <w:lang w:val="bs-Latn-BA" w:eastAsia="en-US"/>
        </w:rPr>
        <w:t xml:space="preserve">Predmetna farma za uzgoj roditeljskih jata i proizvodnju rasplodnih jaja </w:t>
      </w:r>
      <w:r w:rsidR="000E374E">
        <w:rPr>
          <w:rFonts w:ascii="Arial" w:eastAsia="ArialMT" w:hAnsi="Arial" w:cs="Arial"/>
          <w:sz w:val="22"/>
          <w:szCs w:val="22"/>
          <w:lang w:val="bs-Latn-BA" w:eastAsia="en-US"/>
        </w:rPr>
        <w:t xml:space="preserve">je </w:t>
      </w:r>
      <w:r w:rsidR="00FE47FF" w:rsidRPr="003E0D5B">
        <w:rPr>
          <w:rFonts w:ascii="Arial" w:eastAsia="ArialMT" w:hAnsi="Arial" w:cs="Arial"/>
          <w:sz w:val="22"/>
          <w:szCs w:val="22"/>
          <w:lang w:val="bs-Latn-BA" w:eastAsia="en-US"/>
        </w:rPr>
        <w:t xml:space="preserve">u vlasništvu </w:t>
      </w:r>
      <w:r w:rsidR="000E374E">
        <w:rPr>
          <w:rFonts w:ascii="Arial" w:eastAsia="ArialMT" w:hAnsi="Arial" w:cs="Arial"/>
          <w:sz w:val="22"/>
          <w:szCs w:val="22"/>
          <w:lang w:val="bs-Latn-BA" w:eastAsia="en-US"/>
        </w:rPr>
        <w:t>privrednog društva</w:t>
      </w:r>
      <w:r w:rsidR="00FE47FF" w:rsidRPr="003E0D5B">
        <w:rPr>
          <w:rFonts w:ascii="Arial" w:eastAsia="ArialMT" w:hAnsi="Arial" w:cs="Arial"/>
          <w:sz w:val="22"/>
          <w:szCs w:val="22"/>
          <w:lang w:val="bs-Latn-BA" w:eastAsia="en-US"/>
        </w:rPr>
        <w:t xml:space="preserve"> „IRADIA COMPANY“ d.o.o. Laktaši</w:t>
      </w:r>
      <w:r w:rsidRPr="003E0D5B">
        <w:rPr>
          <w:rFonts w:ascii="Arial" w:eastAsia="ArialMT" w:hAnsi="Arial" w:cs="Arial"/>
          <w:sz w:val="22"/>
          <w:szCs w:val="22"/>
          <w:lang w:val="bs-Latn-BA" w:eastAsia="en-US"/>
        </w:rPr>
        <w:t>.</w:t>
      </w:r>
    </w:p>
    <w:p w:rsidR="00A96FBC" w:rsidRPr="003E0D5B" w:rsidRDefault="00A96FBC" w:rsidP="00A96FBC">
      <w:pPr>
        <w:autoSpaceDE w:val="0"/>
        <w:autoSpaceDN w:val="0"/>
        <w:adjustRightInd w:val="0"/>
        <w:jc w:val="both"/>
        <w:rPr>
          <w:rFonts w:ascii="Arial" w:hAnsi="Arial" w:cs="Arial"/>
          <w:b/>
          <w:sz w:val="22"/>
          <w:szCs w:val="22"/>
        </w:rPr>
      </w:pPr>
    </w:p>
    <w:p w:rsidR="00FE47FF" w:rsidRPr="003E0D5B" w:rsidRDefault="00A96FBC" w:rsidP="00A96FBC">
      <w:pPr>
        <w:autoSpaceDE w:val="0"/>
        <w:autoSpaceDN w:val="0"/>
        <w:adjustRightInd w:val="0"/>
        <w:jc w:val="both"/>
        <w:rPr>
          <w:rFonts w:ascii="Arial" w:hAnsi="Arial" w:cs="Arial"/>
          <w:color w:val="FF0000"/>
          <w:sz w:val="22"/>
          <w:szCs w:val="22"/>
        </w:rPr>
      </w:pPr>
      <w:r w:rsidRPr="003E0D5B">
        <w:rPr>
          <w:rFonts w:ascii="Arial" w:hAnsi="Arial" w:cs="Arial"/>
          <w:b/>
          <w:sz w:val="22"/>
          <w:szCs w:val="22"/>
        </w:rPr>
        <w:t xml:space="preserve">2.Lokacija pogona i postrojenja farme </w:t>
      </w:r>
      <w:r w:rsidR="00FE47FF" w:rsidRPr="003E0D5B">
        <w:rPr>
          <w:rFonts w:ascii="Arial" w:eastAsia="ArialMT" w:hAnsi="Arial" w:cs="Arial"/>
          <w:sz w:val="22"/>
          <w:szCs w:val="22"/>
          <w:lang w:val="bs-Latn-BA" w:eastAsia="en-US"/>
        </w:rPr>
        <w:t xml:space="preserve"> se nalazi izvan naseljenog područja Pribava na samoj periferiji prema sjeveroistoku naselja na adresi Meraje bb i izdvojena je od naselja Pribave. Ukupna površina parcele je cca. 27.116 m</w:t>
      </w:r>
      <w:r w:rsidR="00FE47FF" w:rsidRPr="003E0D5B">
        <w:rPr>
          <w:rFonts w:ascii="Arial" w:eastAsia="ArialMT" w:hAnsi="Arial" w:cs="Arial"/>
          <w:sz w:val="22"/>
          <w:szCs w:val="22"/>
          <w:vertAlign w:val="superscript"/>
          <w:lang w:val="bs-Latn-BA" w:eastAsia="en-US"/>
        </w:rPr>
        <w:t>2</w:t>
      </w:r>
      <w:r w:rsidR="00FE47FF" w:rsidRPr="003E0D5B">
        <w:rPr>
          <w:rFonts w:ascii="Arial" w:eastAsia="ArialMT" w:hAnsi="Arial" w:cs="Arial"/>
          <w:sz w:val="22"/>
          <w:szCs w:val="22"/>
          <w:lang w:val="bs-Latn-BA" w:eastAsia="en-US"/>
        </w:rPr>
        <w:t>. Svi objekti su smješteni na zemljištu označenim kao k.č. broj 508 (novi premjer), a što odgovara zemljištu označenom kao k.č. broj 1473/2 (stari premjer) upisanom u k.o. Donja Lohinja, općina Gračanica. Prilaz se ostvaruje sa magistralne saobraćajnice Tuzla - Doboj preko mjesne asfaltirane saobraćajnice. Ulazni put je širine cca. 4 m. Na ovu saobraćajnicu se vežu interni putevi i platoi na farmi za manipulaciju kamiona.</w:t>
      </w:r>
      <w:r w:rsidR="00FE47FF" w:rsidRPr="003E0D5B">
        <w:rPr>
          <w:rFonts w:ascii="Arial" w:hAnsi="Arial" w:cs="Arial"/>
          <w:color w:val="FF0000"/>
          <w:sz w:val="22"/>
          <w:szCs w:val="22"/>
        </w:rPr>
        <w:t xml:space="preserve"> </w:t>
      </w:r>
    </w:p>
    <w:p w:rsidR="00FE47FF" w:rsidRPr="003E0D5B" w:rsidRDefault="00FE47FF" w:rsidP="00FE47FF">
      <w:pPr>
        <w:autoSpaceDE w:val="0"/>
        <w:autoSpaceDN w:val="0"/>
        <w:adjustRightInd w:val="0"/>
        <w:jc w:val="both"/>
        <w:rPr>
          <w:rFonts w:ascii="Arial" w:hAnsi="Arial" w:cs="Arial"/>
          <w:color w:val="FF0000"/>
          <w:sz w:val="22"/>
          <w:szCs w:val="22"/>
        </w:rPr>
      </w:pPr>
    </w:p>
    <w:p w:rsidR="009C25E1" w:rsidRPr="003E0D5B" w:rsidRDefault="003A0E84" w:rsidP="008D017F">
      <w:pPr>
        <w:contextualSpacing/>
        <w:jc w:val="both"/>
        <w:rPr>
          <w:rFonts w:ascii="Arial" w:hAnsi="Arial" w:cs="Arial"/>
          <w:b/>
          <w:color w:val="000000"/>
          <w:sz w:val="22"/>
          <w:szCs w:val="22"/>
        </w:rPr>
      </w:pPr>
      <w:r w:rsidRPr="003E0D5B">
        <w:rPr>
          <w:rFonts w:ascii="Arial" w:hAnsi="Arial" w:cs="Arial"/>
          <w:b/>
          <w:sz w:val="22"/>
          <w:szCs w:val="22"/>
        </w:rPr>
        <w:t>2.</w:t>
      </w:r>
      <w:r w:rsidR="00A96FBC" w:rsidRPr="003E0D5B">
        <w:rPr>
          <w:rFonts w:ascii="Arial" w:hAnsi="Arial" w:cs="Arial"/>
          <w:b/>
          <w:sz w:val="22"/>
          <w:szCs w:val="22"/>
        </w:rPr>
        <w:t xml:space="preserve">1. </w:t>
      </w:r>
      <w:r w:rsidR="0073094D" w:rsidRPr="003E0D5B">
        <w:rPr>
          <w:rFonts w:ascii="Arial" w:hAnsi="Arial" w:cs="Arial"/>
          <w:b/>
          <w:color w:val="000000"/>
          <w:sz w:val="22"/>
          <w:szCs w:val="22"/>
        </w:rPr>
        <w:t>Pogoni, postrojenja i aktivnosti za koja se  izdaje okolinska dozvola:</w:t>
      </w:r>
    </w:p>
    <w:p w:rsidR="008D017F" w:rsidRPr="003E0D5B" w:rsidRDefault="008D017F" w:rsidP="008D017F">
      <w:pPr>
        <w:autoSpaceDE w:val="0"/>
        <w:autoSpaceDN w:val="0"/>
        <w:adjustRightInd w:val="0"/>
        <w:contextualSpacing/>
        <w:jc w:val="both"/>
        <w:rPr>
          <w:rFonts w:ascii="Arial" w:hAnsi="Arial" w:cs="Arial"/>
          <w:sz w:val="22"/>
          <w:szCs w:val="22"/>
          <w:lang w:val="bs-Latn-BA"/>
        </w:rPr>
      </w:pPr>
      <w:bookmarkStart w:id="1" w:name="_Hlk26792774"/>
      <w:r w:rsidRPr="003E0D5B">
        <w:rPr>
          <w:rFonts w:ascii="Arial" w:hAnsi="Arial" w:cs="Arial"/>
          <w:sz w:val="22"/>
          <w:szCs w:val="22"/>
          <w:lang w:val="bs-Latn-BA"/>
        </w:rPr>
        <w:t xml:space="preserve">Djelatnost pogona je: </w:t>
      </w:r>
    </w:p>
    <w:p w:rsidR="008D017F" w:rsidRPr="003E0D5B" w:rsidRDefault="008D017F" w:rsidP="008D017F">
      <w:pPr>
        <w:pStyle w:val="ListParagraph"/>
        <w:numPr>
          <w:ilvl w:val="0"/>
          <w:numId w:val="21"/>
        </w:num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 xml:space="preserve">uzgoj roditeljskih jata i </w:t>
      </w:r>
    </w:p>
    <w:p w:rsidR="008D017F" w:rsidRPr="003E0D5B" w:rsidRDefault="008D017F" w:rsidP="008D017F">
      <w:pPr>
        <w:pStyle w:val="ListParagraph"/>
        <w:numPr>
          <w:ilvl w:val="0"/>
          <w:numId w:val="21"/>
        </w:numPr>
        <w:autoSpaceDE w:val="0"/>
        <w:autoSpaceDN w:val="0"/>
        <w:adjustRightInd w:val="0"/>
        <w:ind w:left="714" w:hanging="357"/>
        <w:contextualSpacing/>
        <w:jc w:val="both"/>
        <w:rPr>
          <w:rFonts w:ascii="Arial" w:hAnsi="Arial" w:cs="Arial"/>
          <w:sz w:val="22"/>
          <w:szCs w:val="22"/>
          <w:lang w:val="bs-Latn-BA"/>
        </w:rPr>
      </w:pPr>
      <w:r w:rsidRPr="003E0D5B">
        <w:rPr>
          <w:rFonts w:ascii="Arial" w:hAnsi="Arial" w:cs="Arial"/>
          <w:sz w:val="22"/>
          <w:szCs w:val="22"/>
          <w:lang w:val="bs-Latn-BA"/>
        </w:rPr>
        <w:t xml:space="preserve">proizvodnja rasplodnih jaja. </w:t>
      </w:r>
    </w:p>
    <w:p w:rsidR="008D017F" w:rsidRPr="003E0D5B" w:rsidRDefault="008D017F" w:rsidP="008D017F">
      <w:pPr>
        <w:pStyle w:val="ListParagraph"/>
        <w:autoSpaceDE w:val="0"/>
        <w:autoSpaceDN w:val="0"/>
        <w:adjustRightInd w:val="0"/>
        <w:ind w:left="0"/>
        <w:contextualSpacing/>
        <w:jc w:val="both"/>
        <w:rPr>
          <w:rFonts w:ascii="Arial" w:hAnsi="Arial" w:cs="Arial"/>
          <w:sz w:val="22"/>
          <w:szCs w:val="22"/>
          <w:lang w:val="bs-Latn-BA"/>
        </w:rPr>
      </w:pPr>
      <w:r w:rsidRPr="003E0D5B">
        <w:rPr>
          <w:rFonts w:ascii="Arial" w:hAnsi="Arial" w:cs="Arial"/>
          <w:sz w:val="22"/>
          <w:szCs w:val="22"/>
          <w:lang w:val="bs-Latn-BA"/>
        </w:rPr>
        <w:t>Uzgoj roditelja se odvija tako što se dobavljaju jednodnevni pilići muškog i ženskog roda u omjeru cca. 1 : 11 i vrši uzgoj do potrebne zrelosti za rasplod. Nakon završenog uzgoja roditelja ide proizvodnja rasplodnih jaja. Rasplodna jaja se distribuiraju inkubatorskim stanicama za proizvodnju pilića. Proizvodni proces se odvija na principu utvrđenog programa uzgoja roditelja i proizvodnje rasplodnih jaja. Na prostorima farme se održavaju potrebni klimatski i zdravstveno-higijenski uslovi, u skladu sa propisanim normama podnog držanja peradi unutar peradarnika.</w:t>
      </w:r>
    </w:p>
    <w:p w:rsidR="008D017F" w:rsidRPr="003E0D5B" w:rsidRDefault="008D017F" w:rsidP="008D017F">
      <w:p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Farma se sastoji od:</w:t>
      </w:r>
    </w:p>
    <w:p w:rsidR="008D017F" w:rsidRPr="003E0D5B" w:rsidRDefault="008D017F" w:rsidP="008D017F">
      <w:pPr>
        <w:pStyle w:val="ListParagraph"/>
        <w:numPr>
          <w:ilvl w:val="0"/>
          <w:numId w:val="22"/>
        </w:num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6 tipskih peradarnika za uzgoj roditelja i proizvodnju rasplodnih jaja;</w:t>
      </w:r>
    </w:p>
    <w:p w:rsidR="008D017F" w:rsidRPr="003E0D5B" w:rsidRDefault="008D017F" w:rsidP="008D017F">
      <w:pPr>
        <w:pStyle w:val="ListParagraph"/>
        <w:numPr>
          <w:ilvl w:val="0"/>
          <w:numId w:val="22"/>
        </w:num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lastRenderedPageBreak/>
        <w:t>Objekat uprave sa pomoćnim prostorijama;</w:t>
      </w:r>
    </w:p>
    <w:p w:rsidR="008D017F" w:rsidRPr="003E0D5B" w:rsidRDefault="008D017F" w:rsidP="008D017F">
      <w:pPr>
        <w:pStyle w:val="ListParagraph"/>
        <w:numPr>
          <w:ilvl w:val="0"/>
          <w:numId w:val="22"/>
        </w:num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Rezervoar vode sa pumpnom stanicom;</w:t>
      </w:r>
    </w:p>
    <w:p w:rsidR="008D017F" w:rsidRPr="003E0D5B" w:rsidRDefault="008D017F" w:rsidP="008D017F">
      <w:pPr>
        <w:pStyle w:val="ListParagraph"/>
        <w:numPr>
          <w:ilvl w:val="0"/>
          <w:numId w:val="22"/>
        </w:num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Septička jama.</w:t>
      </w:r>
    </w:p>
    <w:p w:rsidR="008D017F" w:rsidRPr="003E0D5B" w:rsidRDefault="008D017F" w:rsidP="008D017F">
      <w:p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 xml:space="preserve">Po namjeni objekat čine sljedeće prostorije: </w:t>
      </w:r>
    </w:p>
    <w:p w:rsidR="008D017F" w:rsidRPr="003E0D5B" w:rsidRDefault="008D017F" w:rsidP="008D017F">
      <w:pPr>
        <w:widowControl w:val="0"/>
        <w:numPr>
          <w:ilvl w:val="0"/>
          <w:numId w:val="23"/>
        </w:numPr>
        <w:autoSpaceDE w:val="0"/>
        <w:autoSpaceDN w:val="0"/>
        <w:adjustRightInd w:val="0"/>
        <w:contextualSpacing/>
        <w:jc w:val="both"/>
        <w:rPr>
          <w:rFonts w:ascii="Arial" w:hAnsi="Arial" w:cs="Arial"/>
          <w:sz w:val="22"/>
          <w:szCs w:val="22"/>
          <w:lang w:val="bs-Latn-BA"/>
        </w:rPr>
      </w:pPr>
      <w:r w:rsidRPr="003E0D5B">
        <w:rPr>
          <w:rFonts w:ascii="Arial" w:hAnsi="Arial" w:cs="Arial"/>
          <w:sz w:val="22"/>
          <w:szCs w:val="22"/>
          <w:lang w:val="bs-Latn-BA"/>
        </w:rPr>
        <w:t>prostor za uzgoj;</w:t>
      </w:r>
    </w:p>
    <w:p w:rsidR="008D017F" w:rsidRPr="003E0D5B" w:rsidRDefault="008D017F" w:rsidP="008D017F">
      <w:pPr>
        <w:widowControl w:val="0"/>
        <w:numPr>
          <w:ilvl w:val="0"/>
          <w:numId w:val="23"/>
        </w:numPr>
        <w:autoSpaceDE w:val="0"/>
        <w:autoSpaceDN w:val="0"/>
        <w:adjustRightInd w:val="0"/>
        <w:ind w:left="714" w:hanging="357"/>
        <w:jc w:val="both"/>
        <w:rPr>
          <w:rFonts w:ascii="Arial" w:hAnsi="Arial" w:cs="Arial"/>
          <w:sz w:val="22"/>
          <w:szCs w:val="22"/>
          <w:lang w:val="bs-Latn-BA"/>
        </w:rPr>
      </w:pPr>
      <w:r w:rsidRPr="003E0D5B">
        <w:rPr>
          <w:rFonts w:ascii="Arial" w:hAnsi="Arial" w:cs="Arial"/>
          <w:sz w:val="22"/>
          <w:szCs w:val="22"/>
          <w:lang w:val="bs-Latn-BA"/>
        </w:rPr>
        <w:t>prostor za skladištenje hrane;</w:t>
      </w:r>
    </w:p>
    <w:p w:rsidR="008D017F" w:rsidRPr="003E0D5B" w:rsidRDefault="008D017F" w:rsidP="008D017F">
      <w:pPr>
        <w:widowControl w:val="0"/>
        <w:numPr>
          <w:ilvl w:val="0"/>
          <w:numId w:val="23"/>
        </w:numPr>
        <w:autoSpaceDE w:val="0"/>
        <w:autoSpaceDN w:val="0"/>
        <w:adjustRightInd w:val="0"/>
        <w:ind w:left="714" w:hanging="357"/>
        <w:jc w:val="both"/>
        <w:rPr>
          <w:rFonts w:ascii="Arial" w:hAnsi="Arial" w:cs="Arial"/>
          <w:sz w:val="22"/>
          <w:szCs w:val="22"/>
          <w:lang w:val="bs-Latn-BA"/>
        </w:rPr>
      </w:pPr>
      <w:r w:rsidRPr="003E0D5B">
        <w:rPr>
          <w:rFonts w:ascii="Arial" w:hAnsi="Arial" w:cs="Arial"/>
          <w:sz w:val="22"/>
          <w:szCs w:val="22"/>
          <w:lang w:val="bs-Latn-BA"/>
        </w:rPr>
        <w:t>kotlovnice u sastavu objekata;</w:t>
      </w:r>
    </w:p>
    <w:p w:rsidR="008D017F" w:rsidRPr="003E0D5B" w:rsidRDefault="008D017F" w:rsidP="00A96FBC">
      <w:pPr>
        <w:widowControl w:val="0"/>
        <w:numPr>
          <w:ilvl w:val="0"/>
          <w:numId w:val="23"/>
        </w:numPr>
        <w:autoSpaceDE w:val="0"/>
        <w:autoSpaceDN w:val="0"/>
        <w:adjustRightInd w:val="0"/>
        <w:ind w:left="714" w:hanging="357"/>
        <w:jc w:val="both"/>
        <w:rPr>
          <w:rFonts w:ascii="Arial" w:hAnsi="Arial" w:cs="Arial"/>
          <w:sz w:val="22"/>
          <w:szCs w:val="22"/>
          <w:lang w:val="bs-Latn-BA"/>
        </w:rPr>
      </w:pPr>
      <w:r w:rsidRPr="003E0D5B">
        <w:rPr>
          <w:rFonts w:ascii="Arial" w:hAnsi="Arial" w:cs="Arial"/>
          <w:sz w:val="22"/>
          <w:szCs w:val="22"/>
          <w:lang w:val="bs-Latn-BA"/>
        </w:rPr>
        <w:t>prostor za odmor;</w:t>
      </w:r>
    </w:p>
    <w:p w:rsidR="008D017F" w:rsidRPr="003E0D5B" w:rsidRDefault="008D017F" w:rsidP="008D017F">
      <w:pPr>
        <w:widowControl w:val="0"/>
        <w:numPr>
          <w:ilvl w:val="0"/>
          <w:numId w:val="23"/>
        </w:numPr>
        <w:autoSpaceDE w:val="0"/>
        <w:autoSpaceDN w:val="0"/>
        <w:adjustRightInd w:val="0"/>
        <w:jc w:val="both"/>
        <w:rPr>
          <w:rFonts w:ascii="Arial" w:hAnsi="Arial" w:cs="Arial"/>
          <w:sz w:val="22"/>
          <w:szCs w:val="22"/>
          <w:lang w:val="bs-Latn-BA"/>
        </w:rPr>
      </w:pPr>
      <w:r w:rsidRPr="003E0D5B">
        <w:rPr>
          <w:rFonts w:ascii="Arial" w:hAnsi="Arial" w:cs="Arial"/>
          <w:sz w:val="22"/>
          <w:szCs w:val="22"/>
          <w:lang w:val="bs-Latn-BA"/>
        </w:rPr>
        <w:t>sanitarni čvor (umivaonik).</w:t>
      </w:r>
      <w:r w:rsidRPr="003E0D5B">
        <w:rPr>
          <w:rFonts w:ascii="Arial" w:hAnsi="Arial" w:cs="Arial"/>
          <w:color w:val="000000"/>
          <w:sz w:val="22"/>
          <w:szCs w:val="22"/>
          <w:lang w:val="bs-Latn-BA"/>
        </w:rPr>
        <w:t xml:space="preserve">  </w:t>
      </w:r>
    </w:p>
    <w:p w:rsidR="00A96FBC" w:rsidRDefault="00A96FBC" w:rsidP="008D017F">
      <w:pPr>
        <w:autoSpaceDE w:val="0"/>
        <w:autoSpaceDN w:val="0"/>
        <w:adjustRightInd w:val="0"/>
        <w:jc w:val="both"/>
        <w:rPr>
          <w:rFonts w:ascii="Arial" w:hAnsi="Arial" w:cs="Arial"/>
          <w:sz w:val="22"/>
          <w:szCs w:val="22"/>
          <w:lang w:val="bs-Latn-BA"/>
        </w:rPr>
      </w:pP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Objekti farme su tipski od kojih je 5 montažni – limeni, a 1 čvrsti zidani. Objekti su paralelno složeni na prostoru farme sa dovoljnim razmakom između njih. Objekti su pravougaonog oblika, prizemni, dimenzija 84 x 13 m, koji su locirani na ravnom terenu u smjeru sjever - jug i u njima su smješteni svi sadržaji, koji se direktno odnose na uzgoj pilića. </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Objekat uprave je zidani i u njemu se nalazi kancelarija, prostor za veterinara, sanitarije i mokri čvor, kupatilo, garderoba, trpezarija i ostava. Septička jama se nalazi pored objekta uprave i u nju se odlažu samo sanitarno-fekalne vode koje nastaju u upravnom objektu sa pomoćnim prostorijama.</w:t>
      </w:r>
    </w:p>
    <w:bookmarkEnd w:id="1"/>
    <w:p w:rsidR="008D017F" w:rsidRDefault="008D017F" w:rsidP="008D017F">
      <w:pPr>
        <w:jc w:val="both"/>
        <w:rPr>
          <w:rFonts w:ascii="Arial" w:hAnsi="Arial" w:cs="Arial"/>
          <w:b/>
          <w:highlight w:val="yellow"/>
        </w:rPr>
      </w:pPr>
    </w:p>
    <w:p w:rsidR="008D017F" w:rsidRPr="003E0D5B" w:rsidRDefault="00A96FBC" w:rsidP="008D017F">
      <w:pPr>
        <w:jc w:val="both"/>
        <w:rPr>
          <w:rFonts w:ascii="Arial" w:hAnsi="Arial" w:cs="Arial"/>
          <w:b/>
          <w:bCs/>
          <w:sz w:val="22"/>
          <w:szCs w:val="22"/>
          <w:lang w:val="bs-Latn-BA"/>
        </w:rPr>
      </w:pPr>
      <w:r w:rsidRPr="003E0D5B">
        <w:rPr>
          <w:rFonts w:ascii="Arial" w:hAnsi="Arial" w:cs="Arial"/>
          <w:b/>
          <w:bCs/>
          <w:sz w:val="22"/>
          <w:szCs w:val="22"/>
          <w:lang w:val="bs-Latn-BA"/>
        </w:rPr>
        <w:t xml:space="preserve">2.2. </w:t>
      </w:r>
      <w:r w:rsidR="008D017F" w:rsidRPr="003E0D5B">
        <w:rPr>
          <w:rFonts w:ascii="Arial" w:hAnsi="Arial" w:cs="Arial"/>
          <w:b/>
          <w:bCs/>
          <w:sz w:val="22"/>
          <w:szCs w:val="22"/>
          <w:lang w:val="bs-Latn-BA"/>
        </w:rPr>
        <w:t xml:space="preserve">Opis aktivnosti, </w:t>
      </w:r>
      <w:r w:rsidR="004164A2">
        <w:rPr>
          <w:rFonts w:ascii="Arial" w:hAnsi="Arial" w:cs="Arial"/>
          <w:b/>
          <w:bCs/>
          <w:sz w:val="22"/>
          <w:szCs w:val="22"/>
          <w:lang w:val="bs-Latn-BA"/>
        </w:rPr>
        <w:t xml:space="preserve"> sirovine, energija</w:t>
      </w:r>
      <w:r w:rsidR="008D017F" w:rsidRPr="003E0D5B">
        <w:rPr>
          <w:rFonts w:ascii="Arial" w:hAnsi="Arial" w:cs="Arial"/>
          <w:b/>
          <w:bCs/>
          <w:sz w:val="22"/>
          <w:szCs w:val="22"/>
          <w:lang w:val="bs-Latn-BA"/>
        </w:rPr>
        <w:t xml:space="preserve"> </w:t>
      </w:r>
    </w:p>
    <w:p w:rsidR="008D017F" w:rsidRPr="003E0D5B" w:rsidRDefault="008D017F" w:rsidP="008D017F">
      <w:pPr>
        <w:autoSpaceDE w:val="0"/>
        <w:autoSpaceDN w:val="0"/>
        <w:adjustRightInd w:val="0"/>
        <w:jc w:val="both"/>
        <w:rPr>
          <w:rFonts w:ascii="Arial" w:hAnsi="Arial" w:cs="Arial"/>
          <w:sz w:val="22"/>
          <w:szCs w:val="22"/>
          <w:lang w:val="bs-Latn-BA"/>
        </w:rPr>
      </w:pPr>
      <w:bookmarkStart w:id="2" w:name="_Hlk26792780"/>
      <w:r w:rsidRPr="003E0D5B">
        <w:rPr>
          <w:rFonts w:ascii="Arial" w:hAnsi="Arial" w:cs="Arial"/>
          <w:sz w:val="22"/>
          <w:szCs w:val="22"/>
          <w:lang w:val="bs-Latn-BA"/>
        </w:rPr>
        <w:t xml:space="preserve">Farma se bavi uzgojem roditeljskih jata i proizvodnju rasplodnih jaja. Oplođeno jaje se u ovom slučaju ne može smatrati kao sirovina ili repromaterijal, jer se radi o specifičnoj stvari. </w:t>
      </w:r>
    </w:p>
    <w:bookmarkEnd w:id="2"/>
    <w:p w:rsidR="008D017F" w:rsidRPr="003E0D5B" w:rsidRDefault="008D017F" w:rsidP="008D017F">
      <w:pPr>
        <w:jc w:val="both"/>
        <w:rPr>
          <w:rFonts w:ascii="Arial" w:hAnsi="Arial" w:cs="Arial"/>
          <w:sz w:val="22"/>
          <w:szCs w:val="22"/>
          <w:lang w:val="bs-Latn-BA"/>
        </w:rPr>
      </w:pPr>
      <w:r w:rsidRPr="003E0D5B">
        <w:rPr>
          <w:rFonts w:ascii="Arial" w:hAnsi="Arial" w:cs="Arial"/>
          <w:b/>
          <w:bCs/>
          <w:sz w:val="22"/>
          <w:szCs w:val="22"/>
          <w:lang w:val="bs-Latn-BA"/>
        </w:rPr>
        <w:t>Prosječni obim proizvodnje</w:t>
      </w:r>
      <w:r w:rsidRPr="003E0D5B">
        <w:rPr>
          <w:rFonts w:ascii="Arial" w:hAnsi="Arial" w:cs="Arial"/>
          <w:sz w:val="22"/>
          <w:szCs w:val="22"/>
          <w:lang w:val="bs-Latn-BA"/>
        </w:rPr>
        <w:t xml:space="preserve"> za period od 2013 do 2018. godine na osnovu podataka od strane Investitora jeste: </w:t>
      </w:r>
    </w:p>
    <w:p w:rsidR="008D017F" w:rsidRPr="00992CAC" w:rsidRDefault="008D017F" w:rsidP="008D017F">
      <w:pPr>
        <w:pStyle w:val="Header"/>
        <w:ind w:right="-219"/>
        <w:rPr>
          <w:rFonts w:ascii="Arial" w:hAnsi="Arial" w:cs="Arial"/>
          <w:i/>
          <w:color w:val="000000"/>
          <w:sz w:val="20"/>
          <w:szCs w:val="18"/>
          <w:lang w:val="bs-Latn-BA"/>
        </w:rPr>
      </w:pPr>
      <w:r w:rsidRPr="00992CAC">
        <w:rPr>
          <w:rFonts w:ascii="Arial" w:hAnsi="Arial" w:cs="Arial"/>
          <w:i/>
          <w:color w:val="000000"/>
          <w:sz w:val="20"/>
          <w:szCs w:val="18"/>
          <w:lang w:val="bs-Latn-BA"/>
        </w:rPr>
        <w:t>Tabela  Prosječni obim proizvodnje od 2013. - 2018. godine</w:t>
      </w:r>
    </w:p>
    <w:tbl>
      <w:tblPr>
        <w:tblStyle w:val="TableGrid"/>
        <w:tblW w:w="5000" w:type="pct"/>
        <w:jc w:val="center"/>
        <w:tblLook w:val="04A0" w:firstRow="1" w:lastRow="0" w:firstColumn="1" w:lastColumn="0" w:noHBand="0" w:noVBand="1"/>
      </w:tblPr>
      <w:tblGrid>
        <w:gridCol w:w="1760"/>
        <w:gridCol w:w="1687"/>
        <w:gridCol w:w="1993"/>
        <w:gridCol w:w="2095"/>
        <w:gridCol w:w="2093"/>
      </w:tblGrid>
      <w:tr w:rsidR="008D017F" w:rsidRPr="00992CAC" w:rsidTr="0018498C">
        <w:trPr>
          <w:trHeight w:val="401"/>
          <w:jc w:val="center"/>
        </w:trPr>
        <w:tc>
          <w:tcPr>
            <w:tcW w:w="914" w:type="pct"/>
            <w:vMerge w:val="restart"/>
            <w:vAlign w:val="center"/>
          </w:tcPr>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Prosječni obim proizvodnje</w:t>
            </w:r>
          </w:p>
        </w:tc>
        <w:tc>
          <w:tcPr>
            <w:tcW w:w="876" w:type="pct"/>
            <w:vAlign w:val="center"/>
          </w:tcPr>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Muške jedinke</w:t>
            </w:r>
          </w:p>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[kom]</w:t>
            </w:r>
          </w:p>
        </w:tc>
        <w:tc>
          <w:tcPr>
            <w:tcW w:w="1035" w:type="pct"/>
            <w:vAlign w:val="center"/>
          </w:tcPr>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Ženske jedinke</w:t>
            </w:r>
          </w:p>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[kom]</w:t>
            </w:r>
          </w:p>
        </w:tc>
        <w:tc>
          <w:tcPr>
            <w:tcW w:w="1088" w:type="pct"/>
            <w:vAlign w:val="center"/>
          </w:tcPr>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Rasplodna jaja [kom]</w:t>
            </w:r>
          </w:p>
        </w:tc>
        <w:tc>
          <w:tcPr>
            <w:tcW w:w="1088" w:type="pct"/>
            <w:vAlign w:val="center"/>
          </w:tcPr>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Ukupno</w:t>
            </w:r>
          </w:p>
          <w:p w:rsidR="008D017F" w:rsidRPr="00992CAC" w:rsidRDefault="008D017F" w:rsidP="008D017F">
            <w:pPr>
              <w:jc w:val="center"/>
              <w:rPr>
                <w:rFonts w:ascii="Arial" w:hAnsi="Arial" w:cs="Arial"/>
                <w:b/>
                <w:bCs/>
                <w:color w:val="000000"/>
                <w:sz w:val="20"/>
                <w:lang w:val="bs-Latn-BA"/>
              </w:rPr>
            </w:pPr>
            <w:r w:rsidRPr="00992CAC">
              <w:rPr>
                <w:rFonts w:ascii="Arial" w:hAnsi="Arial" w:cs="Arial"/>
                <w:b/>
                <w:bCs/>
                <w:color w:val="000000"/>
                <w:sz w:val="20"/>
                <w:lang w:val="bs-Latn-BA"/>
              </w:rPr>
              <w:t>[kom]</w:t>
            </w:r>
          </w:p>
        </w:tc>
      </w:tr>
      <w:tr w:rsidR="008D017F" w:rsidRPr="00992CAC" w:rsidTr="0018498C">
        <w:trPr>
          <w:trHeight w:val="381"/>
          <w:jc w:val="center"/>
        </w:trPr>
        <w:tc>
          <w:tcPr>
            <w:tcW w:w="914" w:type="pct"/>
            <w:vMerge/>
            <w:vAlign w:val="center"/>
          </w:tcPr>
          <w:p w:rsidR="008D017F" w:rsidRPr="00992CAC" w:rsidRDefault="008D017F" w:rsidP="008D017F">
            <w:pPr>
              <w:jc w:val="center"/>
              <w:rPr>
                <w:rFonts w:ascii="Arial" w:hAnsi="Arial" w:cs="Arial"/>
                <w:color w:val="000000"/>
                <w:sz w:val="20"/>
                <w:lang w:val="bs-Latn-BA"/>
              </w:rPr>
            </w:pPr>
          </w:p>
        </w:tc>
        <w:tc>
          <w:tcPr>
            <w:tcW w:w="876" w:type="pct"/>
            <w:vAlign w:val="center"/>
          </w:tcPr>
          <w:p w:rsidR="008D017F" w:rsidRPr="00992CAC" w:rsidRDefault="008D017F" w:rsidP="008D017F">
            <w:pPr>
              <w:jc w:val="center"/>
              <w:rPr>
                <w:rFonts w:ascii="Arial" w:hAnsi="Arial" w:cs="Arial"/>
                <w:color w:val="000000"/>
                <w:sz w:val="20"/>
                <w:lang w:val="bs-Latn-BA"/>
              </w:rPr>
            </w:pPr>
            <w:r w:rsidRPr="00992CAC">
              <w:rPr>
                <w:rFonts w:ascii="Arial" w:hAnsi="Arial" w:cs="Arial"/>
                <w:color w:val="000000"/>
                <w:sz w:val="20"/>
                <w:lang w:val="bs-Latn-BA"/>
              </w:rPr>
              <w:t>4.680</w:t>
            </w:r>
          </w:p>
        </w:tc>
        <w:tc>
          <w:tcPr>
            <w:tcW w:w="1035" w:type="pct"/>
            <w:vAlign w:val="center"/>
          </w:tcPr>
          <w:p w:rsidR="008D017F" w:rsidRPr="00992CAC" w:rsidRDefault="008D017F" w:rsidP="008D017F">
            <w:pPr>
              <w:jc w:val="center"/>
              <w:rPr>
                <w:rFonts w:ascii="Arial" w:hAnsi="Arial" w:cs="Arial"/>
                <w:color w:val="000000"/>
                <w:sz w:val="20"/>
                <w:lang w:val="bs-Latn-BA"/>
              </w:rPr>
            </w:pPr>
            <w:r w:rsidRPr="00992CAC">
              <w:rPr>
                <w:rFonts w:ascii="Arial" w:hAnsi="Arial" w:cs="Arial"/>
                <w:color w:val="000000"/>
                <w:sz w:val="20"/>
                <w:lang w:val="bs-Latn-BA"/>
              </w:rPr>
              <w:t>37.440</w:t>
            </w:r>
          </w:p>
        </w:tc>
        <w:tc>
          <w:tcPr>
            <w:tcW w:w="1088" w:type="pct"/>
            <w:vAlign w:val="center"/>
          </w:tcPr>
          <w:p w:rsidR="008D017F" w:rsidRPr="00992CAC" w:rsidRDefault="008D017F" w:rsidP="008D017F">
            <w:pPr>
              <w:jc w:val="center"/>
              <w:rPr>
                <w:rFonts w:ascii="Arial" w:hAnsi="Arial" w:cs="Arial"/>
                <w:color w:val="000000"/>
                <w:sz w:val="20"/>
                <w:lang w:val="bs-Latn-BA"/>
              </w:rPr>
            </w:pPr>
            <w:r w:rsidRPr="00992CAC">
              <w:rPr>
                <w:rFonts w:ascii="Arial" w:hAnsi="Arial" w:cs="Arial"/>
                <w:color w:val="000000"/>
                <w:sz w:val="20"/>
                <w:lang w:val="bs-Latn-BA"/>
              </w:rPr>
              <w:t>5. 500.000</w:t>
            </w:r>
          </w:p>
        </w:tc>
        <w:tc>
          <w:tcPr>
            <w:tcW w:w="1088" w:type="pct"/>
            <w:vAlign w:val="center"/>
          </w:tcPr>
          <w:p w:rsidR="008D017F" w:rsidRPr="00992CAC" w:rsidRDefault="008D017F" w:rsidP="008D017F">
            <w:pPr>
              <w:jc w:val="center"/>
              <w:rPr>
                <w:rFonts w:ascii="Arial" w:hAnsi="Arial" w:cs="Arial"/>
                <w:sz w:val="20"/>
                <w:lang w:val="bs-Latn-BA"/>
              </w:rPr>
            </w:pPr>
            <w:r w:rsidRPr="00992CAC">
              <w:rPr>
                <w:rFonts w:ascii="Arial" w:hAnsi="Arial" w:cs="Arial"/>
                <w:color w:val="000000"/>
                <w:sz w:val="20"/>
                <w:lang w:val="bs-Latn-BA"/>
              </w:rPr>
              <w:t>5.542.120</w:t>
            </w:r>
          </w:p>
        </w:tc>
      </w:tr>
    </w:tbl>
    <w:p w:rsidR="008D017F" w:rsidRPr="003E0D5B" w:rsidRDefault="008D017F" w:rsidP="008D017F">
      <w:pPr>
        <w:widowControl w:val="0"/>
        <w:autoSpaceDE w:val="0"/>
        <w:autoSpaceDN w:val="0"/>
        <w:adjustRightInd w:val="0"/>
        <w:jc w:val="both"/>
        <w:rPr>
          <w:rFonts w:ascii="Arial" w:hAnsi="Arial" w:cs="Arial"/>
          <w:sz w:val="22"/>
          <w:szCs w:val="22"/>
          <w:lang w:val="bs-Latn-BA"/>
        </w:rPr>
      </w:pPr>
      <w:bookmarkStart w:id="3" w:name="_Hlk26792785"/>
      <w:r w:rsidRPr="003E0D5B">
        <w:rPr>
          <w:rFonts w:ascii="Arial" w:hAnsi="Arial" w:cs="Arial"/>
          <w:sz w:val="22"/>
          <w:szCs w:val="22"/>
          <w:lang w:val="bs-Latn-BA"/>
        </w:rPr>
        <w:t>Snabdijevanje sanitarnom vodom se vrši iz javne vodovodne i kanalizacione mreže koju omogućuje JP „VODOVOD I KANALIZACIJA“ d.o.o. Gračanica. Također na južnom dijelu farme nalazi se i ukopani rezervoar vode, a po potrebi se koristi bunar sa izgrađenim betonskim ukopanim rezervoarom sa pumpnom stanicom</w:t>
      </w:r>
    </w:p>
    <w:p w:rsidR="008D017F" w:rsidRPr="003E0D5B" w:rsidRDefault="008D017F" w:rsidP="008D017F">
      <w:pPr>
        <w:jc w:val="both"/>
        <w:rPr>
          <w:rFonts w:ascii="Arial" w:hAnsi="Arial" w:cs="Arial"/>
          <w:sz w:val="22"/>
          <w:szCs w:val="22"/>
          <w:lang w:val="bs-Latn-BA"/>
        </w:rPr>
      </w:pPr>
      <w:r w:rsidRPr="003E0D5B">
        <w:rPr>
          <w:rFonts w:ascii="Arial" w:hAnsi="Arial" w:cs="Arial"/>
          <w:color w:val="000000"/>
          <w:sz w:val="22"/>
          <w:szCs w:val="22"/>
          <w:lang w:val="bs-Latn-BA"/>
        </w:rPr>
        <w:t xml:space="preserve">Napajanje električnom energijom objekta </w:t>
      </w:r>
      <w:r w:rsidRPr="003E0D5B">
        <w:rPr>
          <w:rFonts w:ascii="Arial" w:hAnsi="Arial" w:cs="Arial"/>
          <w:sz w:val="22"/>
          <w:szCs w:val="22"/>
          <w:lang w:val="bs-Latn-BA"/>
        </w:rPr>
        <w:t xml:space="preserve">se vrši sa niskonaponske mreže JP Elektroprivreda BiH. </w:t>
      </w:r>
    </w:p>
    <w:p w:rsidR="008D017F" w:rsidRPr="003E0D5B" w:rsidRDefault="008D017F" w:rsidP="008D017F">
      <w:pPr>
        <w:jc w:val="both"/>
        <w:rPr>
          <w:rFonts w:ascii="Arial" w:hAnsi="Arial" w:cs="Arial"/>
          <w:sz w:val="22"/>
          <w:szCs w:val="22"/>
          <w:lang w:val="bs-Latn-BA"/>
        </w:rPr>
      </w:pPr>
      <w:r w:rsidRPr="003E0D5B">
        <w:rPr>
          <w:rFonts w:ascii="Arial" w:hAnsi="Arial" w:cs="Arial"/>
          <w:sz w:val="22"/>
          <w:szCs w:val="22"/>
          <w:lang w:val="bs-Latn-BA"/>
        </w:rPr>
        <w:t xml:space="preserve">Za zagrijavanje prostorija u zimskom i hladnom periodu se koristi ugalj koji se spaljuje u pojedinačnim kotlovnicama svakog objekta farme (6 kotlovnica: TOPLING TK 150 i 250, toplotnih snaga 150 i 250 kW). Pored toga na lokaciji postoji dizel agregat koji se koristi u slučaju nestanka električne energije. </w:t>
      </w:r>
    </w:p>
    <w:bookmarkEnd w:id="3"/>
    <w:p w:rsidR="008D017F" w:rsidRPr="003E0D5B" w:rsidRDefault="008D017F" w:rsidP="008D017F">
      <w:pPr>
        <w:widowControl w:val="0"/>
        <w:autoSpaceDE w:val="0"/>
        <w:autoSpaceDN w:val="0"/>
        <w:adjustRightInd w:val="0"/>
        <w:jc w:val="both"/>
        <w:rPr>
          <w:rFonts w:ascii="Arial" w:hAnsi="Arial" w:cs="Arial"/>
          <w:sz w:val="22"/>
          <w:szCs w:val="22"/>
          <w:lang w:val="bs-Latn-BA"/>
        </w:rPr>
      </w:pPr>
      <w:r w:rsidRPr="003E0D5B">
        <w:rPr>
          <w:rFonts w:ascii="Arial" w:hAnsi="Arial" w:cs="Arial"/>
          <w:sz w:val="22"/>
          <w:szCs w:val="22"/>
          <w:lang w:val="bs-Latn-BA"/>
        </w:rPr>
        <w:t xml:space="preserve">Godišnja potrošnja električne energije, vode i uglja: </w:t>
      </w:r>
    </w:p>
    <w:p w:rsidR="008D017F" w:rsidRPr="00992CAC" w:rsidRDefault="008D017F" w:rsidP="008D017F">
      <w:pPr>
        <w:pStyle w:val="Header"/>
        <w:ind w:right="-219"/>
        <w:rPr>
          <w:rFonts w:ascii="Arial" w:hAnsi="Arial" w:cs="Arial"/>
          <w:i/>
          <w:color w:val="000000"/>
          <w:sz w:val="20"/>
          <w:szCs w:val="18"/>
          <w:lang w:val="bs-Latn-BA"/>
        </w:rPr>
      </w:pPr>
      <w:r w:rsidRPr="00992CAC">
        <w:rPr>
          <w:rFonts w:ascii="Arial" w:hAnsi="Arial" w:cs="Arial"/>
          <w:i/>
          <w:color w:val="000000"/>
          <w:sz w:val="20"/>
          <w:szCs w:val="18"/>
          <w:lang w:val="bs-Latn-BA"/>
        </w:rPr>
        <w:t>Tabela  Prikaz prosječne godišnje potrošnje energenata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4937"/>
        <w:gridCol w:w="3651"/>
      </w:tblGrid>
      <w:tr w:rsidR="008D017F" w:rsidRPr="00992CAC" w:rsidTr="0018498C">
        <w:trPr>
          <w:trHeight w:val="340"/>
          <w:jc w:val="center"/>
        </w:trPr>
        <w:tc>
          <w:tcPr>
            <w:tcW w:w="540" w:type="pct"/>
            <w:shd w:val="clear" w:color="auto" w:fill="auto"/>
            <w:vAlign w:val="center"/>
          </w:tcPr>
          <w:p w:rsidR="008D017F" w:rsidRPr="00992CAC" w:rsidRDefault="008D017F" w:rsidP="008D017F">
            <w:pPr>
              <w:jc w:val="center"/>
              <w:rPr>
                <w:rFonts w:ascii="Arial" w:hAnsi="Arial" w:cs="Arial"/>
                <w:b/>
                <w:bCs/>
                <w:sz w:val="20"/>
                <w:lang w:val="bs-Latn-BA"/>
              </w:rPr>
            </w:pPr>
            <w:r w:rsidRPr="00992CAC">
              <w:rPr>
                <w:rFonts w:ascii="Arial" w:hAnsi="Arial" w:cs="Arial"/>
                <w:b/>
                <w:sz w:val="20"/>
                <w:lang w:val="bs-Latn-BA"/>
              </w:rPr>
              <w:t>R.b.</w:t>
            </w:r>
          </w:p>
        </w:tc>
        <w:tc>
          <w:tcPr>
            <w:tcW w:w="2564" w:type="pct"/>
            <w:shd w:val="clear" w:color="auto" w:fill="auto"/>
            <w:vAlign w:val="center"/>
          </w:tcPr>
          <w:p w:rsidR="008D017F" w:rsidRPr="00992CAC" w:rsidRDefault="008D017F" w:rsidP="008D017F">
            <w:pPr>
              <w:jc w:val="center"/>
              <w:rPr>
                <w:rFonts w:ascii="Arial" w:hAnsi="Arial" w:cs="Arial"/>
                <w:b/>
                <w:sz w:val="20"/>
                <w:lang w:val="bs-Latn-BA"/>
              </w:rPr>
            </w:pPr>
            <w:r w:rsidRPr="00992CAC">
              <w:rPr>
                <w:rFonts w:ascii="Arial" w:hAnsi="Arial" w:cs="Arial"/>
                <w:b/>
                <w:sz w:val="20"/>
                <w:lang w:val="bs-Latn-BA"/>
              </w:rPr>
              <w:t>Naziv</w:t>
            </w:r>
          </w:p>
        </w:tc>
        <w:tc>
          <w:tcPr>
            <w:tcW w:w="1896" w:type="pct"/>
            <w:shd w:val="clear" w:color="auto" w:fill="auto"/>
            <w:vAlign w:val="center"/>
          </w:tcPr>
          <w:p w:rsidR="008D017F" w:rsidRPr="00992CAC" w:rsidRDefault="008D017F" w:rsidP="008D017F">
            <w:pPr>
              <w:jc w:val="center"/>
              <w:rPr>
                <w:rFonts w:ascii="Arial" w:hAnsi="Arial" w:cs="Arial"/>
                <w:b/>
                <w:sz w:val="20"/>
                <w:lang w:val="bs-Latn-BA"/>
              </w:rPr>
            </w:pPr>
            <w:r w:rsidRPr="00992CAC">
              <w:rPr>
                <w:rFonts w:ascii="Arial" w:hAnsi="Arial" w:cs="Arial"/>
                <w:b/>
                <w:sz w:val="20"/>
                <w:lang w:val="bs-Latn-BA"/>
              </w:rPr>
              <w:t>Godišnja potrošnja</w:t>
            </w:r>
          </w:p>
        </w:tc>
      </w:tr>
      <w:tr w:rsidR="008D017F" w:rsidRPr="00992CAC" w:rsidTr="0018498C">
        <w:trPr>
          <w:trHeight w:val="340"/>
          <w:jc w:val="center"/>
        </w:trPr>
        <w:tc>
          <w:tcPr>
            <w:tcW w:w="540" w:type="pct"/>
            <w:shd w:val="clear" w:color="auto" w:fill="auto"/>
            <w:vAlign w:val="center"/>
          </w:tcPr>
          <w:p w:rsidR="008D017F" w:rsidRPr="00992CAC" w:rsidRDefault="008D017F" w:rsidP="008D017F">
            <w:pPr>
              <w:jc w:val="center"/>
              <w:rPr>
                <w:rFonts w:ascii="Arial" w:hAnsi="Arial" w:cs="Arial"/>
                <w:sz w:val="20"/>
                <w:lang w:val="bs-Latn-BA"/>
              </w:rPr>
            </w:pPr>
            <w:r w:rsidRPr="00992CAC">
              <w:rPr>
                <w:rFonts w:ascii="Arial" w:hAnsi="Arial" w:cs="Arial"/>
                <w:sz w:val="20"/>
                <w:lang w:val="bs-Latn-BA"/>
              </w:rPr>
              <w:t>1.</w:t>
            </w:r>
          </w:p>
        </w:tc>
        <w:tc>
          <w:tcPr>
            <w:tcW w:w="2564" w:type="pct"/>
            <w:shd w:val="clear" w:color="auto" w:fill="auto"/>
            <w:vAlign w:val="center"/>
          </w:tcPr>
          <w:p w:rsidR="008D017F" w:rsidRPr="00992CAC" w:rsidRDefault="008D017F" w:rsidP="008D017F">
            <w:pPr>
              <w:pStyle w:val="Footer"/>
              <w:rPr>
                <w:rFonts w:ascii="Arial" w:hAnsi="Arial" w:cs="Arial"/>
                <w:sz w:val="20"/>
                <w:lang w:val="bs-Latn-BA"/>
              </w:rPr>
            </w:pPr>
            <w:r w:rsidRPr="00992CAC">
              <w:rPr>
                <w:rFonts w:ascii="Arial" w:hAnsi="Arial" w:cs="Arial"/>
                <w:sz w:val="20"/>
                <w:lang w:val="bs-Latn-BA"/>
              </w:rPr>
              <w:t>Električna energija</w:t>
            </w:r>
          </w:p>
        </w:tc>
        <w:tc>
          <w:tcPr>
            <w:tcW w:w="1896" w:type="pct"/>
            <w:shd w:val="clear" w:color="auto" w:fill="auto"/>
            <w:vAlign w:val="center"/>
          </w:tcPr>
          <w:p w:rsidR="008D017F" w:rsidRPr="00992CAC" w:rsidRDefault="008D017F" w:rsidP="008D017F">
            <w:pPr>
              <w:jc w:val="right"/>
              <w:rPr>
                <w:rFonts w:ascii="Arial" w:hAnsi="Arial" w:cs="Arial"/>
                <w:sz w:val="20"/>
                <w:lang w:val="bs-Latn-BA"/>
              </w:rPr>
            </w:pPr>
            <w:r w:rsidRPr="00992CAC">
              <w:rPr>
                <w:rFonts w:ascii="Arial" w:hAnsi="Arial" w:cs="Arial"/>
                <w:sz w:val="20"/>
                <w:lang w:val="bs-Latn-BA"/>
              </w:rPr>
              <w:t xml:space="preserve"> 180.000 kWh</w:t>
            </w:r>
          </w:p>
        </w:tc>
      </w:tr>
      <w:tr w:rsidR="008D017F" w:rsidRPr="00992CAC" w:rsidTr="0018498C">
        <w:trPr>
          <w:trHeight w:val="340"/>
          <w:jc w:val="center"/>
        </w:trPr>
        <w:tc>
          <w:tcPr>
            <w:tcW w:w="540" w:type="pct"/>
            <w:shd w:val="clear" w:color="auto" w:fill="auto"/>
            <w:vAlign w:val="center"/>
          </w:tcPr>
          <w:p w:rsidR="008D017F" w:rsidRPr="00992CAC" w:rsidRDefault="008D017F" w:rsidP="008D017F">
            <w:pPr>
              <w:jc w:val="center"/>
              <w:rPr>
                <w:rFonts w:ascii="Arial" w:hAnsi="Arial" w:cs="Arial"/>
                <w:sz w:val="20"/>
                <w:lang w:val="bs-Latn-BA"/>
              </w:rPr>
            </w:pPr>
            <w:r w:rsidRPr="00992CAC">
              <w:rPr>
                <w:rFonts w:ascii="Arial" w:hAnsi="Arial" w:cs="Arial"/>
                <w:sz w:val="20"/>
                <w:lang w:val="bs-Latn-BA"/>
              </w:rPr>
              <w:t>2.</w:t>
            </w:r>
          </w:p>
        </w:tc>
        <w:tc>
          <w:tcPr>
            <w:tcW w:w="2564" w:type="pct"/>
            <w:shd w:val="clear" w:color="auto" w:fill="auto"/>
            <w:vAlign w:val="center"/>
          </w:tcPr>
          <w:p w:rsidR="008D017F" w:rsidRPr="00992CAC" w:rsidRDefault="008D017F" w:rsidP="008D017F">
            <w:pPr>
              <w:pStyle w:val="BodyText2"/>
              <w:spacing w:after="0" w:line="240" w:lineRule="auto"/>
              <w:rPr>
                <w:rFonts w:ascii="Arial" w:hAnsi="Arial" w:cs="Arial"/>
                <w:sz w:val="20"/>
                <w:lang w:val="bs-Latn-BA"/>
              </w:rPr>
            </w:pPr>
            <w:r w:rsidRPr="00992CAC">
              <w:rPr>
                <w:rFonts w:ascii="Arial" w:hAnsi="Arial" w:cs="Arial"/>
                <w:sz w:val="20"/>
                <w:lang w:val="bs-Latn-BA"/>
              </w:rPr>
              <w:t>Voda</w:t>
            </w:r>
          </w:p>
        </w:tc>
        <w:tc>
          <w:tcPr>
            <w:tcW w:w="1896" w:type="pct"/>
            <w:shd w:val="clear" w:color="auto" w:fill="auto"/>
            <w:vAlign w:val="center"/>
          </w:tcPr>
          <w:p w:rsidR="008D017F" w:rsidRPr="00992CAC" w:rsidRDefault="008D017F" w:rsidP="008D017F">
            <w:pPr>
              <w:jc w:val="right"/>
              <w:rPr>
                <w:rFonts w:ascii="Arial" w:hAnsi="Arial" w:cs="Arial"/>
                <w:sz w:val="20"/>
                <w:lang w:val="bs-Latn-BA"/>
              </w:rPr>
            </w:pPr>
            <w:r w:rsidRPr="00992CAC">
              <w:rPr>
                <w:rFonts w:ascii="Arial" w:hAnsi="Arial" w:cs="Arial"/>
                <w:sz w:val="20"/>
                <w:lang w:val="bs-Latn-BA"/>
              </w:rPr>
              <w:t>2.800 m</w:t>
            </w:r>
            <w:r w:rsidRPr="00992CAC">
              <w:rPr>
                <w:rFonts w:ascii="Arial" w:hAnsi="Arial" w:cs="Arial"/>
                <w:sz w:val="20"/>
                <w:vertAlign w:val="superscript"/>
                <w:lang w:val="bs-Latn-BA"/>
              </w:rPr>
              <w:t>3</w:t>
            </w:r>
          </w:p>
        </w:tc>
      </w:tr>
      <w:tr w:rsidR="008D017F" w:rsidRPr="00992CAC" w:rsidTr="0018498C">
        <w:trPr>
          <w:trHeight w:val="340"/>
          <w:jc w:val="center"/>
        </w:trPr>
        <w:tc>
          <w:tcPr>
            <w:tcW w:w="540" w:type="pct"/>
            <w:shd w:val="clear" w:color="auto" w:fill="auto"/>
            <w:vAlign w:val="center"/>
          </w:tcPr>
          <w:p w:rsidR="008D017F" w:rsidRPr="00992CAC" w:rsidRDefault="008D017F" w:rsidP="008D017F">
            <w:pPr>
              <w:jc w:val="center"/>
              <w:rPr>
                <w:rFonts w:ascii="Arial" w:hAnsi="Arial" w:cs="Arial"/>
                <w:sz w:val="20"/>
                <w:lang w:val="bs-Latn-BA"/>
              </w:rPr>
            </w:pPr>
            <w:r w:rsidRPr="00992CAC">
              <w:rPr>
                <w:rFonts w:ascii="Arial" w:hAnsi="Arial" w:cs="Arial"/>
                <w:sz w:val="20"/>
                <w:lang w:val="bs-Latn-BA"/>
              </w:rPr>
              <w:t>3.</w:t>
            </w:r>
          </w:p>
        </w:tc>
        <w:tc>
          <w:tcPr>
            <w:tcW w:w="2564" w:type="pct"/>
            <w:shd w:val="clear" w:color="auto" w:fill="auto"/>
            <w:vAlign w:val="center"/>
          </w:tcPr>
          <w:p w:rsidR="008D017F" w:rsidRPr="00992CAC" w:rsidRDefault="008D017F" w:rsidP="008D017F">
            <w:pPr>
              <w:pStyle w:val="BodyText2"/>
              <w:spacing w:after="0" w:line="240" w:lineRule="auto"/>
              <w:rPr>
                <w:rFonts w:ascii="Arial" w:hAnsi="Arial" w:cs="Arial"/>
                <w:sz w:val="20"/>
                <w:lang w:val="bs-Latn-BA"/>
              </w:rPr>
            </w:pPr>
            <w:r w:rsidRPr="00992CAC">
              <w:rPr>
                <w:rFonts w:ascii="Arial" w:hAnsi="Arial" w:cs="Arial"/>
                <w:sz w:val="20"/>
                <w:lang w:val="bs-Latn-BA"/>
              </w:rPr>
              <w:t>Ugalj</w:t>
            </w:r>
          </w:p>
        </w:tc>
        <w:tc>
          <w:tcPr>
            <w:tcW w:w="1896" w:type="pct"/>
            <w:shd w:val="clear" w:color="auto" w:fill="auto"/>
            <w:vAlign w:val="center"/>
          </w:tcPr>
          <w:p w:rsidR="008D017F" w:rsidRPr="00992CAC" w:rsidRDefault="008D017F" w:rsidP="008D017F">
            <w:pPr>
              <w:jc w:val="right"/>
              <w:rPr>
                <w:rFonts w:ascii="Arial" w:hAnsi="Arial" w:cs="Arial"/>
                <w:sz w:val="20"/>
                <w:lang w:val="bs-Latn-BA"/>
              </w:rPr>
            </w:pPr>
            <w:r w:rsidRPr="00992CAC">
              <w:rPr>
                <w:rFonts w:ascii="Arial" w:hAnsi="Arial" w:cs="Arial"/>
                <w:sz w:val="20"/>
                <w:lang w:val="bs-Latn-BA"/>
              </w:rPr>
              <w:t>100 tona</w:t>
            </w:r>
          </w:p>
        </w:tc>
      </w:tr>
    </w:tbl>
    <w:p w:rsidR="008D017F" w:rsidRPr="00992CAC" w:rsidRDefault="008D017F" w:rsidP="008D017F">
      <w:pPr>
        <w:jc w:val="both"/>
        <w:rPr>
          <w:rFonts w:ascii="Arial" w:hAnsi="Arial" w:cs="Arial"/>
          <w:b/>
          <w:lang w:val="bs-Latn-BA"/>
        </w:rPr>
      </w:pPr>
    </w:p>
    <w:p w:rsidR="008D017F" w:rsidRPr="004164A2" w:rsidRDefault="008D017F" w:rsidP="008D017F">
      <w:pPr>
        <w:widowControl w:val="0"/>
        <w:autoSpaceDE w:val="0"/>
        <w:autoSpaceDN w:val="0"/>
        <w:adjustRightInd w:val="0"/>
        <w:spacing w:line="276" w:lineRule="auto"/>
        <w:jc w:val="both"/>
        <w:rPr>
          <w:rFonts w:ascii="Arial" w:hAnsi="Arial" w:cs="Arial"/>
          <w:sz w:val="22"/>
          <w:szCs w:val="22"/>
          <w:lang w:val="bs-Latn-BA"/>
        </w:rPr>
      </w:pPr>
      <w:r w:rsidRPr="004164A2">
        <w:rPr>
          <w:rFonts w:ascii="Arial" w:hAnsi="Arial" w:cs="Arial"/>
          <w:sz w:val="22"/>
          <w:szCs w:val="22"/>
          <w:lang w:val="bs-Latn-BA"/>
        </w:rPr>
        <w:t xml:space="preserve">Prosječan godišnji utrošak sirovina za uzgoj: </w:t>
      </w:r>
    </w:p>
    <w:p w:rsidR="008D017F" w:rsidRPr="00992CAC" w:rsidRDefault="008D017F" w:rsidP="008D017F">
      <w:pPr>
        <w:pStyle w:val="Header"/>
        <w:spacing w:line="276" w:lineRule="auto"/>
        <w:ind w:right="-219"/>
        <w:rPr>
          <w:rFonts w:ascii="Arial" w:hAnsi="Arial" w:cs="Arial"/>
          <w:i/>
          <w:color w:val="000000"/>
          <w:sz w:val="20"/>
          <w:szCs w:val="18"/>
          <w:lang w:val="bs-Latn-BA"/>
        </w:rPr>
      </w:pPr>
      <w:r w:rsidRPr="00992CAC">
        <w:rPr>
          <w:rFonts w:ascii="Arial" w:hAnsi="Arial" w:cs="Arial"/>
          <w:i/>
          <w:color w:val="000000"/>
          <w:sz w:val="20"/>
          <w:szCs w:val="18"/>
          <w:lang w:val="bs-Latn-BA"/>
        </w:rPr>
        <w:t>Tabela</w:t>
      </w:r>
      <w:r w:rsidR="00A96FBC">
        <w:rPr>
          <w:rFonts w:ascii="Arial" w:hAnsi="Arial" w:cs="Arial"/>
          <w:i/>
          <w:color w:val="000000"/>
          <w:sz w:val="20"/>
          <w:szCs w:val="18"/>
          <w:lang w:val="bs-Latn-BA"/>
        </w:rPr>
        <w:t xml:space="preserve"> </w:t>
      </w:r>
      <w:r w:rsidRPr="00992CAC">
        <w:rPr>
          <w:rFonts w:ascii="Arial" w:hAnsi="Arial" w:cs="Arial"/>
          <w:i/>
          <w:color w:val="000000"/>
          <w:sz w:val="20"/>
          <w:szCs w:val="18"/>
          <w:lang w:val="bs-Latn-BA"/>
        </w:rPr>
        <w:t xml:space="preserve"> Prosječni godišnji utrošak materijala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4824"/>
        <w:gridCol w:w="3381"/>
      </w:tblGrid>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b/>
                <w:bCs/>
                <w:sz w:val="20"/>
                <w:lang w:val="bs-Latn-BA"/>
              </w:rPr>
            </w:pPr>
            <w:r w:rsidRPr="00992CAC">
              <w:rPr>
                <w:rFonts w:ascii="Arial" w:hAnsi="Arial" w:cs="Arial"/>
                <w:b/>
                <w:bCs/>
                <w:sz w:val="20"/>
                <w:lang w:val="bs-Latn-BA"/>
              </w:rPr>
              <w:t>R.b.</w:t>
            </w:r>
          </w:p>
        </w:tc>
        <w:tc>
          <w:tcPr>
            <w:tcW w:w="2505" w:type="pct"/>
            <w:shd w:val="clear" w:color="auto" w:fill="auto"/>
            <w:vAlign w:val="center"/>
          </w:tcPr>
          <w:p w:rsidR="008D017F" w:rsidRPr="00992CAC" w:rsidRDefault="008D017F" w:rsidP="0018498C">
            <w:pPr>
              <w:spacing w:line="276" w:lineRule="auto"/>
              <w:jc w:val="center"/>
              <w:rPr>
                <w:rFonts w:ascii="Arial" w:hAnsi="Arial" w:cs="Arial"/>
                <w:b/>
                <w:bCs/>
                <w:sz w:val="20"/>
                <w:lang w:val="bs-Latn-BA"/>
              </w:rPr>
            </w:pPr>
            <w:r w:rsidRPr="00992CAC">
              <w:rPr>
                <w:rFonts w:ascii="Arial" w:hAnsi="Arial" w:cs="Arial"/>
                <w:b/>
                <w:bCs/>
                <w:sz w:val="20"/>
                <w:lang w:val="bs-Latn-BA"/>
              </w:rPr>
              <w:t>Naziv sirovine i pomoćnog materijala</w:t>
            </w:r>
          </w:p>
        </w:tc>
        <w:tc>
          <w:tcPr>
            <w:tcW w:w="1756" w:type="pct"/>
            <w:shd w:val="clear" w:color="auto" w:fill="auto"/>
            <w:vAlign w:val="center"/>
          </w:tcPr>
          <w:p w:rsidR="008D017F" w:rsidRPr="00992CAC" w:rsidRDefault="008D017F" w:rsidP="0018498C">
            <w:pPr>
              <w:spacing w:line="276" w:lineRule="auto"/>
              <w:jc w:val="center"/>
              <w:rPr>
                <w:rFonts w:ascii="Arial" w:hAnsi="Arial" w:cs="Arial"/>
                <w:b/>
                <w:bCs/>
                <w:sz w:val="20"/>
                <w:lang w:val="bs-Latn-BA"/>
              </w:rPr>
            </w:pPr>
            <w:r w:rsidRPr="00992CAC">
              <w:rPr>
                <w:rFonts w:ascii="Arial" w:hAnsi="Arial" w:cs="Arial"/>
                <w:b/>
                <w:bCs/>
                <w:sz w:val="20"/>
                <w:lang w:val="bs-Latn-BA"/>
              </w:rPr>
              <w:t>Godišnja potrošnja</w:t>
            </w:r>
          </w:p>
        </w:tc>
      </w:tr>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sz w:val="20"/>
                <w:lang w:val="bs-Latn-BA"/>
              </w:rPr>
            </w:pPr>
            <w:r w:rsidRPr="00992CAC">
              <w:rPr>
                <w:rFonts w:ascii="Arial" w:hAnsi="Arial" w:cs="Arial"/>
                <w:sz w:val="20"/>
                <w:lang w:val="bs-Latn-BA"/>
              </w:rPr>
              <w:t>1.</w:t>
            </w:r>
          </w:p>
        </w:tc>
        <w:tc>
          <w:tcPr>
            <w:tcW w:w="2505" w:type="pct"/>
            <w:shd w:val="clear" w:color="auto" w:fill="auto"/>
            <w:vAlign w:val="center"/>
          </w:tcPr>
          <w:p w:rsidR="008D017F" w:rsidRPr="00992CAC" w:rsidRDefault="008D017F" w:rsidP="0018498C">
            <w:pPr>
              <w:pStyle w:val="Footer"/>
              <w:spacing w:line="276" w:lineRule="auto"/>
              <w:rPr>
                <w:rFonts w:ascii="Arial" w:hAnsi="Arial" w:cs="Arial"/>
                <w:sz w:val="20"/>
                <w:lang w:val="bs-Latn-BA"/>
              </w:rPr>
            </w:pPr>
            <w:r w:rsidRPr="00992CAC">
              <w:rPr>
                <w:rFonts w:ascii="Arial" w:hAnsi="Arial" w:cs="Arial"/>
                <w:sz w:val="20"/>
                <w:lang w:val="bs-Latn-BA"/>
              </w:rPr>
              <w:t>Hrana za piliće</w:t>
            </w:r>
          </w:p>
        </w:tc>
        <w:tc>
          <w:tcPr>
            <w:tcW w:w="1756" w:type="pct"/>
            <w:shd w:val="clear" w:color="auto" w:fill="auto"/>
            <w:vAlign w:val="center"/>
          </w:tcPr>
          <w:p w:rsidR="008D017F" w:rsidRPr="00992CAC" w:rsidRDefault="008D017F" w:rsidP="0018498C">
            <w:pPr>
              <w:spacing w:line="276" w:lineRule="auto"/>
              <w:jc w:val="right"/>
              <w:rPr>
                <w:rFonts w:ascii="Arial" w:hAnsi="Arial" w:cs="Arial"/>
                <w:sz w:val="20"/>
                <w:lang w:val="bs-Latn-BA"/>
              </w:rPr>
            </w:pPr>
            <w:r w:rsidRPr="00992CAC">
              <w:rPr>
                <w:rFonts w:ascii="Arial" w:hAnsi="Arial" w:cs="Arial"/>
                <w:sz w:val="20"/>
                <w:lang w:val="bs-Latn-BA"/>
              </w:rPr>
              <w:t>2.544 t</w:t>
            </w:r>
          </w:p>
        </w:tc>
      </w:tr>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sz w:val="20"/>
                <w:lang w:val="bs-Latn-BA"/>
              </w:rPr>
            </w:pPr>
            <w:r w:rsidRPr="00992CAC">
              <w:rPr>
                <w:rFonts w:ascii="Arial" w:hAnsi="Arial" w:cs="Arial"/>
                <w:sz w:val="20"/>
                <w:lang w:val="bs-Latn-BA"/>
              </w:rPr>
              <w:lastRenderedPageBreak/>
              <w:t>2.</w:t>
            </w:r>
          </w:p>
        </w:tc>
        <w:tc>
          <w:tcPr>
            <w:tcW w:w="2505" w:type="pct"/>
            <w:shd w:val="clear" w:color="auto" w:fill="auto"/>
            <w:vAlign w:val="center"/>
          </w:tcPr>
          <w:p w:rsidR="008D017F" w:rsidRPr="00992CAC" w:rsidRDefault="008D017F" w:rsidP="0018498C">
            <w:pPr>
              <w:pStyle w:val="BodyText2"/>
              <w:spacing w:line="276" w:lineRule="auto"/>
              <w:rPr>
                <w:rFonts w:ascii="Arial" w:hAnsi="Arial" w:cs="Arial"/>
                <w:sz w:val="20"/>
                <w:lang w:val="bs-Latn-BA"/>
              </w:rPr>
            </w:pPr>
            <w:r w:rsidRPr="00992CAC">
              <w:rPr>
                <w:rFonts w:ascii="Arial" w:hAnsi="Arial" w:cs="Arial"/>
                <w:sz w:val="20"/>
                <w:lang w:val="bs-Latn-BA"/>
              </w:rPr>
              <w:t>Vakcine</w:t>
            </w:r>
          </w:p>
        </w:tc>
        <w:tc>
          <w:tcPr>
            <w:tcW w:w="1756" w:type="pct"/>
            <w:shd w:val="clear" w:color="auto" w:fill="auto"/>
            <w:vAlign w:val="center"/>
          </w:tcPr>
          <w:p w:rsidR="008D017F" w:rsidRPr="00992CAC" w:rsidRDefault="008D017F" w:rsidP="0018498C">
            <w:pPr>
              <w:spacing w:line="276" w:lineRule="auto"/>
              <w:jc w:val="right"/>
              <w:rPr>
                <w:rFonts w:ascii="Arial" w:hAnsi="Arial" w:cs="Arial"/>
                <w:sz w:val="20"/>
                <w:lang w:val="bs-Latn-BA"/>
              </w:rPr>
            </w:pPr>
            <w:r w:rsidRPr="00992CAC">
              <w:rPr>
                <w:rFonts w:ascii="Arial" w:hAnsi="Arial" w:cs="Arial"/>
                <w:sz w:val="20"/>
                <w:lang w:val="bs-Latn-BA"/>
              </w:rPr>
              <w:t>621.000 jedinica</w:t>
            </w:r>
          </w:p>
        </w:tc>
      </w:tr>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sz w:val="20"/>
                <w:lang w:val="bs-Latn-BA"/>
              </w:rPr>
            </w:pPr>
            <w:r w:rsidRPr="00992CAC">
              <w:rPr>
                <w:rFonts w:ascii="Arial" w:hAnsi="Arial" w:cs="Arial"/>
                <w:sz w:val="20"/>
                <w:lang w:val="bs-Latn-BA"/>
              </w:rPr>
              <w:t>3.</w:t>
            </w:r>
          </w:p>
        </w:tc>
        <w:tc>
          <w:tcPr>
            <w:tcW w:w="2505" w:type="pct"/>
            <w:shd w:val="clear" w:color="auto" w:fill="auto"/>
            <w:vAlign w:val="center"/>
          </w:tcPr>
          <w:p w:rsidR="008D017F" w:rsidRPr="00992CAC" w:rsidRDefault="008D017F" w:rsidP="0018498C">
            <w:pPr>
              <w:pStyle w:val="BodyText2"/>
              <w:spacing w:line="276" w:lineRule="auto"/>
              <w:rPr>
                <w:rFonts w:ascii="Arial" w:hAnsi="Arial" w:cs="Arial"/>
                <w:sz w:val="20"/>
                <w:lang w:val="bs-Latn-BA"/>
              </w:rPr>
            </w:pPr>
            <w:r w:rsidRPr="00992CAC">
              <w:rPr>
                <w:rFonts w:ascii="Arial" w:hAnsi="Arial" w:cs="Arial"/>
                <w:sz w:val="20"/>
                <w:lang w:val="bs-Latn-BA"/>
              </w:rPr>
              <w:t>Stelja (piljevina)</w:t>
            </w:r>
          </w:p>
        </w:tc>
        <w:tc>
          <w:tcPr>
            <w:tcW w:w="1756" w:type="pct"/>
            <w:shd w:val="clear" w:color="auto" w:fill="auto"/>
            <w:vAlign w:val="center"/>
          </w:tcPr>
          <w:p w:rsidR="008D017F" w:rsidRPr="00992CAC" w:rsidRDefault="008D017F" w:rsidP="0018498C">
            <w:pPr>
              <w:spacing w:line="276" w:lineRule="auto"/>
              <w:jc w:val="right"/>
              <w:rPr>
                <w:rFonts w:ascii="Arial" w:hAnsi="Arial" w:cs="Arial"/>
                <w:sz w:val="20"/>
                <w:lang w:val="bs-Latn-BA"/>
              </w:rPr>
            </w:pPr>
            <w:r w:rsidRPr="00992CAC">
              <w:rPr>
                <w:rFonts w:ascii="Arial" w:hAnsi="Arial" w:cs="Arial"/>
                <w:sz w:val="20"/>
                <w:lang w:val="bs-Latn-BA"/>
              </w:rPr>
              <w:t>150 m</w:t>
            </w:r>
            <w:r w:rsidRPr="00992CAC">
              <w:rPr>
                <w:rFonts w:ascii="Arial" w:hAnsi="Arial" w:cs="Arial"/>
                <w:sz w:val="20"/>
                <w:vertAlign w:val="superscript"/>
                <w:lang w:val="bs-Latn-BA"/>
              </w:rPr>
              <w:t>3</w:t>
            </w:r>
          </w:p>
        </w:tc>
      </w:tr>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sz w:val="20"/>
                <w:lang w:val="bs-Latn-BA"/>
              </w:rPr>
            </w:pPr>
            <w:r w:rsidRPr="00992CAC">
              <w:rPr>
                <w:rFonts w:ascii="Arial" w:hAnsi="Arial" w:cs="Arial"/>
                <w:sz w:val="20"/>
                <w:lang w:val="bs-Latn-BA"/>
              </w:rPr>
              <w:t>4.</w:t>
            </w:r>
          </w:p>
        </w:tc>
        <w:tc>
          <w:tcPr>
            <w:tcW w:w="2505" w:type="pct"/>
            <w:shd w:val="clear" w:color="auto" w:fill="auto"/>
            <w:vAlign w:val="center"/>
          </w:tcPr>
          <w:p w:rsidR="008D017F" w:rsidRPr="00992CAC" w:rsidRDefault="008D017F" w:rsidP="0018498C">
            <w:pPr>
              <w:pStyle w:val="BodyText2"/>
              <w:spacing w:line="276" w:lineRule="auto"/>
              <w:rPr>
                <w:rFonts w:ascii="Arial" w:hAnsi="Arial" w:cs="Arial"/>
                <w:sz w:val="20"/>
                <w:lang w:val="bs-Latn-BA"/>
              </w:rPr>
            </w:pPr>
            <w:r w:rsidRPr="00992CAC">
              <w:rPr>
                <w:rFonts w:ascii="Arial" w:hAnsi="Arial" w:cs="Arial"/>
                <w:sz w:val="20"/>
                <w:lang w:val="bs-Latn-BA"/>
              </w:rPr>
              <w:t>Voda (ukupno)</w:t>
            </w:r>
          </w:p>
        </w:tc>
        <w:tc>
          <w:tcPr>
            <w:tcW w:w="1756" w:type="pct"/>
            <w:shd w:val="clear" w:color="auto" w:fill="auto"/>
            <w:vAlign w:val="center"/>
          </w:tcPr>
          <w:p w:rsidR="008D017F" w:rsidRPr="00992CAC" w:rsidRDefault="008D017F" w:rsidP="0018498C">
            <w:pPr>
              <w:spacing w:line="276" w:lineRule="auto"/>
              <w:jc w:val="right"/>
              <w:rPr>
                <w:rFonts w:ascii="Arial" w:hAnsi="Arial" w:cs="Arial"/>
                <w:sz w:val="20"/>
                <w:lang w:val="bs-Latn-BA"/>
              </w:rPr>
            </w:pPr>
            <w:r w:rsidRPr="00992CAC">
              <w:rPr>
                <w:rFonts w:ascii="Arial" w:hAnsi="Arial" w:cs="Arial"/>
                <w:sz w:val="20"/>
                <w:lang w:val="bs-Latn-BA"/>
              </w:rPr>
              <w:t>2.800 m</w:t>
            </w:r>
            <w:r w:rsidRPr="00992CAC">
              <w:rPr>
                <w:rFonts w:ascii="Arial" w:hAnsi="Arial" w:cs="Arial"/>
                <w:sz w:val="20"/>
                <w:vertAlign w:val="superscript"/>
                <w:lang w:val="bs-Latn-BA"/>
              </w:rPr>
              <w:t>3</w:t>
            </w:r>
          </w:p>
        </w:tc>
      </w:tr>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sz w:val="20"/>
                <w:lang w:val="bs-Latn-BA"/>
              </w:rPr>
            </w:pPr>
            <w:r w:rsidRPr="00992CAC">
              <w:rPr>
                <w:rFonts w:ascii="Arial" w:hAnsi="Arial" w:cs="Arial"/>
                <w:sz w:val="20"/>
                <w:lang w:val="bs-Latn-BA"/>
              </w:rPr>
              <w:t>5.</w:t>
            </w:r>
          </w:p>
        </w:tc>
        <w:tc>
          <w:tcPr>
            <w:tcW w:w="2505" w:type="pct"/>
            <w:shd w:val="clear" w:color="auto" w:fill="auto"/>
            <w:vAlign w:val="center"/>
          </w:tcPr>
          <w:p w:rsidR="008D017F" w:rsidRPr="00992CAC" w:rsidRDefault="008D017F" w:rsidP="0018498C">
            <w:pPr>
              <w:pStyle w:val="BodyText2"/>
              <w:spacing w:line="276" w:lineRule="auto"/>
              <w:rPr>
                <w:rFonts w:ascii="Arial" w:hAnsi="Arial" w:cs="Arial"/>
                <w:sz w:val="20"/>
                <w:lang w:val="bs-Latn-BA"/>
              </w:rPr>
            </w:pPr>
            <w:r w:rsidRPr="00992CAC">
              <w:rPr>
                <w:rFonts w:ascii="Arial" w:hAnsi="Arial" w:cs="Arial"/>
                <w:sz w:val="20"/>
                <w:lang w:val="bs-Latn-BA"/>
              </w:rPr>
              <w:t>Formalinske kocke</w:t>
            </w:r>
          </w:p>
        </w:tc>
        <w:tc>
          <w:tcPr>
            <w:tcW w:w="1756" w:type="pct"/>
            <w:shd w:val="clear" w:color="auto" w:fill="auto"/>
            <w:vAlign w:val="center"/>
          </w:tcPr>
          <w:p w:rsidR="008D017F" w:rsidRPr="00992CAC" w:rsidRDefault="008D017F" w:rsidP="0018498C">
            <w:pPr>
              <w:spacing w:line="276" w:lineRule="auto"/>
              <w:jc w:val="right"/>
              <w:rPr>
                <w:rFonts w:ascii="Arial" w:hAnsi="Arial" w:cs="Arial"/>
                <w:sz w:val="20"/>
                <w:lang w:val="bs-Latn-BA"/>
              </w:rPr>
            </w:pPr>
            <w:r w:rsidRPr="00992CAC">
              <w:rPr>
                <w:rFonts w:ascii="Arial" w:hAnsi="Arial" w:cs="Arial"/>
                <w:sz w:val="20"/>
                <w:lang w:val="bs-Latn-BA"/>
              </w:rPr>
              <w:t>50 kom.</w:t>
            </w:r>
          </w:p>
        </w:tc>
      </w:tr>
      <w:tr w:rsidR="008D017F" w:rsidRPr="00992CAC" w:rsidTr="0018498C">
        <w:trPr>
          <w:trHeight w:val="340"/>
          <w:jc w:val="center"/>
        </w:trPr>
        <w:tc>
          <w:tcPr>
            <w:tcW w:w="739" w:type="pct"/>
            <w:shd w:val="clear" w:color="auto" w:fill="auto"/>
            <w:vAlign w:val="center"/>
          </w:tcPr>
          <w:p w:rsidR="008D017F" w:rsidRPr="00992CAC" w:rsidRDefault="008D017F" w:rsidP="0018498C">
            <w:pPr>
              <w:spacing w:line="276" w:lineRule="auto"/>
              <w:jc w:val="center"/>
              <w:rPr>
                <w:rFonts w:ascii="Arial" w:hAnsi="Arial" w:cs="Arial"/>
                <w:sz w:val="20"/>
                <w:lang w:val="bs-Latn-BA"/>
              </w:rPr>
            </w:pPr>
            <w:r w:rsidRPr="00992CAC">
              <w:rPr>
                <w:rFonts w:ascii="Arial" w:hAnsi="Arial" w:cs="Arial"/>
                <w:sz w:val="20"/>
                <w:lang w:val="bs-Latn-BA"/>
              </w:rPr>
              <w:t>6.</w:t>
            </w:r>
          </w:p>
        </w:tc>
        <w:tc>
          <w:tcPr>
            <w:tcW w:w="2505" w:type="pct"/>
            <w:shd w:val="clear" w:color="auto" w:fill="auto"/>
            <w:vAlign w:val="center"/>
          </w:tcPr>
          <w:p w:rsidR="008D017F" w:rsidRPr="00992CAC" w:rsidRDefault="008D017F" w:rsidP="0018498C">
            <w:pPr>
              <w:pStyle w:val="BodyText2"/>
              <w:spacing w:line="276" w:lineRule="auto"/>
              <w:rPr>
                <w:rFonts w:ascii="Arial" w:hAnsi="Arial" w:cs="Arial"/>
                <w:sz w:val="20"/>
                <w:lang w:val="bs-Latn-BA"/>
              </w:rPr>
            </w:pPr>
            <w:r w:rsidRPr="00992CAC">
              <w:rPr>
                <w:rFonts w:ascii="Arial" w:hAnsi="Arial" w:cs="Arial"/>
                <w:sz w:val="20"/>
                <w:lang w:val="bs-Latn-BA"/>
              </w:rPr>
              <w:t>Kreč</w:t>
            </w:r>
          </w:p>
        </w:tc>
        <w:tc>
          <w:tcPr>
            <w:tcW w:w="1756" w:type="pct"/>
            <w:shd w:val="clear" w:color="auto" w:fill="auto"/>
            <w:vAlign w:val="center"/>
          </w:tcPr>
          <w:p w:rsidR="008D017F" w:rsidRPr="00992CAC" w:rsidRDefault="008D017F" w:rsidP="0018498C">
            <w:pPr>
              <w:spacing w:line="276" w:lineRule="auto"/>
              <w:jc w:val="right"/>
              <w:rPr>
                <w:rFonts w:ascii="Arial" w:hAnsi="Arial" w:cs="Arial"/>
                <w:sz w:val="20"/>
                <w:lang w:val="bs-Latn-BA"/>
              </w:rPr>
            </w:pPr>
            <w:r w:rsidRPr="00992CAC">
              <w:rPr>
                <w:rFonts w:ascii="Arial" w:hAnsi="Arial" w:cs="Arial"/>
                <w:sz w:val="20"/>
                <w:lang w:val="bs-Latn-BA"/>
              </w:rPr>
              <w:t>50 kg</w:t>
            </w:r>
          </w:p>
        </w:tc>
      </w:tr>
    </w:tbl>
    <w:p w:rsidR="008D017F" w:rsidRDefault="008D017F" w:rsidP="008D017F">
      <w:pPr>
        <w:spacing w:line="276" w:lineRule="auto"/>
        <w:jc w:val="both"/>
        <w:rPr>
          <w:rFonts w:ascii="Arial" w:hAnsi="Arial" w:cs="Arial"/>
          <w:b/>
          <w:lang w:val="bs-Latn-BA"/>
        </w:rPr>
      </w:pPr>
    </w:p>
    <w:p w:rsidR="008D017F" w:rsidRPr="008D017F" w:rsidRDefault="00A96FBC" w:rsidP="008D017F">
      <w:pPr>
        <w:jc w:val="both"/>
        <w:rPr>
          <w:rFonts w:ascii="Arial" w:hAnsi="Arial" w:cs="Arial"/>
          <w:b/>
          <w:sz w:val="22"/>
          <w:szCs w:val="22"/>
          <w:lang w:val="bs-Latn-BA"/>
        </w:rPr>
      </w:pPr>
      <w:r>
        <w:rPr>
          <w:rFonts w:ascii="Arial" w:hAnsi="Arial" w:cs="Arial"/>
          <w:b/>
          <w:sz w:val="22"/>
          <w:szCs w:val="22"/>
          <w:lang w:val="bs-Latn-BA"/>
        </w:rPr>
        <w:t>3. O</w:t>
      </w:r>
      <w:r w:rsidR="008D017F" w:rsidRPr="008D017F">
        <w:rPr>
          <w:rFonts w:ascii="Arial" w:hAnsi="Arial" w:cs="Arial"/>
          <w:b/>
          <w:sz w:val="22"/>
          <w:szCs w:val="22"/>
          <w:lang w:val="bs-Latn-BA"/>
        </w:rPr>
        <w:t>pis tehnološkog procesa</w:t>
      </w:r>
    </w:p>
    <w:p w:rsidR="008D017F" w:rsidRPr="008D017F" w:rsidRDefault="008D017F" w:rsidP="008D017F">
      <w:pPr>
        <w:tabs>
          <w:tab w:val="left" w:pos="360"/>
        </w:tabs>
        <w:jc w:val="both"/>
        <w:rPr>
          <w:rFonts w:ascii="Arial" w:hAnsi="Arial" w:cs="Arial"/>
          <w:sz w:val="22"/>
          <w:szCs w:val="22"/>
          <w:lang w:val="bs-Latn-BA"/>
        </w:rPr>
      </w:pPr>
      <w:bookmarkStart w:id="4" w:name="_Hlk26792884"/>
      <w:r w:rsidRPr="008D017F">
        <w:rPr>
          <w:rFonts w:ascii="Arial" w:hAnsi="Arial" w:cs="Arial"/>
          <w:sz w:val="22"/>
          <w:szCs w:val="22"/>
          <w:lang w:val="bs-Latn-BA"/>
        </w:rPr>
        <w:t xml:space="preserve">Proizvodni proces odvija se na principu podnog držanja peradi unutar objekata farmi. </w:t>
      </w:r>
    </w:p>
    <w:p w:rsidR="008D017F" w:rsidRPr="008D017F" w:rsidRDefault="008D017F" w:rsidP="008D017F">
      <w:pPr>
        <w:tabs>
          <w:tab w:val="left" w:pos="360"/>
        </w:tabs>
        <w:jc w:val="both"/>
        <w:rPr>
          <w:rFonts w:ascii="Arial" w:hAnsi="Arial" w:cs="Arial"/>
          <w:sz w:val="22"/>
          <w:szCs w:val="22"/>
          <w:lang w:val="bs-Latn-BA"/>
        </w:rPr>
      </w:pPr>
      <w:r w:rsidRPr="008D017F">
        <w:rPr>
          <w:rFonts w:ascii="Arial" w:hAnsi="Arial" w:cs="Arial"/>
          <w:sz w:val="22"/>
          <w:szCs w:val="22"/>
          <w:lang w:val="bs-Latn-BA"/>
        </w:rPr>
        <w:t>Tehnologija proizvodnje uključuje:</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Priprema objekta (sanitacija i polaganje stelje),</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Doprema i raspoređivanje jednodnevnih pilića (31.000 ženskih u 5 objekata i 3.500 muških u jednom objektu).</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Uzgoj roditelja (period odrastanja) se vrši cca 150 – 155 dana. Uzgoj se vrši u tamnim prostorijama (15 – 20 Lx).</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Spajanje i ravnomjerno raspoređivanje roditeljskih jata u svim objektima farme.</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Program „svjetlosti“ (svjetlosna stimulacija) traje sljedećih 20 dana. U ovom periodu se vrši postepeno povećanje intenziteta osvjetljenja od 60 do 220 Lx.</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Proizvodnja rasplodnih jaja traje do 65 sedmica starosti koka.</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Prodaja iznesenih koka i pijetlova prerađivačima mesa.</w:t>
      </w:r>
    </w:p>
    <w:p w:rsidR="008D017F" w:rsidRPr="008D017F" w:rsidRDefault="008D017F" w:rsidP="008D017F">
      <w:pPr>
        <w:pStyle w:val="ListParagraph"/>
        <w:numPr>
          <w:ilvl w:val="0"/>
          <w:numId w:val="24"/>
        </w:numPr>
        <w:tabs>
          <w:tab w:val="left" w:pos="360"/>
        </w:tabs>
        <w:contextualSpacing/>
        <w:jc w:val="both"/>
        <w:rPr>
          <w:rFonts w:ascii="Arial" w:hAnsi="Arial" w:cs="Arial"/>
          <w:sz w:val="22"/>
          <w:szCs w:val="22"/>
          <w:lang w:val="bs-Latn-BA"/>
        </w:rPr>
      </w:pPr>
      <w:r w:rsidRPr="008D017F">
        <w:rPr>
          <w:rFonts w:ascii="Arial" w:hAnsi="Arial" w:cs="Arial"/>
          <w:sz w:val="22"/>
          <w:szCs w:val="22"/>
          <w:lang w:val="bs-Latn-BA"/>
        </w:rPr>
        <w:t>Priprema objekta za sljedeći turnus (temeljito očistiti, okrečiti i izvršiti sanitaciju). Ovaj period traje 2 mjeseca.</w:t>
      </w:r>
    </w:p>
    <w:bookmarkEnd w:id="4"/>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Tehnološka oprema sastoji se od sljedećih sistema:</w:t>
      </w:r>
    </w:p>
    <w:p w:rsidR="008D017F" w:rsidRPr="008D017F" w:rsidRDefault="008D017F" w:rsidP="008D017F">
      <w:pPr>
        <w:numPr>
          <w:ilvl w:val="0"/>
          <w:numId w:val="26"/>
        </w:num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sistem ishrane,</w:t>
      </w:r>
    </w:p>
    <w:p w:rsidR="008D017F" w:rsidRPr="008D017F" w:rsidRDefault="008D017F" w:rsidP="008D017F">
      <w:pPr>
        <w:numPr>
          <w:ilvl w:val="0"/>
          <w:numId w:val="26"/>
        </w:num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sistem napajanja vodom,</w:t>
      </w:r>
    </w:p>
    <w:p w:rsidR="008D017F" w:rsidRPr="008D017F" w:rsidRDefault="008D017F" w:rsidP="008D017F">
      <w:pPr>
        <w:numPr>
          <w:ilvl w:val="0"/>
          <w:numId w:val="26"/>
        </w:num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sistem grijanja, </w:t>
      </w:r>
    </w:p>
    <w:p w:rsidR="008D017F" w:rsidRPr="008D017F" w:rsidRDefault="008D017F" w:rsidP="008D017F">
      <w:pPr>
        <w:numPr>
          <w:ilvl w:val="0"/>
          <w:numId w:val="26"/>
        </w:num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sistem ventilacije. </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Prihvat pilića obavlja se na 1/2, i na 2/3 objekta. Nakon starosti 3-6 dana pilići se raspuštaju na cijeli objekat. Peradarnik treba zagrijati na odgovarajuću temperaturu prihvata od 33°C, ljeti 24 sata, a zimi 48 sati prije dolaska pilića. </w:t>
      </w:r>
      <w:r w:rsidRPr="008D017F">
        <w:rPr>
          <w:rFonts w:ascii="Arial" w:hAnsi="Arial" w:cs="Arial"/>
          <w:bCs/>
          <w:sz w:val="22"/>
          <w:szCs w:val="22"/>
          <w:lang w:val="bs-Latn-BA"/>
        </w:rPr>
        <w:t xml:space="preserve">Period uzgoja </w:t>
      </w:r>
      <w:r w:rsidRPr="008D017F">
        <w:rPr>
          <w:rFonts w:ascii="Arial" w:hAnsi="Arial" w:cs="Arial"/>
          <w:sz w:val="22"/>
          <w:szCs w:val="22"/>
          <w:lang w:val="bs-Latn-BA"/>
        </w:rPr>
        <w:t xml:space="preserve">započinje nakon perioda prihvata. U tom periodu važno je pridržavati se osnovnih tehnoloških normativa, te osigurati odgovarajući kvalitet hrane i vode. </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Hrana se u hranidbeni sistem pušta prije prihvata kada se pune i podne hranilice. Nakon propuštanja hrane, pojni sistem se puni vodom. Preporučeni omjer potrošnje hrane i vode kreće se u rasponu od 1:1,7 do 1:2. </w:t>
      </w:r>
    </w:p>
    <w:p w:rsidR="008D017F" w:rsidRPr="008D017F" w:rsidRDefault="008D017F" w:rsidP="008D017F">
      <w:pPr>
        <w:widowControl w:val="0"/>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Zaštita od zaraznih bolesti peradi se vrši prema utvrđenom programu zaštite:</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dodavanjem vakcina u vodu za piće,</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raspršivanjem,</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individualnim davanjem.</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Kvalitet zraka je izrazito važan tokom prihvata. Ventilacija služi za održavanje temperature i vlage na željenom nivou, te da osigura kvalitetno snabdijevanje kisikom. Pilići na farmu dolaze u klimatiziranom kamionu. </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Uginuli pilići (transportno uginuće) odmah se uklanjaju iz peradarnika. Škartiranje se obavlja kontinuirano tokom cijelog odgoja. Mjesto za odlaganje jedinki neiskoristivih za odgoj je zasebna prostorija. Škartirani pilići se odlažu u plastične vreće koje se potom vežu i odlažu u prostoriju te se predaju ovlaštenom preduzeću na daljni tretman.</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Ventilacija u peradarniku regulira se prema proračunu iz kapaciteta pojedinih ventilatora u odnosu na postojeću biomasu peradi u peradarniku. Cilj je osigurati </w:t>
      </w:r>
      <w:r w:rsidRPr="008D017F">
        <w:rPr>
          <w:rFonts w:ascii="Arial" w:hAnsi="Arial" w:cs="Arial"/>
          <w:sz w:val="22"/>
          <w:szCs w:val="22"/>
          <w:lang w:val="bs-Latn-BA"/>
        </w:rPr>
        <w:lastRenderedPageBreak/>
        <w:t xml:space="preserve">dovoljnu količinu čistog zraka peradi, ukloniti suvišak otpadnih plinova i prekomjerne vlage iz peradarnika. </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 xml:space="preserve">U peradarskoj proizvodnji najvećim dijelom kao prostirka koristi se drvena strugotina, hoblovina i piljevina, a jednim manjim dijelom (u vrijeme žetve) i pšenična ili ječmena slama. Prostirka se na farmu dovozi kamionom koji je prethodno dezinficiran. Prostirka mora odgovarati određenim parametrima kvalitete koji se kontroliraju prije svakog ulaza na farmu. Prije razastiranje stelje pod prostorije za uzgoj peradi se posipa krečom. Nakon toga stelja se dezinficira formalinom ili Izosan-om. Svi otvori na objektu biće prekriveni sa mrežama kako bi se spriječio ulaz ptica i glodavaca. </w:t>
      </w:r>
    </w:p>
    <w:p w:rsidR="00565A0E" w:rsidRDefault="00565A0E" w:rsidP="008D017F">
      <w:pPr>
        <w:jc w:val="both"/>
        <w:rPr>
          <w:rFonts w:ascii="Arial" w:hAnsi="Arial" w:cs="Arial"/>
          <w:b/>
          <w:bCs/>
          <w:iCs/>
          <w:sz w:val="22"/>
          <w:szCs w:val="22"/>
          <w:lang w:val="bs-Latn-BA"/>
        </w:rPr>
      </w:pPr>
      <w:bookmarkStart w:id="5" w:name="_Hlk26792939"/>
    </w:p>
    <w:p w:rsidR="008D017F" w:rsidRPr="008D017F" w:rsidRDefault="008D017F" w:rsidP="008D017F">
      <w:pPr>
        <w:jc w:val="both"/>
        <w:rPr>
          <w:rFonts w:ascii="Arial" w:hAnsi="Arial" w:cs="Arial"/>
          <w:sz w:val="22"/>
          <w:szCs w:val="22"/>
          <w:lang w:val="bs-Latn-BA"/>
        </w:rPr>
      </w:pPr>
      <w:r w:rsidRPr="00565A0E">
        <w:rPr>
          <w:rFonts w:ascii="Arial" w:hAnsi="Arial" w:cs="Arial"/>
          <w:b/>
          <w:bCs/>
          <w:iCs/>
          <w:sz w:val="22"/>
          <w:szCs w:val="22"/>
          <w:lang w:val="bs-Latn-BA"/>
        </w:rPr>
        <w:t>Grijanje</w:t>
      </w:r>
      <w:r w:rsidR="004164A2">
        <w:rPr>
          <w:rFonts w:ascii="Arial" w:hAnsi="Arial" w:cs="Arial"/>
          <w:b/>
          <w:bCs/>
          <w:iCs/>
          <w:sz w:val="22"/>
          <w:szCs w:val="22"/>
          <w:lang w:val="bs-Latn-BA"/>
        </w:rPr>
        <w:t xml:space="preserve"> </w:t>
      </w:r>
      <w:r w:rsidR="00A96FBC" w:rsidRPr="00565A0E">
        <w:rPr>
          <w:rFonts w:ascii="Arial" w:hAnsi="Arial" w:cs="Arial"/>
          <w:b/>
          <w:bCs/>
          <w:iCs/>
          <w:sz w:val="22"/>
          <w:szCs w:val="22"/>
          <w:lang w:val="bs-Latn-BA"/>
        </w:rPr>
        <w:t>-</w:t>
      </w:r>
      <w:r w:rsidR="004164A2">
        <w:rPr>
          <w:rFonts w:ascii="Arial" w:hAnsi="Arial" w:cs="Arial"/>
          <w:b/>
          <w:bCs/>
          <w:iCs/>
          <w:sz w:val="22"/>
          <w:szCs w:val="22"/>
          <w:lang w:val="bs-Latn-BA"/>
        </w:rPr>
        <w:t xml:space="preserve"> </w:t>
      </w:r>
      <w:r w:rsidRPr="008D017F">
        <w:rPr>
          <w:rFonts w:ascii="Arial" w:hAnsi="Arial" w:cs="Arial"/>
          <w:sz w:val="22"/>
          <w:szCs w:val="22"/>
          <w:lang w:val="bs-Latn-BA"/>
        </w:rPr>
        <w:t>Optimalni sistem grijanja je kombinacija zagrijavanja cijelog objekta i zone pilića posebno. Zagrijavanje objekta po predstavljanju pilića je dat u tabeli.</w:t>
      </w:r>
    </w:p>
    <w:bookmarkEnd w:id="5"/>
    <w:p w:rsidR="008D017F" w:rsidRPr="008D017F" w:rsidRDefault="008D017F" w:rsidP="008D017F">
      <w:pPr>
        <w:jc w:val="both"/>
        <w:rPr>
          <w:rFonts w:ascii="Arial" w:hAnsi="Arial" w:cs="Arial"/>
          <w:i/>
          <w:sz w:val="22"/>
          <w:szCs w:val="22"/>
          <w:lang w:val="bs-Latn-BA"/>
        </w:rPr>
      </w:pPr>
      <w:r w:rsidRPr="008D017F">
        <w:rPr>
          <w:rFonts w:ascii="Arial" w:hAnsi="Arial" w:cs="Arial"/>
          <w:i/>
          <w:sz w:val="22"/>
          <w:szCs w:val="22"/>
          <w:lang w:val="bs-Latn-BA"/>
        </w:rPr>
        <w:t xml:space="preserve">Tabela   Potrebna temperatura za piliće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60"/>
        <w:gridCol w:w="2520"/>
      </w:tblGrid>
      <w:tr w:rsidR="008D017F" w:rsidRPr="002E03E5" w:rsidTr="0018498C">
        <w:trPr>
          <w:trHeight w:val="270"/>
        </w:trPr>
        <w:tc>
          <w:tcPr>
            <w:tcW w:w="3600" w:type="dxa"/>
            <w:gridSpan w:val="2"/>
            <w:vMerge w:val="restart"/>
            <w:vAlign w:val="center"/>
          </w:tcPr>
          <w:p w:rsidR="008D017F" w:rsidRPr="002E03E5" w:rsidRDefault="008D017F" w:rsidP="008D017F">
            <w:pPr>
              <w:jc w:val="center"/>
              <w:rPr>
                <w:rFonts w:ascii="Arial" w:hAnsi="Arial" w:cs="Arial"/>
                <w:b/>
                <w:sz w:val="20"/>
                <w:szCs w:val="20"/>
                <w:lang w:val="bs-Latn-BA"/>
              </w:rPr>
            </w:pPr>
            <w:r w:rsidRPr="002E03E5">
              <w:rPr>
                <w:rFonts w:ascii="Arial" w:hAnsi="Arial" w:cs="Arial"/>
                <w:b/>
                <w:sz w:val="20"/>
                <w:szCs w:val="20"/>
                <w:lang w:val="bs-Latn-BA"/>
              </w:rPr>
              <w:t>Zagrijavanje čitavog objekta</w:t>
            </w:r>
          </w:p>
        </w:tc>
        <w:tc>
          <w:tcPr>
            <w:tcW w:w="4680" w:type="dxa"/>
            <w:gridSpan w:val="2"/>
            <w:vAlign w:val="center"/>
          </w:tcPr>
          <w:p w:rsidR="008D017F" w:rsidRPr="002E03E5" w:rsidRDefault="008D017F" w:rsidP="008D017F">
            <w:pPr>
              <w:jc w:val="center"/>
              <w:rPr>
                <w:rFonts w:ascii="Arial" w:hAnsi="Arial" w:cs="Arial"/>
                <w:b/>
                <w:sz w:val="20"/>
                <w:szCs w:val="20"/>
                <w:lang w:val="bs-Latn-BA"/>
              </w:rPr>
            </w:pPr>
            <w:r w:rsidRPr="002E03E5">
              <w:rPr>
                <w:rFonts w:ascii="Arial" w:hAnsi="Arial" w:cs="Arial"/>
                <w:b/>
                <w:sz w:val="20"/>
                <w:szCs w:val="20"/>
                <w:lang w:val="bs-Latn-BA"/>
              </w:rPr>
              <w:t>Lokalno zagrijavanje</w:t>
            </w:r>
          </w:p>
        </w:tc>
      </w:tr>
      <w:tr w:rsidR="008D017F" w:rsidRPr="002E03E5" w:rsidTr="0018498C">
        <w:trPr>
          <w:trHeight w:val="300"/>
        </w:trPr>
        <w:tc>
          <w:tcPr>
            <w:tcW w:w="3600" w:type="dxa"/>
            <w:gridSpan w:val="2"/>
            <w:vMerge/>
            <w:vAlign w:val="center"/>
          </w:tcPr>
          <w:p w:rsidR="008D017F" w:rsidRPr="002E03E5" w:rsidRDefault="008D017F" w:rsidP="008D017F">
            <w:pPr>
              <w:jc w:val="center"/>
              <w:rPr>
                <w:rFonts w:ascii="Arial" w:hAnsi="Arial" w:cs="Arial"/>
                <w:b/>
                <w:sz w:val="20"/>
                <w:szCs w:val="20"/>
                <w:lang w:val="bs-Latn-BA"/>
              </w:rPr>
            </w:pPr>
          </w:p>
        </w:tc>
        <w:tc>
          <w:tcPr>
            <w:tcW w:w="2160" w:type="dxa"/>
            <w:vAlign w:val="center"/>
          </w:tcPr>
          <w:p w:rsidR="008D017F" w:rsidRPr="002E03E5" w:rsidRDefault="008D017F" w:rsidP="008D017F">
            <w:pPr>
              <w:jc w:val="center"/>
              <w:rPr>
                <w:rFonts w:ascii="Arial" w:hAnsi="Arial" w:cs="Arial"/>
                <w:b/>
                <w:sz w:val="20"/>
                <w:szCs w:val="20"/>
                <w:lang w:val="bs-Latn-BA"/>
              </w:rPr>
            </w:pPr>
            <w:r w:rsidRPr="002E03E5">
              <w:rPr>
                <w:rFonts w:ascii="Arial" w:hAnsi="Arial" w:cs="Arial"/>
                <w:b/>
                <w:sz w:val="20"/>
                <w:szCs w:val="20"/>
                <w:lang w:val="bs-Latn-BA"/>
              </w:rPr>
              <w:t>Zona pilića</w:t>
            </w:r>
          </w:p>
        </w:tc>
        <w:tc>
          <w:tcPr>
            <w:tcW w:w="2520" w:type="dxa"/>
            <w:vAlign w:val="center"/>
          </w:tcPr>
          <w:p w:rsidR="008D017F" w:rsidRPr="002E03E5" w:rsidRDefault="008D017F" w:rsidP="008D017F">
            <w:pPr>
              <w:jc w:val="center"/>
              <w:rPr>
                <w:rFonts w:ascii="Arial" w:hAnsi="Arial" w:cs="Arial"/>
                <w:b/>
                <w:sz w:val="20"/>
                <w:szCs w:val="20"/>
                <w:lang w:val="bs-Latn-BA"/>
              </w:rPr>
            </w:pPr>
            <w:r w:rsidRPr="002E03E5">
              <w:rPr>
                <w:rFonts w:ascii="Arial" w:hAnsi="Arial" w:cs="Arial"/>
                <w:b/>
                <w:sz w:val="20"/>
                <w:szCs w:val="20"/>
                <w:lang w:val="bs-Latn-BA"/>
              </w:rPr>
              <w:t>Objekat</w:t>
            </w:r>
          </w:p>
        </w:tc>
      </w:tr>
      <w:tr w:rsidR="008D017F" w:rsidRPr="002E03E5" w:rsidTr="0018498C">
        <w:trPr>
          <w:trHeight w:val="210"/>
        </w:trPr>
        <w:tc>
          <w:tcPr>
            <w:tcW w:w="192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Prvi dan</w:t>
            </w:r>
          </w:p>
        </w:tc>
        <w:tc>
          <w:tcPr>
            <w:tcW w:w="168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32-34</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c>
          <w:tcPr>
            <w:tcW w:w="216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32-33</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c>
          <w:tcPr>
            <w:tcW w:w="252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 xml:space="preserve">28-30 </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r>
      <w:tr w:rsidR="008D017F" w:rsidRPr="002E03E5" w:rsidTr="0018498C">
        <w:trPr>
          <w:trHeight w:val="195"/>
        </w:trPr>
        <w:tc>
          <w:tcPr>
            <w:tcW w:w="192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Drugi dan</w:t>
            </w:r>
          </w:p>
        </w:tc>
        <w:tc>
          <w:tcPr>
            <w:tcW w:w="168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31-32</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c>
          <w:tcPr>
            <w:tcW w:w="216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31-32</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c>
          <w:tcPr>
            <w:tcW w:w="252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 xml:space="preserve">27-28 </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r>
      <w:tr w:rsidR="008D017F" w:rsidRPr="002E03E5" w:rsidTr="0018498C">
        <w:trPr>
          <w:trHeight w:val="330"/>
        </w:trPr>
        <w:tc>
          <w:tcPr>
            <w:tcW w:w="192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3-7 dana</w:t>
            </w:r>
          </w:p>
        </w:tc>
        <w:tc>
          <w:tcPr>
            <w:tcW w:w="168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30-31</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c>
          <w:tcPr>
            <w:tcW w:w="216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30-31</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c>
          <w:tcPr>
            <w:tcW w:w="2520" w:type="dxa"/>
            <w:vAlign w:val="center"/>
          </w:tcPr>
          <w:p w:rsidR="008D017F" w:rsidRPr="002E03E5" w:rsidRDefault="008D017F" w:rsidP="008D017F">
            <w:pPr>
              <w:jc w:val="center"/>
              <w:rPr>
                <w:rFonts w:ascii="Arial" w:hAnsi="Arial" w:cs="Arial"/>
                <w:sz w:val="20"/>
                <w:szCs w:val="20"/>
                <w:lang w:val="bs-Latn-BA"/>
              </w:rPr>
            </w:pPr>
            <w:r w:rsidRPr="002E03E5">
              <w:rPr>
                <w:rFonts w:ascii="Arial" w:hAnsi="Arial" w:cs="Arial"/>
                <w:sz w:val="20"/>
                <w:szCs w:val="20"/>
                <w:lang w:val="bs-Latn-BA"/>
              </w:rPr>
              <w:t xml:space="preserve">25-26 </w:t>
            </w:r>
            <w:r w:rsidRPr="002E03E5">
              <w:rPr>
                <w:rFonts w:ascii="Arial" w:hAnsi="Arial" w:cs="Arial"/>
                <w:sz w:val="20"/>
                <w:szCs w:val="20"/>
                <w:lang w:val="bs-Latn-BA"/>
              </w:rPr>
              <w:sym w:font="Symbol" w:char="F0B0"/>
            </w:r>
            <w:r w:rsidRPr="002E03E5">
              <w:rPr>
                <w:rFonts w:ascii="Arial" w:hAnsi="Arial" w:cs="Arial"/>
                <w:sz w:val="20"/>
                <w:szCs w:val="20"/>
                <w:lang w:val="bs-Latn-BA"/>
              </w:rPr>
              <w:t>C</w:t>
            </w:r>
          </w:p>
        </w:tc>
      </w:tr>
    </w:tbl>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Kod sistema zagrijavanja čitavog objekta temperaturu objekta smanjivati po 3</w:t>
      </w:r>
      <w:r w:rsidRPr="008D017F">
        <w:rPr>
          <w:rFonts w:ascii="Arial" w:hAnsi="Arial" w:cs="Arial"/>
          <w:sz w:val="22"/>
          <w:szCs w:val="22"/>
          <w:lang w:val="bs-Latn-BA"/>
        </w:rPr>
        <w:sym w:font="Symbol" w:char="F0B0"/>
      </w:r>
      <w:r w:rsidRPr="008D017F">
        <w:rPr>
          <w:rFonts w:ascii="Arial" w:hAnsi="Arial" w:cs="Arial"/>
          <w:sz w:val="22"/>
          <w:szCs w:val="22"/>
          <w:lang w:val="bs-Latn-BA"/>
        </w:rPr>
        <w:t>C nedeljno, do 20</w:t>
      </w:r>
      <w:r w:rsidRPr="008D017F">
        <w:rPr>
          <w:rFonts w:ascii="Arial" w:hAnsi="Arial" w:cs="Arial"/>
          <w:sz w:val="22"/>
          <w:szCs w:val="22"/>
          <w:lang w:val="bs-Latn-BA"/>
        </w:rPr>
        <w:sym w:font="Symbol" w:char="F0B0"/>
      </w:r>
      <w:r w:rsidRPr="008D017F">
        <w:rPr>
          <w:rFonts w:ascii="Arial" w:hAnsi="Arial" w:cs="Arial"/>
          <w:sz w:val="22"/>
          <w:szCs w:val="22"/>
          <w:lang w:val="bs-Latn-BA"/>
        </w:rPr>
        <w:t>C.</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Kod lokalnog zagrijavanja temperaturu objekta smanjivati po 1,5</w:t>
      </w:r>
      <w:r w:rsidRPr="008D017F">
        <w:rPr>
          <w:rFonts w:ascii="Arial" w:hAnsi="Arial" w:cs="Arial"/>
          <w:sz w:val="22"/>
          <w:szCs w:val="22"/>
          <w:lang w:val="bs-Latn-BA"/>
        </w:rPr>
        <w:sym w:font="Symbol" w:char="F0B0"/>
      </w:r>
      <w:r w:rsidRPr="008D017F">
        <w:rPr>
          <w:rFonts w:ascii="Arial" w:hAnsi="Arial" w:cs="Arial"/>
          <w:sz w:val="22"/>
          <w:szCs w:val="22"/>
          <w:lang w:val="bs-Latn-BA"/>
        </w:rPr>
        <w:t>C sedmično.</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 xml:space="preserve">Za vrijeme nošenja jaja važno je slijedeće: </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 xml:space="preserve">temperatura ambijenta utiče na apetit nosilja. Visoka smanjuje, a niska povećava. </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 xml:space="preserve">povećanjem temperature ambijenta smanjuje se potreba u energiji. </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 xml:space="preserve">na temperaturi ambijenta iznad 25°C, apetit se smanjuje ispod nivoa potreba. </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 xml:space="preserve">temperatura utiče na veličinu jaja. </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optimalna je temperatura od 15°C do 20°C.</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nedovoljno provjetravanje pojačava negativan uticaj visoke temperature.</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Pod grijalicom (vještačka kvočka) pilići sami odabiraju temperaturu koja najviše odgovara. Radi praćenja temperature termometre postaviti na visinu oko 30 cm od poda.</w:t>
      </w:r>
    </w:p>
    <w:p w:rsidR="008D017F" w:rsidRPr="008D017F" w:rsidRDefault="008D017F" w:rsidP="008D017F">
      <w:pPr>
        <w:jc w:val="both"/>
        <w:rPr>
          <w:rFonts w:ascii="Arial" w:hAnsi="Arial" w:cs="Arial"/>
          <w:sz w:val="22"/>
          <w:szCs w:val="22"/>
          <w:lang w:val="bs-Latn-BA"/>
        </w:rPr>
      </w:pPr>
      <w:r w:rsidRPr="00565A0E">
        <w:rPr>
          <w:rFonts w:ascii="Arial" w:hAnsi="Arial" w:cs="Arial"/>
          <w:b/>
          <w:bCs/>
          <w:iCs/>
          <w:sz w:val="22"/>
          <w:szCs w:val="22"/>
          <w:lang w:val="bs-Latn-BA"/>
        </w:rPr>
        <w:t>Ventilacija</w:t>
      </w:r>
      <w:r w:rsidR="00A96FBC">
        <w:rPr>
          <w:rFonts w:ascii="Arial" w:hAnsi="Arial" w:cs="Arial"/>
          <w:b/>
          <w:bCs/>
          <w:i/>
          <w:iCs/>
          <w:sz w:val="22"/>
          <w:szCs w:val="22"/>
          <w:lang w:val="bs-Latn-BA"/>
        </w:rPr>
        <w:t xml:space="preserve">- </w:t>
      </w:r>
      <w:r w:rsidRPr="008D017F">
        <w:rPr>
          <w:rFonts w:ascii="Arial" w:hAnsi="Arial" w:cs="Arial"/>
          <w:sz w:val="22"/>
          <w:szCs w:val="22"/>
          <w:lang w:val="bs-Latn-BA"/>
        </w:rPr>
        <w:t xml:space="preserve">U zatvorenim i toplotno izolovanim farmama, zbog disanja peradi i isparavanja gnoja iz stelje, kao fermentacije istog, dolazi do brzog zagađenja prostora sa ugljik dioksidom, amonijakom i vodenom parom. Taj zrak postoje štetan za daljni razvoj pilića. </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 xml:space="preserve">Vrijednosti metabolita iz gnoja ne bi trebale prelaziti: </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amonijak (NH</w:t>
      </w:r>
      <w:r w:rsidRPr="008D017F">
        <w:rPr>
          <w:rFonts w:ascii="Arial" w:hAnsi="Arial" w:cs="Arial"/>
          <w:sz w:val="22"/>
          <w:szCs w:val="22"/>
          <w:vertAlign w:val="subscript"/>
          <w:lang w:val="bs-Latn-BA"/>
        </w:rPr>
        <w:t>3</w:t>
      </w:r>
      <w:r w:rsidRPr="008D017F">
        <w:rPr>
          <w:rFonts w:ascii="Arial" w:hAnsi="Arial" w:cs="Arial"/>
          <w:sz w:val="22"/>
          <w:szCs w:val="22"/>
          <w:lang w:val="bs-Latn-BA"/>
        </w:rPr>
        <w:t>) ne više od 0,1 zapreminskih promila,</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ugljik dioksid (CO</w:t>
      </w:r>
      <w:r w:rsidRPr="008D017F">
        <w:rPr>
          <w:rFonts w:ascii="Arial" w:hAnsi="Arial" w:cs="Arial"/>
          <w:sz w:val="22"/>
          <w:szCs w:val="22"/>
          <w:vertAlign w:val="subscript"/>
          <w:lang w:val="bs-Latn-BA"/>
        </w:rPr>
        <w:t>2</w:t>
      </w:r>
      <w:r w:rsidRPr="008D017F">
        <w:rPr>
          <w:rFonts w:ascii="Arial" w:hAnsi="Arial" w:cs="Arial"/>
          <w:sz w:val="22"/>
          <w:szCs w:val="22"/>
          <w:lang w:val="bs-Latn-BA"/>
        </w:rPr>
        <w:t>) ne više od 3,5 zapreminskih promila,</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sumporvodonik (H</w:t>
      </w:r>
      <w:r w:rsidRPr="008D017F">
        <w:rPr>
          <w:rFonts w:ascii="Arial" w:hAnsi="Arial" w:cs="Arial"/>
          <w:sz w:val="22"/>
          <w:szCs w:val="22"/>
          <w:vertAlign w:val="subscript"/>
          <w:lang w:val="bs-Latn-BA"/>
        </w:rPr>
        <w:t>2</w:t>
      </w:r>
      <w:r w:rsidRPr="008D017F">
        <w:rPr>
          <w:rFonts w:ascii="Arial" w:hAnsi="Arial" w:cs="Arial"/>
          <w:sz w:val="22"/>
          <w:szCs w:val="22"/>
          <w:lang w:val="bs-Latn-BA"/>
        </w:rPr>
        <w:t>S) ne više od 0,2 zapreminskih promila.</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 xml:space="preserve">Iz tog razloga je potrebo kontinuirano vršiti izmjenu zraka u prostorijama farmi sa svježim zrakom. </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Zadatak ventilacije je sljedeći:</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izvlačenje štetnih gasova iz objekta,</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uvođenje u objekat dovoljno svježeg vazduha, jer perad troši više kisika nego sisari,</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odvođenje suvišne vlage,</w:t>
      </w:r>
    </w:p>
    <w:p w:rsidR="008D017F" w:rsidRPr="008D017F" w:rsidRDefault="008D017F" w:rsidP="008D017F">
      <w:pPr>
        <w:pStyle w:val="ListParagraph"/>
        <w:widowControl w:val="0"/>
        <w:numPr>
          <w:ilvl w:val="0"/>
          <w:numId w:val="25"/>
        </w:numPr>
        <w:autoSpaceDE w:val="0"/>
        <w:autoSpaceDN w:val="0"/>
        <w:adjustRightInd w:val="0"/>
        <w:contextualSpacing/>
        <w:jc w:val="both"/>
        <w:rPr>
          <w:rFonts w:ascii="Arial" w:hAnsi="Arial" w:cs="Arial"/>
          <w:sz w:val="22"/>
          <w:szCs w:val="22"/>
          <w:lang w:val="bs-Latn-BA"/>
        </w:rPr>
      </w:pPr>
      <w:r w:rsidRPr="008D017F">
        <w:rPr>
          <w:rFonts w:ascii="Arial" w:hAnsi="Arial" w:cs="Arial"/>
          <w:sz w:val="22"/>
          <w:szCs w:val="22"/>
          <w:lang w:val="bs-Latn-BA"/>
        </w:rPr>
        <w:t>održavanje odgovarajuće temperature ambijenta, bez obzira na promjene vanjske temperature.</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 xml:space="preserve">Na bazi ovih parametara i principa određuje se sistem ventilacije, brzina strujanja vazduha, kapacitet i obim ventilacije i broj ventilatora. Brzina strujanja vazduha u </w:t>
      </w:r>
      <w:r w:rsidRPr="008D017F">
        <w:rPr>
          <w:rFonts w:ascii="Arial" w:hAnsi="Arial" w:cs="Arial"/>
          <w:sz w:val="22"/>
          <w:szCs w:val="22"/>
          <w:lang w:val="bs-Latn-BA"/>
        </w:rPr>
        <w:lastRenderedPageBreak/>
        <w:t xml:space="preserve">prostoru gdje borave pilići ne smije iznositi više od 0,25 – 0,30 m/s, a na ulaznim vratima ne preko 1 m/s. </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Kapacitet ventilacije određen je biomasom (brojem grla i njihova ukupna težina), kubaturom objekta i tehničkim karakteristikama ventilacionih uređaja.</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Osnovni normativ za potrebne količine svježeg vazduha po jednom piletu iznosi minimum 4 m</w:t>
      </w:r>
      <w:r w:rsidRPr="008D017F">
        <w:rPr>
          <w:rFonts w:ascii="Arial" w:hAnsi="Arial" w:cs="Arial"/>
          <w:sz w:val="22"/>
          <w:szCs w:val="22"/>
          <w:vertAlign w:val="superscript"/>
          <w:lang w:val="bs-Latn-BA"/>
        </w:rPr>
        <w:t>3</w:t>
      </w:r>
      <w:r w:rsidRPr="008D017F">
        <w:rPr>
          <w:rFonts w:ascii="Arial" w:hAnsi="Arial" w:cs="Arial"/>
          <w:sz w:val="22"/>
          <w:szCs w:val="22"/>
          <w:lang w:val="bs-Latn-BA"/>
        </w:rPr>
        <w:t xml:space="preserve"> na 1 kg težine za 1 sat.</w:t>
      </w:r>
    </w:p>
    <w:p w:rsidR="008D017F" w:rsidRPr="008D017F" w:rsidRDefault="008D017F" w:rsidP="008D017F">
      <w:pPr>
        <w:jc w:val="both"/>
        <w:rPr>
          <w:rFonts w:ascii="Arial" w:hAnsi="Arial" w:cs="Arial"/>
          <w:sz w:val="22"/>
          <w:szCs w:val="22"/>
          <w:lang w:val="bs-Latn-BA"/>
        </w:rPr>
      </w:pPr>
      <w:r w:rsidRPr="00565A0E">
        <w:rPr>
          <w:rFonts w:ascii="Arial" w:hAnsi="Arial" w:cs="Arial"/>
          <w:b/>
          <w:bCs/>
          <w:iCs/>
          <w:sz w:val="22"/>
          <w:szCs w:val="22"/>
          <w:lang w:val="bs-Latn-BA"/>
        </w:rPr>
        <w:t>Osvijetljene</w:t>
      </w:r>
      <w:r w:rsidR="004164A2">
        <w:rPr>
          <w:rFonts w:ascii="Arial" w:hAnsi="Arial" w:cs="Arial"/>
          <w:b/>
          <w:bCs/>
          <w:iCs/>
          <w:sz w:val="22"/>
          <w:szCs w:val="22"/>
          <w:lang w:val="bs-Latn-BA"/>
        </w:rPr>
        <w:t xml:space="preserve"> </w:t>
      </w:r>
      <w:r w:rsidR="00A96FBC" w:rsidRPr="00565A0E">
        <w:rPr>
          <w:rFonts w:ascii="Arial" w:hAnsi="Arial" w:cs="Arial"/>
          <w:b/>
          <w:bCs/>
          <w:iCs/>
          <w:sz w:val="22"/>
          <w:szCs w:val="22"/>
          <w:lang w:val="bs-Latn-BA"/>
        </w:rPr>
        <w:t>-</w:t>
      </w:r>
      <w:r w:rsidR="004164A2">
        <w:rPr>
          <w:rFonts w:ascii="Arial" w:hAnsi="Arial" w:cs="Arial"/>
          <w:b/>
          <w:bCs/>
          <w:iCs/>
          <w:sz w:val="22"/>
          <w:szCs w:val="22"/>
          <w:lang w:val="bs-Latn-BA"/>
        </w:rPr>
        <w:t xml:space="preserve"> </w:t>
      </w:r>
      <w:r w:rsidRPr="008D017F">
        <w:rPr>
          <w:rFonts w:ascii="Arial" w:hAnsi="Arial" w:cs="Arial"/>
          <w:sz w:val="22"/>
          <w:szCs w:val="22"/>
          <w:lang w:val="bs-Latn-BA"/>
        </w:rPr>
        <w:t xml:space="preserve">Za piliće koji se unose unutar objekta bitan je nivo osvijetljenosti, jer isti ako je prekomjeran može dovesti do uznemirenosti, agresivnosti među jedinkama ili/ili slabog rasta odnosno razvoja. U prvih 7 dana preporučena jačina svjetlosti ne smije prelaziti 20 – 40 luxa, u drugoj sedmici 10 do 20 luxa, dok u periodu od 3. pa do 17. sedmice intenzitet treba biti od 5 – 10 luxa sa različitim vremenima dnevnog izlaganja. Nivo osvijetljenosti unutar prostora za koke nosilje ne bi trebao biti niži od 15 do 20 luxa u trajanju dnevne svjetlosti. </w:t>
      </w:r>
    </w:p>
    <w:p w:rsidR="00E65323" w:rsidRDefault="00E65323" w:rsidP="008D017F">
      <w:pPr>
        <w:autoSpaceDE w:val="0"/>
        <w:autoSpaceDN w:val="0"/>
        <w:adjustRightInd w:val="0"/>
        <w:jc w:val="both"/>
        <w:rPr>
          <w:rFonts w:ascii="Arial" w:eastAsiaTheme="minorHAnsi" w:hAnsi="Arial" w:cs="Arial"/>
          <w:b/>
          <w:sz w:val="22"/>
          <w:szCs w:val="22"/>
          <w:lang w:val="bs-Latn-BA" w:eastAsia="en-US"/>
        </w:rPr>
      </w:pPr>
    </w:p>
    <w:p w:rsidR="008D017F" w:rsidRPr="008D017F" w:rsidRDefault="00A96FBC" w:rsidP="008D017F">
      <w:pPr>
        <w:autoSpaceDE w:val="0"/>
        <w:autoSpaceDN w:val="0"/>
        <w:adjustRightInd w:val="0"/>
        <w:jc w:val="both"/>
        <w:rPr>
          <w:rFonts w:ascii="Arial" w:hAnsi="Arial" w:cs="Arial"/>
          <w:b/>
          <w:bCs/>
          <w:color w:val="000000"/>
          <w:sz w:val="22"/>
          <w:szCs w:val="22"/>
          <w:lang w:val="bs-Latn-BA"/>
        </w:rPr>
      </w:pPr>
      <w:r w:rsidRPr="00565A0E">
        <w:rPr>
          <w:rFonts w:ascii="Arial" w:eastAsiaTheme="minorHAnsi" w:hAnsi="Arial" w:cs="Arial"/>
          <w:b/>
          <w:sz w:val="22"/>
          <w:szCs w:val="22"/>
          <w:lang w:val="bs-Latn-BA" w:eastAsia="en-US"/>
        </w:rPr>
        <w:t>4</w:t>
      </w:r>
      <w:r>
        <w:rPr>
          <w:rFonts w:ascii="Arial" w:eastAsiaTheme="minorHAnsi" w:hAnsi="Arial" w:cs="Arial"/>
          <w:b/>
          <w:lang w:val="bs-Latn-BA" w:eastAsia="en-US"/>
        </w:rPr>
        <w:t>.</w:t>
      </w:r>
      <w:bookmarkStart w:id="6" w:name="_Hlk26793003"/>
      <w:r w:rsidR="008D017F" w:rsidRPr="008D017F">
        <w:rPr>
          <w:rFonts w:ascii="Arial" w:hAnsi="Arial" w:cs="Arial"/>
          <w:b/>
          <w:bCs/>
          <w:color w:val="000000"/>
          <w:sz w:val="22"/>
          <w:szCs w:val="22"/>
          <w:lang w:val="bs-Latn-BA"/>
        </w:rPr>
        <w:t xml:space="preserve">Opis značajnih utjecaja i mjere za sprečavanje i ublažavanje </w:t>
      </w:r>
    </w:p>
    <w:p w:rsidR="00E65323" w:rsidRDefault="00E65323" w:rsidP="008D017F">
      <w:pPr>
        <w:autoSpaceDE w:val="0"/>
        <w:autoSpaceDN w:val="0"/>
        <w:adjustRightInd w:val="0"/>
        <w:jc w:val="both"/>
        <w:rPr>
          <w:rFonts w:ascii="Arial" w:hAnsi="Arial" w:cs="Arial"/>
          <w:color w:val="000000"/>
          <w:sz w:val="22"/>
          <w:szCs w:val="22"/>
          <w:lang w:val="bs-Latn-BA"/>
        </w:rPr>
      </w:pPr>
    </w:p>
    <w:p w:rsidR="008D017F" w:rsidRPr="008D017F" w:rsidRDefault="00020C8B" w:rsidP="008D017F">
      <w:pPr>
        <w:autoSpaceDE w:val="0"/>
        <w:autoSpaceDN w:val="0"/>
        <w:adjustRightInd w:val="0"/>
        <w:jc w:val="both"/>
        <w:rPr>
          <w:rFonts w:ascii="Arial" w:hAnsi="Arial" w:cs="Arial"/>
          <w:color w:val="000000"/>
          <w:sz w:val="22"/>
          <w:szCs w:val="22"/>
          <w:lang w:val="bs-Latn-BA"/>
        </w:rPr>
      </w:pPr>
      <w:r>
        <w:rPr>
          <w:rFonts w:ascii="Arial" w:hAnsi="Arial" w:cs="Arial"/>
          <w:color w:val="000000"/>
          <w:sz w:val="22"/>
          <w:szCs w:val="22"/>
          <w:lang w:val="bs-Latn-BA"/>
        </w:rPr>
        <w:t xml:space="preserve">Mogući su </w:t>
      </w:r>
      <w:r w:rsidR="008D017F" w:rsidRPr="008D017F">
        <w:rPr>
          <w:rFonts w:ascii="Arial" w:hAnsi="Arial" w:cs="Arial"/>
          <w:color w:val="000000"/>
          <w:sz w:val="22"/>
          <w:szCs w:val="22"/>
          <w:lang w:val="bs-Latn-BA"/>
        </w:rPr>
        <w:t>utjecaji na zrak, vodu, tlo (zemljište), stanovništvo, floru i faunu, klimatske faktore, te materijalna dobra, kulturno-historijsko i arheološko nasljeđe i pejzaž.</w:t>
      </w:r>
    </w:p>
    <w:p w:rsidR="008D017F" w:rsidRPr="008D017F" w:rsidRDefault="008D017F" w:rsidP="008D017F">
      <w:pPr>
        <w:jc w:val="both"/>
        <w:rPr>
          <w:rFonts w:ascii="Arial" w:hAnsi="Arial" w:cs="Arial"/>
          <w:b/>
          <w:bCs/>
          <w:sz w:val="22"/>
          <w:szCs w:val="22"/>
          <w:lang w:val="bs-Latn-BA"/>
        </w:rPr>
      </w:pPr>
      <w:r w:rsidRPr="008D017F">
        <w:rPr>
          <w:rFonts w:ascii="Arial" w:hAnsi="Arial" w:cs="Arial"/>
          <w:b/>
          <w:bCs/>
          <w:sz w:val="22"/>
          <w:szCs w:val="22"/>
          <w:lang w:val="bs-Latn-BA"/>
        </w:rPr>
        <w:t>4.1</w:t>
      </w:r>
      <w:r w:rsidR="00A96FBC">
        <w:rPr>
          <w:rFonts w:ascii="Arial" w:hAnsi="Arial" w:cs="Arial"/>
          <w:b/>
          <w:bCs/>
          <w:sz w:val="22"/>
          <w:szCs w:val="22"/>
          <w:lang w:val="bs-Latn-BA"/>
        </w:rPr>
        <w:t>.</w:t>
      </w:r>
      <w:r w:rsidRPr="008D017F">
        <w:rPr>
          <w:rFonts w:ascii="Arial" w:hAnsi="Arial" w:cs="Arial"/>
          <w:b/>
          <w:bCs/>
          <w:sz w:val="22"/>
          <w:szCs w:val="22"/>
          <w:lang w:val="bs-Latn-BA"/>
        </w:rPr>
        <w:t xml:space="preserve"> Utjecaj na stanovništvo i mjere zaštite</w:t>
      </w:r>
    </w:p>
    <w:p w:rsidR="008D017F" w:rsidRPr="008D017F" w:rsidRDefault="008D017F" w:rsidP="008D017F">
      <w:pPr>
        <w:jc w:val="both"/>
        <w:rPr>
          <w:rFonts w:ascii="Arial" w:hAnsi="Arial" w:cs="Arial"/>
          <w:bCs/>
          <w:sz w:val="22"/>
          <w:szCs w:val="22"/>
          <w:lang w:val="bs-Latn-BA"/>
        </w:rPr>
      </w:pPr>
      <w:r w:rsidRPr="008D017F">
        <w:rPr>
          <w:rFonts w:ascii="Arial" w:hAnsi="Arial" w:cs="Arial"/>
          <w:bCs/>
          <w:sz w:val="22"/>
          <w:szCs w:val="22"/>
          <w:lang w:val="bs-Latn-BA"/>
        </w:rPr>
        <w:t>Sa stanovišta rada Farme mogući su slijedeći negativni i pozitivni utjecaji na okolno stanovništvo:</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buka koja nastaje od kretanja vozila (transportnih i ličnih) koja idu ka i od farme, povremeni povišeni nivoi zvuka tokom kretanja vozila kroz naselje po dolascima odnosno odlascima transportnih i ličnih vozila;</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zagađenje lokalnog vodotoka i okolnog zemljišta sa peradarskim otpadom, indirektni utjecaj u slučaju kada treća lica koja preuzimaju otpad ne vrše adekvatno zbrinjavanje njega u skladu sa propisima FBiH;</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pojava epidemioloških situacija na farmama - potencijalno širenje oboljenje na radnike i stanovništvo, putem životinja ili nepravilnog zbrinjavanja oboljelih jedinki, rijetka pojava da može doći do širenja u okolicu, jer Investitoru je u interesu da jedinke budu zdrave i da njihov uzgoj ne utjeće na stanovništvo;</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širenje neugodnog mirisa metabolita od razgradnje peradarskog gnoja, očekivana pojava tokom uzgoja peradi koja nepovoljno utječe na boravak ljudi u okolici;</w:t>
      </w:r>
    </w:p>
    <w:p w:rsidR="008D017F" w:rsidRPr="00E65323" w:rsidRDefault="008D017F" w:rsidP="0063668B">
      <w:pPr>
        <w:pStyle w:val="ListParagraph"/>
        <w:numPr>
          <w:ilvl w:val="0"/>
          <w:numId w:val="15"/>
        </w:numPr>
        <w:contextualSpacing/>
        <w:jc w:val="both"/>
        <w:rPr>
          <w:rFonts w:ascii="Arial" w:hAnsi="Arial" w:cs="Arial"/>
          <w:i/>
          <w:iCs/>
          <w:sz w:val="22"/>
          <w:szCs w:val="22"/>
          <w:lang w:val="bs-Latn-BA"/>
        </w:rPr>
      </w:pPr>
      <w:r w:rsidRPr="00A96FBC">
        <w:rPr>
          <w:rFonts w:ascii="Arial" w:hAnsi="Arial" w:cs="Arial"/>
          <w:bCs/>
          <w:sz w:val="22"/>
          <w:szCs w:val="22"/>
          <w:lang w:val="bs-Latn-BA"/>
        </w:rPr>
        <w:t>mogućnost zaposlenja direktno na Farmi, odnosno indirektno u vidu kooperacije sa Investitorom u domenima: nabava hrane, prevozničke usluge, komunalne usluge, proizvodnja komposta i sl.</w:t>
      </w:r>
      <w:bookmarkEnd w:id="6"/>
    </w:p>
    <w:p w:rsidR="00E65323" w:rsidRPr="00E65323" w:rsidRDefault="00E65323" w:rsidP="00E65323">
      <w:pPr>
        <w:autoSpaceDE w:val="0"/>
        <w:autoSpaceDN w:val="0"/>
        <w:adjustRightInd w:val="0"/>
        <w:ind w:left="360"/>
        <w:jc w:val="both"/>
        <w:rPr>
          <w:rFonts w:ascii="Arial" w:hAnsi="Arial" w:cs="Arial"/>
          <w:color w:val="000000"/>
          <w:sz w:val="22"/>
          <w:szCs w:val="22"/>
          <w:lang w:val="bs-Latn-BA"/>
        </w:rPr>
      </w:pPr>
      <w:r w:rsidRPr="00E65323">
        <w:rPr>
          <w:rFonts w:ascii="Arial" w:hAnsi="Arial" w:cs="Arial"/>
          <w:color w:val="000000"/>
          <w:sz w:val="22"/>
          <w:szCs w:val="22"/>
          <w:lang w:val="bs-Latn-BA"/>
        </w:rPr>
        <w:t>U narednim tabelama dat je pregled utjecaja Farme, kao i prijedlog mjera.</w:t>
      </w:r>
    </w:p>
    <w:p w:rsidR="008D017F" w:rsidRPr="008D017F" w:rsidRDefault="008D017F" w:rsidP="008D017F">
      <w:pPr>
        <w:ind w:left="708" w:hanging="708"/>
        <w:jc w:val="both"/>
        <w:rPr>
          <w:rFonts w:ascii="Arial" w:hAnsi="Arial" w:cs="Arial"/>
          <w:i/>
          <w:iCs/>
          <w:sz w:val="22"/>
          <w:szCs w:val="22"/>
          <w:lang w:val="bs-Latn-BA"/>
        </w:rPr>
      </w:pPr>
      <w:r w:rsidRPr="008D017F">
        <w:rPr>
          <w:rFonts w:ascii="Arial" w:hAnsi="Arial" w:cs="Arial"/>
          <w:i/>
          <w:iCs/>
          <w:sz w:val="22"/>
          <w:szCs w:val="22"/>
          <w:lang w:val="bs-Latn-BA"/>
        </w:rPr>
        <w:t>Tabela  Procjena utjecaja na stanovništvo</w:t>
      </w: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1"/>
        <w:gridCol w:w="2739"/>
      </w:tblGrid>
      <w:tr w:rsidR="00A96FBC" w:rsidRPr="00A96FBC" w:rsidTr="00A96FBC">
        <w:trPr>
          <w:trHeight w:val="510"/>
          <w:jc w:val="center"/>
        </w:trPr>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Okolinski aspekt</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Opis pojave</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Utjecaj</w:t>
            </w:r>
          </w:p>
        </w:tc>
      </w:tr>
      <w:tr w:rsidR="00A96FBC" w:rsidRPr="00A96FBC" w:rsidTr="00A96FBC">
        <w:trPr>
          <w:trHeight w:val="510"/>
          <w:jc w:val="center"/>
        </w:trPr>
        <w:tc>
          <w:tcPr>
            <w:tcW w:w="1667" w:type="pct"/>
            <w:vMerge w:val="restar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Stanovništvo</w:t>
            </w: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Buka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Kretanja vozila (transportnih i ličnih) koja idu ka i od farme</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tla i vodotoka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(zagađenje) lokalnog vodotoka i okolnog zemljišta sa peradarskim otpadom (indirektno);</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Pojava epidemioloških situacija na farmama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Potencijalno širenje oboljenje na radnike i stanovništvo, putem životinja ili nepravilnog zbrinjavanja oboljelih jedinki</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Metabolički plinovi / mirisi</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Širenje neugodnog mirisa u okolicu i naselja od razgradnje peradarskog gnoja u farmama i tokom čišćenja</w:t>
            </w:r>
          </w:p>
        </w:tc>
      </w:tr>
      <w:tr w:rsidR="00A96FBC" w:rsidRPr="00A96FBC" w:rsidTr="00A96FBC">
        <w:trPr>
          <w:trHeight w:val="510"/>
          <w:jc w:val="center"/>
        </w:trPr>
        <w:tc>
          <w:tcPr>
            <w:tcW w:w="1667" w:type="pct"/>
            <w:vMerge/>
            <w:vAlign w:val="center"/>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 xml:space="preserve">Zapošljavanje </w:t>
            </w:r>
          </w:p>
        </w:tc>
        <w:tc>
          <w:tcPr>
            <w:tcW w:w="1667" w:type="pct"/>
            <w:shd w:val="clear" w:color="auto" w:fill="auto"/>
            <w:vAlign w:val="center"/>
          </w:tcPr>
          <w:p w:rsidR="00A96FBC" w:rsidRPr="00A96FBC" w:rsidRDefault="00E65323" w:rsidP="008D017F">
            <w:pPr>
              <w:jc w:val="center"/>
              <w:rPr>
                <w:rFonts w:ascii="Arial" w:hAnsi="Arial" w:cs="Arial"/>
                <w:color w:val="000000"/>
                <w:sz w:val="20"/>
                <w:szCs w:val="20"/>
                <w:lang w:val="bs-Latn-BA" w:eastAsia="bs-Latn-BA"/>
              </w:rPr>
            </w:pPr>
            <w:r>
              <w:rPr>
                <w:rFonts w:ascii="Arial" w:hAnsi="Arial" w:cs="Arial"/>
                <w:color w:val="000000"/>
                <w:sz w:val="20"/>
                <w:szCs w:val="20"/>
                <w:lang w:val="bs-Latn-BA" w:eastAsia="bs-Latn-BA"/>
              </w:rPr>
              <w:t>M</w:t>
            </w:r>
            <w:r w:rsidR="00A96FBC" w:rsidRPr="00A96FBC">
              <w:rPr>
                <w:rFonts w:ascii="Arial" w:hAnsi="Arial" w:cs="Arial"/>
                <w:color w:val="000000"/>
                <w:sz w:val="20"/>
                <w:szCs w:val="20"/>
                <w:lang w:val="bs-Latn-BA" w:eastAsia="bs-Latn-BA"/>
              </w:rPr>
              <w:t>ogućnost zaposlenja direktno na Farmi, odnosno indirektno u vidu kooperacije sa Investitorom</w:t>
            </w:r>
          </w:p>
        </w:tc>
      </w:tr>
    </w:tbl>
    <w:p w:rsidR="003E0D5B" w:rsidRDefault="003E0D5B" w:rsidP="00A96FBC">
      <w:pPr>
        <w:rPr>
          <w:rFonts w:ascii="Arial" w:hAnsi="Arial" w:cs="Arial"/>
          <w:sz w:val="22"/>
          <w:szCs w:val="22"/>
          <w:lang w:val="bs-Latn-BA"/>
        </w:rPr>
      </w:pPr>
    </w:p>
    <w:p w:rsidR="008D017F" w:rsidRPr="008D017F" w:rsidRDefault="008D017F" w:rsidP="003E0D5B">
      <w:pPr>
        <w:tabs>
          <w:tab w:val="left" w:pos="7399"/>
        </w:tabs>
        <w:rPr>
          <w:rFonts w:ascii="Arial" w:hAnsi="Arial" w:cs="Arial"/>
          <w:i/>
          <w:iCs/>
          <w:sz w:val="22"/>
          <w:szCs w:val="22"/>
          <w:lang w:val="bs-Latn-BA"/>
        </w:rPr>
      </w:pPr>
      <w:r w:rsidRPr="008D017F">
        <w:rPr>
          <w:rFonts w:ascii="Arial" w:hAnsi="Arial" w:cs="Arial"/>
          <w:i/>
          <w:iCs/>
          <w:sz w:val="22"/>
          <w:szCs w:val="22"/>
          <w:lang w:val="bs-Latn-BA"/>
        </w:rPr>
        <w:t xml:space="preserve">Tabela  Mjere za smanjenje i ublažavanje utjecaja na stanovništva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3"/>
      </w:tblGrid>
      <w:tr w:rsidR="008D017F" w:rsidRPr="00A96FBC" w:rsidTr="0018498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bCs/>
                <w:sz w:val="20"/>
                <w:szCs w:val="20"/>
                <w:lang w:val="bs-Latn-BA"/>
              </w:rPr>
              <w:t>buka koja nastaje od kretanja vozila (transportnih i ličnih) koja idu ka i od farme.</w:t>
            </w:r>
          </w:p>
        </w:tc>
        <w:tc>
          <w:tcPr>
            <w:tcW w:w="4643" w:type="dxa"/>
          </w:tcPr>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sz w:val="20"/>
                <w:szCs w:val="20"/>
                <w:lang w:val="bs-Latn-BA"/>
              </w:rPr>
              <w:t>ograničiti kretanje vozila kroz naselje na 30 km/h;</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raditi stalnu kontrolu i nadzor nad tehničkom ispravnošću transportnih vozila;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sve transportne radnje obavljati u dnevnom periodu.</w:t>
            </w:r>
          </w:p>
          <w:p w:rsidR="008D017F" w:rsidRPr="00A96FBC" w:rsidRDefault="008D017F" w:rsidP="008D017F">
            <w:pPr>
              <w:rPr>
                <w:rFonts w:ascii="Arial" w:hAnsi="Arial" w:cs="Arial"/>
                <w:sz w:val="20"/>
                <w:szCs w:val="20"/>
                <w:lang w:val="bs-Latn-BA"/>
              </w:rPr>
            </w:pP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b/>
                <w:bCs/>
                <w:sz w:val="20"/>
                <w:szCs w:val="20"/>
                <w:lang w:val="bs-Latn-BA"/>
              </w:rPr>
            </w:pPr>
            <w:r w:rsidRPr="00A96FBC">
              <w:rPr>
                <w:rFonts w:ascii="Arial" w:hAnsi="Arial" w:cs="Arial"/>
                <w:sz w:val="20"/>
                <w:szCs w:val="20"/>
                <w:lang w:val="bs-Latn-BA"/>
              </w:rPr>
              <w:t>Odgovorno lice na farmi, radnici na farmi, vozači</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bCs/>
                <w:sz w:val="20"/>
                <w:szCs w:val="20"/>
                <w:lang w:val="bs-Latn-BA"/>
              </w:rPr>
            </w:pPr>
            <w:r w:rsidRPr="00A96FBC">
              <w:rPr>
                <w:rFonts w:ascii="Arial" w:hAnsi="Arial" w:cs="Arial"/>
                <w:sz w:val="20"/>
                <w:szCs w:val="20"/>
                <w:lang w:val="bs-Latn-BA"/>
              </w:rPr>
              <w:t>zagađenje lokalnog vodotoka i okolnog zemljišta sa peradarskim otpadom (indirektno);</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 iseljenju turnusa prikupljeni gnoj predati licima koji će dalje vršiti zbrinjavanje istog;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postarati se kroz kontrolu da lica vrše zbrinjavanje (tj. bogaćenje tla nutrientima) u skladu sa propisima;</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Alternativno: Investitor da razmotri rješenje o samostalnom zbrinjavanju peradarskog otpada kroz kompostiranje ili sukompostiranje.</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pojava epidemioloških situacija na farmama</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pratiti zdravlje peradi i radnika, pri pojavi epidemiološke situacije i u slučaju pojave bolesti izvršiti obavještavanje, a za radnike provoditi preventivne preglede i redovne periodične preglede uslova radne sredine;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sprovoditi mjere dezinfekcije, dezinsekcije i deratizacije na farmi, koje smiju obavljati samo pravne i/ili fizičke osobe koje posjeduju rješenje Ministarstva poljoprivrede, šumarstva i vodoprivrede.</w:t>
            </w:r>
          </w:p>
          <w:p w:rsidR="008D017F" w:rsidRPr="00A96FBC" w:rsidRDefault="008D017F" w:rsidP="008D017F">
            <w:pPr>
              <w:rPr>
                <w:rFonts w:ascii="Arial" w:hAnsi="Arial" w:cs="Arial"/>
                <w:sz w:val="20"/>
                <w:szCs w:val="20"/>
                <w:lang w:val="bs-Latn-BA"/>
              </w:rPr>
            </w:pP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E65323">
            <w:pPr>
              <w:rPr>
                <w:rFonts w:ascii="Arial" w:hAnsi="Arial" w:cs="Arial"/>
                <w:sz w:val="20"/>
                <w:szCs w:val="20"/>
                <w:lang w:val="bs-Latn-BA"/>
              </w:rPr>
            </w:pPr>
            <w:r w:rsidRPr="00A96FBC">
              <w:rPr>
                <w:rFonts w:ascii="Arial" w:hAnsi="Arial" w:cs="Arial"/>
                <w:sz w:val="20"/>
                <w:szCs w:val="20"/>
                <w:lang w:val="bs-Latn-BA"/>
              </w:rPr>
              <w:t>Investitor, odgovorno lice na farmi, radnici na farmi</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širenje neugodnog mirisa metabolita od razgradnje peradarskog gnoja.</w:t>
            </w:r>
          </w:p>
        </w:tc>
        <w:tc>
          <w:tcPr>
            <w:tcW w:w="4643" w:type="dxa"/>
          </w:tcPr>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sz w:val="20"/>
                <w:szCs w:val="20"/>
                <w:lang w:val="bs-Latn-BA"/>
              </w:rPr>
              <w:t>smanjenje/uklanjanje emisije plinova iz objekata farme vršiti ventilacijom uz podešavanje temperature, relativne vlažnosti, brzine strujanja vjetra i sl.;</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pravovremeno uklanjanje peradarskog gnoja sa lokacije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čišćenje objekata nakon svakog turnusa obavljati po najstrožim higijenskim pravilima za čišćenje i po mogućnosti posipati zeolitski preparat po podu farme, radi smanjenja neugodnih mirisa (snižavanje koncentracije NH</w:t>
            </w:r>
            <w:r w:rsidRPr="00A96FBC">
              <w:rPr>
                <w:rFonts w:ascii="Arial" w:hAnsi="Arial" w:cs="Arial"/>
                <w:sz w:val="20"/>
                <w:szCs w:val="20"/>
                <w:vertAlign w:val="subscript"/>
                <w:lang w:val="bs-Latn-BA"/>
              </w:rPr>
              <w:t>3</w:t>
            </w:r>
            <w:r w:rsidRPr="00A96FBC">
              <w:rPr>
                <w:rFonts w:ascii="Arial" w:hAnsi="Arial" w:cs="Arial"/>
                <w:sz w:val="20"/>
                <w:szCs w:val="20"/>
                <w:lang w:val="bs-Latn-BA"/>
              </w:rPr>
              <w:t xml:space="preserve"> i CO</w:t>
            </w:r>
            <w:r w:rsidRPr="00A96FBC">
              <w:rPr>
                <w:rFonts w:ascii="Arial" w:hAnsi="Arial" w:cs="Arial"/>
                <w:sz w:val="20"/>
                <w:szCs w:val="20"/>
                <w:vertAlign w:val="subscript"/>
                <w:lang w:val="bs-Latn-BA"/>
              </w:rPr>
              <w:t>2</w:t>
            </w:r>
            <w:r w:rsidRPr="00A96FBC">
              <w:rPr>
                <w:rFonts w:ascii="Arial" w:hAnsi="Arial" w:cs="Arial"/>
                <w:sz w:val="20"/>
                <w:szCs w:val="20"/>
                <w:lang w:val="bs-Latn-BA"/>
              </w:rPr>
              <w:t>; izgnojavanjem i sušenjem gnoja emisije amonijaka se smanjuju i do 80 %);</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u slučaju pritužbi građana na pojavu neugodnih mirisa provesti mjerenja emisija amonijaka u zrak iz objekta farme.</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b/>
                <w:bCs/>
                <w:sz w:val="20"/>
                <w:szCs w:val="20"/>
                <w:lang w:val="bs-Latn-BA"/>
              </w:rPr>
            </w:pPr>
            <w:r w:rsidRPr="00A96FBC">
              <w:rPr>
                <w:rFonts w:ascii="Arial" w:hAnsi="Arial" w:cs="Arial"/>
                <w:sz w:val="20"/>
                <w:szCs w:val="20"/>
                <w:lang w:val="bs-Latn-BA"/>
              </w:rPr>
              <w:t>Odgovorno lice na farmi, radnici na farmi</w:t>
            </w:r>
          </w:p>
        </w:tc>
      </w:tr>
    </w:tbl>
    <w:p w:rsidR="008D017F" w:rsidRPr="008D017F" w:rsidRDefault="008D017F" w:rsidP="008D017F">
      <w:pPr>
        <w:jc w:val="both"/>
        <w:rPr>
          <w:rFonts w:ascii="Arial" w:hAnsi="Arial" w:cs="Arial"/>
          <w:b/>
          <w:bCs/>
          <w:sz w:val="22"/>
          <w:szCs w:val="22"/>
          <w:lang w:val="bs-Latn-BA"/>
        </w:rPr>
      </w:pPr>
    </w:p>
    <w:p w:rsidR="008D017F" w:rsidRPr="008D017F" w:rsidRDefault="008D017F" w:rsidP="00A96FBC">
      <w:pPr>
        <w:rPr>
          <w:rFonts w:ascii="Arial" w:hAnsi="Arial" w:cs="Arial"/>
          <w:b/>
          <w:bCs/>
          <w:sz w:val="22"/>
          <w:szCs w:val="22"/>
          <w:lang w:val="bs-Latn-BA"/>
        </w:rPr>
      </w:pPr>
      <w:r w:rsidRPr="008D017F">
        <w:rPr>
          <w:rFonts w:ascii="Arial" w:hAnsi="Arial" w:cs="Arial"/>
          <w:b/>
          <w:bCs/>
          <w:sz w:val="22"/>
          <w:szCs w:val="22"/>
          <w:lang w:val="bs-Latn-BA"/>
        </w:rPr>
        <w:t>4.2</w:t>
      </w:r>
      <w:r w:rsidR="002E03E5">
        <w:rPr>
          <w:rFonts w:ascii="Arial" w:hAnsi="Arial" w:cs="Arial"/>
          <w:b/>
          <w:bCs/>
          <w:sz w:val="22"/>
          <w:szCs w:val="22"/>
          <w:lang w:val="bs-Latn-BA"/>
        </w:rPr>
        <w:t>.</w:t>
      </w:r>
      <w:r w:rsidRPr="008D017F">
        <w:rPr>
          <w:rFonts w:ascii="Arial" w:hAnsi="Arial" w:cs="Arial"/>
          <w:b/>
          <w:bCs/>
          <w:sz w:val="22"/>
          <w:szCs w:val="22"/>
          <w:lang w:val="bs-Latn-BA"/>
        </w:rPr>
        <w:t xml:space="preserve"> Utjecaj na zrak i mjere zaštite</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Utjecaji iz objekata Farme na zrak su:</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emisija dimnih plinova iz kotlovnica (CO</w:t>
      </w:r>
      <w:r w:rsidRPr="006A367E">
        <w:rPr>
          <w:rFonts w:ascii="Arial" w:eastAsiaTheme="minorHAnsi" w:hAnsi="Arial" w:cs="Arial"/>
          <w:sz w:val="22"/>
          <w:szCs w:val="22"/>
          <w:vertAlign w:val="subscript"/>
          <w:lang w:val="bs-Latn-BA"/>
        </w:rPr>
        <w:t>2</w:t>
      </w:r>
      <w:r w:rsidRPr="008D017F">
        <w:rPr>
          <w:rFonts w:ascii="Arial" w:eastAsiaTheme="minorHAnsi" w:hAnsi="Arial" w:cs="Arial"/>
          <w:sz w:val="22"/>
          <w:szCs w:val="22"/>
          <w:lang w:val="bs-Latn-BA"/>
        </w:rPr>
        <w:t>, NOx, SOx, čvrste čestice – čađ);</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metabolički produkti: amonijak, metan, azotsuboksdi, ugljik dioksida, vodne pare, lebdećih čestica i neugodnog mirisa;</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emisija ispušnih plinova od rada SUS motora.</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Procijenjene količine emisije polutanata emisije dimnih plinova od sagorijevanja uglja su date u narednoj tabeli.</w:t>
      </w:r>
    </w:p>
    <w:p w:rsidR="008D017F" w:rsidRPr="008D017F" w:rsidRDefault="008D017F" w:rsidP="008D017F">
      <w:pPr>
        <w:jc w:val="both"/>
        <w:rPr>
          <w:rFonts w:ascii="Arial" w:hAnsi="Arial" w:cs="Arial"/>
          <w:i/>
          <w:iCs/>
          <w:sz w:val="22"/>
          <w:szCs w:val="22"/>
          <w:lang w:val="bs-Latn-BA"/>
        </w:rPr>
      </w:pPr>
      <w:r w:rsidRPr="008D017F">
        <w:rPr>
          <w:rFonts w:ascii="Arial" w:hAnsi="Arial" w:cs="Arial"/>
          <w:i/>
          <w:iCs/>
          <w:sz w:val="22"/>
          <w:szCs w:val="22"/>
          <w:lang w:val="bs-Latn-BA"/>
        </w:rPr>
        <w:t>Tabela  Godišnja emisije polutanata iz procesa sagorijevanja</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853"/>
        <w:gridCol w:w="1400"/>
      </w:tblGrid>
      <w:tr w:rsidR="008D017F" w:rsidRPr="00A96FBC" w:rsidTr="0018498C">
        <w:trPr>
          <w:trHeight w:val="397"/>
          <w:jc w:val="center"/>
        </w:trPr>
        <w:tc>
          <w:tcPr>
            <w:tcW w:w="3727" w:type="pct"/>
            <w:shd w:val="clear" w:color="auto" w:fill="auto"/>
            <w:noWrap/>
            <w:vAlign w:val="center"/>
            <w:hideMark/>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Procijenjena godišnja emisija polutanata na osnovu utroška</w:t>
            </w:r>
          </w:p>
        </w:tc>
        <w:tc>
          <w:tcPr>
            <w:tcW w:w="1273" w:type="pct"/>
            <w:gridSpan w:val="2"/>
            <w:shd w:val="clear" w:color="auto" w:fill="auto"/>
            <w:vAlign w:val="center"/>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Količna</w:t>
            </w:r>
          </w:p>
        </w:tc>
      </w:tr>
      <w:tr w:rsidR="008D017F" w:rsidRPr="00A96FBC" w:rsidTr="0018498C">
        <w:trPr>
          <w:trHeight w:val="397"/>
          <w:jc w:val="center"/>
        </w:trPr>
        <w:tc>
          <w:tcPr>
            <w:tcW w:w="3727"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Godišnja emisija CO</w:t>
            </w:r>
            <w:r w:rsidRPr="00A96FBC">
              <w:rPr>
                <w:rFonts w:ascii="Arial" w:hAnsi="Arial" w:cs="Arial"/>
                <w:sz w:val="20"/>
                <w:szCs w:val="20"/>
                <w:vertAlign w:val="subscript"/>
                <w:lang w:val="bs-Latn-BA"/>
              </w:rPr>
              <w:t>2</w:t>
            </w:r>
          </w:p>
        </w:tc>
        <w:tc>
          <w:tcPr>
            <w:tcW w:w="482"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[t]</w:t>
            </w:r>
          </w:p>
        </w:tc>
        <w:tc>
          <w:tcPr>
            <w:tcW w:w="791" w:type="pct"/>
            <w:shd w:val="clear" w:color="auto" w:fill="auto"/>
            <w:noWrap/>
            <w:vAlign w:val="center"/>
            <w:hideMark/>
          </w:tcPr>
          <w:p w:rsidR="008D017F" w:rsidRPr="00A96FBC" w:rsidRDefault="008D017F" w:rsidP="008D017F">
            <w:pPr>
              <w:jc w:val="right"/>
              <w:rPr>
                <w:rFonts w:ascii="Arial" w:hAnsi="Arial" w:cs="Arial"/>
                <w:sz w:val="20"/>
                <w:szCs w:val="20"/>
                <w:lang w:val="bs-Latn-BA"/>
              </w:rPr>
            </w:pPr>
            <w:r w:rsidRPr="00A96FBC">
              <w:rPr>
                <w:rFonts w:ascii="Arial" w:hAnsi="Arial" w:cs="Arial"/>
                <w:sz w:val="20"/>
                <w:szCs w:val="20"/>
                <w:lang w:val="bs-Latn-BA"/>
              </w:rPr>
              <w:t>124,126</w:t>
            </w:r>
          </w:p>
        </w:tc>
      </w:tr>
      <w:tr w:rsidR="008D017F" w:rsidRPr="00A96FBC" w:rsidTr="0018498C">
        <w:trPr>
          <w:trHeight w:val="397"/>
          <w:jc w:val="center"/>
        </w:trPr>
        <w:tc>
          <w:tcPr>
            <w:tcW w:w="3727"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Godišnja emisija NO</w:t>
            </w:r>
            <w:r w:rsidRPr="00A96FBC">
              <w:rPr>
                <w:rFonts w:ascii="Arial" w:hAnsi="Arial" w:cs="Arial"/>
                <w:sz w:val="20"/>
                <w:szCs w:val="20"/>
                <w:vertAlign w:val="subscript"/>
                <w:lang w:val="bs-Latn-BA"/>
              </w:rPr>
              <w:t>X</w:t>
            </w:r>
          </w:p>
        </w:tc>
        <w:tc>
          <w:tcPr>
            <w:tcW w:w="482"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[t]</w:t>
            </w:r>
          </w:p>
        </w:tc>
        <w:tc>
          <w:tcPr>
            <w:tcW w:w="791" w:type="pct"/>
            <w:shd w:val="clear" w:color="auto" w:fill="auto"/>
            <w:noWrap/>
            <w:vAlign w:val="center"/>
            <w:hideMark/>
          </w:tcPr>
          <w:p w:rsidR="008D017F" w:rsidRPr="00A96FBC" w:rsidRDefault="008D017F" w:rsidP="008D017F">
            <w:pPr>
              <w:jc w:val="right"/>
              <w:rPr>
                <w:rFonts w:ascii="Arial" w:hAnsi="Arial" w:cs="Arial"/>
                <w:sz w:val="20"/>
                <w:szCs w:val="20"/>
                <w:lang w:val="bs-Latn-BA"/>
              </w:rPr>
            </w:pPr>
            <w:r w:rsidRPr="00A96FBC">
              <w:rPr>
                <w:rFonts w:ascii="Arial" w:hAnsi="Arial" w:cs="Arial"/>
                <w:sz w:val="20"/>
                <w:szCs w:val="20"/>
                <w:lang w:val="bs-Latn-BA"/>
              </w:rPr>
              <w:t>0,189</w:t>
            </w:r>
          </w:p>
        </w:tc>
      </w:tr>
      <w:tr w:rsidR="008D017F" w:rsidRPr="00A96FBC" w:rsidTr="0018498C">
        <w:trPr>
          <w:trHeight w:val="397"/>
          <w:jc w:val="center"/>
        </w:trPr>
        <w:tc>
          <w:tcPr>
            <w:tcW w:w="3727"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Godišnja emisija SO</w:t>
            </w:r>
            <w:r w:rsidRPr="00A96FBC">
              <w:rPr>
                <w:rFonts w:ascii="Arial" w:hAnsi="Arial" w:cs="Arial"/>
                <w:sz w:val="20"/>
                <w:szCs w:val="20"/>
                <w:vertAlign w:val="subscript"/>
                <w:lang w:val="bs-Latn-BA"/>
              </w:rPr>
              <w:t>2</w:t>
            </w:r>
          </w:p>
        </w:tc>
        <w:tc>
          <w:tcPr>
            <w:tcW w:w="482"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[t]</w:t>
            </w:r>
          </w:p>
        </w:tc>
        <w:tc>
          <w:tcPr>
            <w:tcW w:w="791" w:type="pct"/>
            <w:shd w:val="clear" w:color="auto" w:fill="auto"/>
            <w:noWrap/>
            <w:vAlign w:val="center"/>
            <w:hideMark/>
          </w:tcPr>
          <w:p w:rsidR="008D017F" w:rsidRPr="00A96FBC" w:rsidRDefault="008D017F" w:rsidP="008D017F">
            <w:pPr>
              <w:jc w:val="right"/>
              <w:rPr>
                <w:rFonts w:ascii="Arial" w:hAnsi="Arial" w:cs="Arial"/>
                <w:sz w:val="20"/>
                <w:szCs w:val="20"/>
                <w:lang w:val="bs-Latn-BA"/>
              </w:rPr>
            </w:pPr>
            <w:r w:rsidRPr="00A96FBC">
              <w:rPr>
                <w:rFonts w:ascii="Arial" w:hAnsi="Arial" w:cs="Arial"/>
                <w:sz w:val="20"/>
                <w:szCs w:val="20"/>
                <w:lang w:val="bs-Latn-BA"/>
              </w:rPr>
              <w:t>3,480</w:t>
            </w:r>
          </w:p>
        </w:tc>
      </w:tr>
      <w:tr w:rsidR="008D017F" w:rsidRPr="00A96FBC" w:rsidTr="0018498C">
        <w:trPr>
          <w:trHeight w:val="397"/>
          <w:jc w:val="center"/>
        </w:trPr>
        <w:tc>
          <w:tcPr>
            <w:tcW w:w="3727"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lastRenderedPageBreak/>
              <w:t>Godišnja emisija čvrstih čestica</w:t>
            </w:r>
          </w:p>
        </w:tc>
        <w:tc>
          <w:tcPr>
            <w:tcW w:w="482" w:type="pct"/>
            <w:shd w:val="clear" w:color="auto" w:fill="auto"/>
            <w:noWrap/>
            <w:vAlign w:val="center"/>
            <w:hideMark/>
          </w:tcPr>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[t]</w:t>
            </w:r>
          </w:p>
        </w:tc>
        <w:tc>
          <w:tcPr>
            <w:tcW w:w="791" w:type="pct"/>
            <w:shd w:val="clear" w:color="auto" w:fill="auto"/>
            <w:noWrap/>
            <w:vAlign w:val="center"/>
            <w:hideMark/>
          </w:tcPr>
          <w:p w:rsidR="008D017F" w:rsidRPr="00A96FBC" w:rsidRDefault="008D017F" w:rsidP="008D017F">
            <w:pPr>
              <w:jc w:val="right"/>
              <w:rPr>
                <w:rFonts w:ascii="Arial" w:hAnsi="Arial" w:cs="Arial"/>
                <w:sz w:val="20"/>
                <w:szCs w:val="20"/>
                <w:lang w:val="bs-Latn-BA"/>
              </w:rPr>
            </w:pPr>
            <w:r w:rsidRPr="00A96FBC">
              <w:rPr>
                <w:rFonts w:ascii="Arial" w:hAnsi="Arial" w:cs="Arial"/>
                <w:sz w:val="20"/>
                <w:szCs w:val="20"/>
                <w:lang w:val="bs-Latn-BA"/>
              </w:rPr>
              <w:t>0,071</w:t>
            </w:r>
          </w:p>
        </w:tc>
      </w:tr>
    </w:tbl>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Procjenjene količine emisije metabolita i prašine iz objekata su date u narednoj tabeli.</w:t>
      </w:r>
    </w:p>
    <w:p w:rsidR="008D017F" w:rsidRPr="008D017F" w:rsidRDefault="008D017F" w:rsidP="008D017F">
      <w:pPr>
        <w:jc w:val="both"/>
        <w:rPr>
          <w:rFonts w:ascii="Arial" w:hAnsi="Arial" w:cs="Arial"/>
          <w:i/>
          <w:iCs/>
          <w:sz w:val="22"/>
          <w:szCs w:val="22"/>
          <w:lang w:val="bs-Latn-BA"/>
        </w:rPr>
      </w:pPr>
      <w:r w:rsidRPr="008D017F">
        <w:rPr>
          <w:rFonts w:ascii="Arial" w:hAnsi="Arial" w:cs="Arial"/>
          <w:i/>
          <w:iCs/>
          <w:sz w:val="22"/>
          <w:szCs w:val="22"/>
          <w:lang w:val="bs-Latn-BA"/>
        </w:rPr>
        <w:t>Tabela  Procijenjena godišnja emisija metabolita prašine</w:t>
      </w:r>
    </w:p>
    <w:tbl>
      <w:tblPr>
        <w:tblStyle w:val="TableGrid"/>
        <w:tblW w:w="5000" w:type="pct"/>
        <w:tblLook w:val="04A0" w:firstRow="1" w:lastRow="0" w:firstColumn="1" w:lastColumn="0" w:noHBand="0" w:noVBand="1"/>
      </w:tblPr>
      <w:tblGrid>
        <w:gridCol w:w="2596"/>
        <w:gridCol w:w="1758"/>
        <w:gridCol w:w="1758"/>
        <w:gridCol w:w="1758"/>
        <w:gridCol w:w="1758"/>
      </w:tblGrid>
      <w:tr w:rsidR="008D017F" w:rsidRPr="00A96FBC" w:rsidTr="0018498C">
        <w:trPr>
          <w:trHeight w:val="340"/>
        </w:trPr>
        <w:tc>
          <w:tcPr>
            <w:tcW w:w="1348" w:type="pct"/>
            <w:vAlign w:val="center"/>
          </w:tcPr>
          <w:p w:rsidR="008D017F" w:rsidRPr="00A96FBC" w:rsidRDefault="008D017F" w:rsidP="008D017F">
            <w:pPr>
              <w:autoSpaceDE w:val="0"/>
              <w:autoSpaceDN w:val="0"/>
              <w:adjustRightInd w:val="0"/>
              <w:jc w:val="center"/>
              <w:rPr>
                <w:rFonts w:ascii="Arial" w:eastAsiaTheme="minorHAnsi" w:hAnsi="Arial" w:cs="Arial"/>
                <w:b/>
                <w:bCs/>
                <w:sz w:val="20"/>
                <w:szCs w:val="20"/>
                <w:lang w:val="bs-Latn-BA"/>
              </w:rPr>
            </w:pPr>
            <w:r w:rsidRPr="00A96FBC">
              <w:rPr>
                <w:rFonts w:ascii="Arial" w:eastAsiaTheme="minorHAnsi" w:hAnsi="Arial" w:cs="Arial"/>
                <w:b/>
                <w:bCs/>
                <w:sz w:val="20"/>
                <w:szCs w:val="20"/>
                <w:lang w:val="bs-Latn-BA"/>
              </w:rPr>
              <w:t>Emisije u zrak u uzgoju peradi [kg/ mjestu/god]</w:t>
            </w:r>
          </w:p>
        </w:tc>
        <w:tc>
          <w:tcPr>
            <w:tcW w:w="913" w:type="pct"/>
            <w:vAlign w:val="center"/>
          </w:tcPr>
          <w:p w:rsidR="008D017F" w:rsidRPr="00A96FBC" w:rsidRDefault="008D017F" w:rsidP="008D017F">
            <w:pPr>
              <w:autoSpaceDE w:val="0"/>
              <w:autoSpaceDN w:val="0"/>
              <w:adjustRightInd w:val="0"/>
              <w:jc w:val="center"/>
              <w:rPr>
                <w:rFonts w:ascii="Arial" w:hAnsi="Arial" w:cs="Arial"/>
                <w:b/>
                <w:bCs/>
                <w:sz w:val="20"/>
                <w:szCs w:val="20"/>
                <w:vertAlign w:val="subscript"/>
                <w:lang w:val="bs-Latn-BA"/>
              </w:rPr>
            </w:pPr>
            <w:r w:rsidRPr="00A96FBC">
              <w:rPr>
                <w:rFonts w:ascii="Arial" w:hAnsi="Arial" w:cs="Arial"/>
                <w:b/>
                <w:bCs/>
                <w:sz w:val="20"/>
                <w:szCs w:val="20"/>
                <w:lang w:val="bs-Latn-BA"/>
              </w:rPr>
              <w:t>NH</w:t>
            </w:r>
            <w:r w:rsidRPr="00A96FBC">
              <w:rPr>
                <w:rFonts w:ascii="Arial" w:hAnsi="Arial" w:cs="Arial"/>
                <w:b/>
                <w:bCs/>
                <w:sz w:val="20"/>
                <w:szCs w:val="20"/>
                <w:vertAlign w:val="subscript"/>
                <w:lang w:val="bs-Latn-BA"/>
              </w:rPr>
              <w:t>3</w:t>
            </w:r>
          </w:p>
        </w:tc>
        <w:tc>
          <w:tcPr>
            <w:tcW w:w="913" w:type="pct"/>
            <w:vAlign w:val="center"/>
          </w:tcPr>
          <w:p w:rsidR="008D017F" w:rsidRPr="00A96FBC" w:rsidRDefault="008D017F" w:rsidP="008D017F">
            <w:pPr>
              <w:autoSpaceDE w:val="0"/>
              <w:autoSpaceDN w:val="0"/>
              <w:adjustRightInd w:val="0"/>
              <w:jc w:val="center"/>
              <w:rPr>
                <w:rFonts w:ascii="Arial" w:hAnsi="Arial" w:cs="Arial"/>
                <w:b/>
                <w:bCs/>
                <w:sz w:val="20"/>
                <w:szCs w:val="20"/>
                <w:vertAlign w:val="subscript"/>
                <w:lang w:val="bs-Latn-BA"/>
              </w:rPr>
            </w:pPr>
            <w:r w:rsidRPr="00A96FBC">
              <w:rPr>
                <w:rFonts w:ascii="Arial" w:hAnsi="Arial" w:cs="Arial"/>
                <w:b/>
                <w:bCs/>
                <w:sz w:val="20"/>
                <w:szCs w:val="20"/>
                <w:lang w:val="bs-Latn-BA"/>
              </w:rPr>
              <w:t>CH</w:t>
            </w:r>
            <w:r w:rsidRPr="00A96FBC">
              <w:rPr>
                <w:rFonts w:ascii="Arial" w:hAnsi="Arial" w:cs="Arial"/>
                <w:b/>
                <w:bCs/>
                <w:sz w:val="20"/>
                <w:szCs w:val="20"/>
                <w:vertAlign w:val="subscript"/>
                <w:lang w:val="bs-Latn-BA"/>
              </w:rPr>
              <w:t>4</w:t>
            </w:r>
          </w:p>
        </w:tc>
        <w:tc>
          <w:tcPr>
            <w:tcW w:w="913" w:type="pct"/>
            <w:vAlign w:val="center"/>
          </w:tcPr>
          <w:p w:rsidR="008D017F" w:rsidRPr="00A96FBC" w:rsidRDefault="008D017F" w:rsidP="008D017F">
            <w:pPr>
              <w:autoSpaceDE w:val="0"/>
              <w:autoSpaceDN w:val="0"/>
              <w:adjustRightInd w:val="0"/>
              <w:jc w:val="center"/>
              <w:rPr>
                <w:rFonts w:ascii="Arial" w:hAnsi="Arial" w:cs="Arial"/>
                <w:b/>
                <w:bCs/>
                <w:sz w:val="20"/>
                <w:szCs w:val="20"/>
                <w:lang w:val="bs-Latn-BA"/>
              </w:rPr>
            </w:pPr>
            <w:r w:rsidRPr="00A96FBC">
              <w:rPr>
                <w:rFonts w:ascii="Arial" w:hAnsi="Arial" w:cs="Arial"/>
                <w:b/>
                <w:bCs/>
                <w:sz w:val="20"/>
                <w:szCs w:val="20"/>
                <w:lang w:val="bs-Latn-BA"/>
              </w:rPr>
              <w:t>N</w:t>
            </w:r>
            <w:r w:rsidRPr="00A96FBC">
              <w:rPr>
                <w:rFonts w:ascii="Arial" w:hAnsi="Arial" w:cs="Arial"/>
                <w:b/>
                <w:bCs/>
                <w:sz w:val="20"/>
                <w:szCs w:val="20"/>
                <w:vertAlign w:val="subscript"/>
                <w:lang w:val="bs-Latn-BA"/>
              </w:rPr>
              <w:t>2</w:t>
            </w:r>
            <w:r w:rsidRPr="00A96FBC">
              <w:rPr>
                <w:rFonts w:ascii="Arial" w:hAnsi="Arial" w:cs="Arial"/>
                <w:b/>
                <w:bCs/>
                <w:sz w:val="20"/>
                <w:szCs w:val="20"/>
                <w:lang w:val="bs-Latn-BA"/>
              </w:rPr>
              <w:t>O</w:t>
            </w:r>
          </w:p>
        </w:tc>
        <w:tc>
          <w:tcPr>
            <w:tcW w:w="913" w:type="pct"/>
            <w:vAlign w:val="center"/>
          </w:tcPr>
          <w:p w:rsidR="008D017F" w:rsidRPr="00A96FBC" w:rsidRDefault="008D017F" w:rsidP="008D017F">
            <w:pPr>
              <w:autoSpaceDE w:val="0"/>
              <w:autoSpaceDN w:val="0"/>
              <w:adjustRightInd w:val="0"/>
              <w:jc w:val="center"/>
              <w:rPr>
                <w:rFonts w:ascii="Arial" w:hAnsi="Arial" w:cs="Arial"/>
                <w:b/>
                <w:bCs/>
                <w:sz w:val="20"/>
                <w:szCs w:val="20"/>
                <w:vertAlign w:val="subscript"/>
                <w:lang w:val="bs-Latn-BA"/>
              </w:rPr>
            </w:pPr>
            <w:r w:rsidRPr="00A96FBC">
              <w:rPr>
                <w:rFonts w:ascii="Arial" w:hAnsi="Arial" w:cs="Arial"/>
                <w:b/>
                <w:bCs/>
                <w:sz w:val="20"/>
                <w:szCs w:val="20"/>
                <w:lang w:val="bs-Latn-BA"/>
              </w:rPr>
              <w:t>PM</w:t>
            </w:r>
            <w:r w:rsidRPr="00A96FBC">
              <w:rPr>
                <w:rFonts w:ascii="Arial" w:hAnsi="Arial" w:cs="Arial"/>
                <w:b/>
                <w:bCs/>
                <w:sz w:val="20"/>
                <w:szCs w:val="20"/>
                <w:vertAlign w:val="subscript"/>
                <w:lang w:val="bs-Latn-BA"/>
              </w:rPr>
              <w:t>10</w:t>
            </w:r>
          </w:p>
        </w:tc>
      </w:tr>
      <w:tr w:rsidR="008D017F" w:rsidRPr="00A96FBC" w:rsidTr="0018498C">
        <w:trPr>
          <w:trHeight w:val="340"/>
        </w:trPr>
        <w:tc>
          <w:tcPr>
            <w:tcW w:w="1348"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Kokoši nesilice</w:t>
            </w:r>
          </w:p>
          <w:p w:rsidR="008D017F" w:rsidRPr="00A96FBC" w:rsidRDefault="008D017F" w:rsidP="008D017F">
            <w:pPr>
              <w:autoSpaceDE w:val="0"/>
              <w:autoSpaceDN w:val="0"/>
              <w:adjustRightInd w:val="0"/>
              <w:jc w:val="center"/>
              <w:rPr>
                <w:rFonts w:ascii="Arial" w:eastAsiaTheme="minorHAnsi" w:hAnsi="Arial" w:cs="Arial"/>
                <w:color w:val="FF0000"/>
                <w:sz w:val="20"/>
                <w:szCs w:val="20"/>
                <w:lang w:val="bs-Latn-BA"/>
              </w:rPr>
            </w:pPr>
            <w:r w:rsidRPr="00A96FBC">
              <w:rPr>
                <w:rFonts w:ascii="Arial" w:hAnsi="Arial" w:cs="Arial"/>
                <w:sz w:val="20"/>
                <w:szCs w:val="20"/>
                <w:lang w:val="bs-Latn-BA"/>
              </w:rPr>
              <w:t>(nekavezno držanje)</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0,019-0,360</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0,078-0,200</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0,002-0,180</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0,020-0,150</w:t>
            </w:r>
          </w:p>
        </w:tc>
      </w:tr>
      <w:tr w:rsidR="008D017F" w:rsidRPr="00A96FBC" w:rsidTr="0018498C">
        <w:trPr>
          <w:trHeight w:val="340"/>
        </w:trPr>
        <w:tc>
          <w:tcPr>
            <w:tcW w:w="1348"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Srednja vrijednost za kokoši nesilice</w:t>
            </w:r>
          </w:p>
          <w:p w:rsidR="008D017F" w:rsidRPr="00A96FBC" w:rsidRDefault="008D017F" w:rsidP="008D017F">
            <w:pPr>
              <w:autoSpaceDE w:val="0"/>
              <w:autoSpaceDN w:val="0"/>
              <w:adjustRightInd w:val="0"/>
              <w:jc w:val="center"/>
              <w:rPr>
                <w:rFonts w:ascii="Arial" w:eastAsiaTheme="minorHAnsi" w:hAnsi="Arial" w:cs="Arial"/>
                <w:color w:val="FF0000"/>
                <w:sz w:val="20"/>
                <w:szCs w:val="20"/>
                <w:lang w:val="bs-Latn-BA"/>
              </w:rPr>
            </w:pPr>
            <w:r w:rsidRPr="00A96FBC">
              <w:rPr>
                <w:rFonts w:ascii="Arial" w:hAnsi="Arial" w:cs="Arial"/>
                <w:sz w:val="20"/>
                <w:szCs w:val="20"/>
                <w:lang w:val="bs-Latn-BA"/>
              </w:rPr>
              <w:t>(nekavezno držanje)</w:t>
            </w:r>
          </w:p>
        </w:tc>
        <w:tc>
          <w:tcPr>
            <w:tcW w:w="913" w:type="pct"/>
            <w:vAlign w:val="center"/>
          </w:tcPr>
          <w:p w:rsidR="008D017F" w:rsidRPr="00A96FBC" w:rsidRDefault="008D017F" w:rsidP="008D017F">
            <w:pPr>
              <w:autoSpaceDE w:val="0"/>
              <w:autoSpaceDN w:val="0"/>
              <w:adjustRightInd w:val="0"/>
              <w:jc w:val="center"/>
              <w:rPr>
                <w:rFonts w:ascii="Arial" w:eastAsiaTheme="minorHAnsi" w:hAnsi="Arial" w:cs="Arial"/>
                <w:color w:val="FF0000"/>
                <w:sz w:val="20"/>
                <w:szCs w:val="20"/>
                <w:lang w:val="bs-Latn-BA"/>
              </w:rPr>
            </w:pPr>
            <w:r w:rsidRPr="00A96FBC">
              <w:rPr>
                <w:rFonts w:ascii="Arial" w:hAnsi="Arial" w:cs="Arial"/>
                <w:sz w:val="20"/>
                <w:szCs w:val="20"/>
                <w:lang w:val="bs-Latn-BA"/>
              </w:rPr>
              <w:t>0,189</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0,139</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0,091</w:t>
            </w:r>
          </w:p>
        </w:tc>
        <w:tc>
          <w:tcPr>
            <w:tcW w:w="913" w:type="pct"/>
            <w:vAlign w:val="center"/>
          </w:tcPr>
          <w:p w:rsidR="008D017F" w:rsidRPr="00A96FBC" w:rsidRDefault="008D017F" w:rsidP="008D017F">
            <w:pPr>
              <w:autoSpaceDE w:val="0"/>
              <w:autoSpaceDN w:val="0"/>
              <w:adjustRightInd w:val="0"/>
              <w:jc w:val="center"/>
              <w:rPr>
                <w:rFonts w:ascii="Arial" w:eastAsiaTheme="minorHAnsi" w:hAnsi="Arial" w:cs="Arial"/>
                <w:color w:val="FF0000"/>
                <w:sz w:val="20"/>
                <w:szCs w:val="20"/>
                <w:lang w:val="bs-Latn-BA"/>
              </w:rPr>
            </w:pPr>
            <w:r w:rsidRPr="00A96FBC">
              <w:rPr>
                <w:rFonts w:ascii="Arial" w:hAnsi="Arial" w:cs="Arial"/>
                <w:sz w:val="20"/>
                <w:szCs w:val="20"/>
                <w:lang w:val="bs-Latn-BA"/>
              </w:rPr>
              <w:t>0,085</w:t>
            </w:r>
          </w:p>
        </w:tc>
      </w:tr>
      <w:tr w:rsidR="008D017F" w:rsidRPr="00A96FBC" w:rsidTr="0018498C">
        <w:trPr>
          <w:trHeight w:val="70"/>
        </w:trPr>
        <w:tc>
          <w:tcPr>
            <w:tcW w:w="5000" w:type="pct"/>
            <w:gridSpan w:val="5"/>
            <w:vAlign w:val="center"/>
          </w:tcPr>
          <w:p w:rsidR="008D017F" w:rsidRPr="00A96FBC" w:rsidRDefault="008D017F" w:rsidP="008D017F">
            <w:pPr>
              <w:autoSpaceDE w:val="0"/>
              <w:autoSpaceDN w:val="0"/>
              <w:adjustRightInd w:val="0"/>
              <w:jc w:val="center"/>
              <w:rPr>
                <w:rFonts w:ascii="Arial" w:hAnsi="Arial" w:cs="Arial"/>
                <w:sz w:val="20"/>
                <w:szCs w:val="20"/>
                <w:lang w:val="bs-Latn-BA"/>
              </w:rPr>
            </w:pPr>
          </w:p>
        </w:tc>
      </w:tr>
      <w:tr w:rsidR="008D017F" w:rsidRPr="00A96FBC" w:rsidTr="0018498C">
        <w:trPr>
          <w:trHeight w:val="340"/>
        </w:trPr>
        <w:tc>
          <w:tcPr>
            <w:tcW w:w="1348"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eastAsiaTheme="minorHAnsi" w:hAnsi="Arial" w:cs="Arial"/>
                <w:b/>
                <w:bCs/>
                <w:sz w:val="20"/>
                <w:szCs w:val="20"/>
                <w:lang w:val="bs-Latn-BA"/>
              </w:rPr>
              <w:t>Procijenjena emisja [kg/god]</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13.535,73</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9.954,85</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6.517,20</w:t>
            </w:r>
          </w:p>
        </w:tc>
        <w:tc>
          <w:tcPr>
            <w:tcW w:w="913" w:type="pct"/>
            <w:vAlign w:val="center"/>
          </w:tcPr>
          <w:p w:rsidR="008D017F" w:rsidRPr="00A96FBC" w:rsidRDefault="008D017F" w:rsidP="008D017F">
            <w:pPr>
              <w:autoSpaceDE w:val="0"/>
              <w:autoSpaceDN w:val="0"/>
              <w:adjustRightInd w:val="0"/>
              <w:jc w:val="center"/>
              <w:rPr>
                <w:rFonts w:ascii="Arial" w:hAnsi="Arial" w:cs="Arial"/>
                <w:sz w:val="20"/>
                <w:szCs w:val="20"/>
                <w:lang w:val="bs-Latn-BA"/>
              </w:rPr>
            </w:pPr>
            <w:r w:rsidRPr="00A96FBC">
              <w:rPr>
                <w:rFonts w:ascii="Arial" w:hAnsi="Arial" w:cs="Arial"/>
                <w:sz w:val="20"/>
                <w:szCs w:val="20"/>
                <w:lang w:val="bs-Latn-BA"/>
              </w:rPr>
              <w:t>6.087,50</w:t>
            </w:r>
          </w:p>
        </w:tc>
      </w:tr>
    </w:tbl>
    <w:p w:rsidR="008D017F" w:rsidRPr="008D017F" w:rsidRDefault="008D017F" w:rsidP="008D017F">
      <w:pPr>
        <w:jc w:val="both"/>
        <w:rPr>
          <w:rFonts w:ascii="Arial" w:hAnsi="Arial" w:cs="Arial"/>
          <w:iCs/>
          <w:sz w:val="22"/>
          <w:szCs w:val="22"/>
          <w:lang w:val="bs-Latn-BA"/>
        </w:rPr>
      </w:pPr>
      <w:r w:rsidRPr="008D017F">
        <w:rPr>
          <w:rFonts w:ascii="Arial" w:hAnsi="Arial" w:cs="Arial"/>
          <w:iCs/>
          <w:sz w:val="22"/>
          <w:szCs w:val="22"/>
          <w:lang w:val="bs-Latn-BA"/>
        </w:rPr>
        <w:t>Korištenjem alata za modeliranje SCREEN3 utvrđene su imisione koncentracije amonijaka u radijusu do 1 km oko Farme.</w:t>
      </w:r>
    </w:p>
    <w:p w:rsidR="008D017F" w:rsidRPr="008D017F" w:rsidRDefault="008D017F" w:rsidP="008D017F">
      <w:pPr>
        <w:jc w:val="both"/>
        <w:rPr>
          <w:rFonts w:ascii="Arial" w:hAnsi="Arial" w:cs="Arial"/>
          <w:i/>
          <w:sz w:val="22"/>
          <w:szCs w:val="22"/>
          <w:lang w:val="bs-Latn-BA"/>
        </w:rPr>
      </w:pPr>
      <w:r w:rsidRPr="008D017F">
        <w:rPr>
          <w:rFonts w:ascii="Arial" w:hAnsi="Arial" w:cs="Arial"/>
          <w:i/>
          <w:sz w:val="22"/>
          <w:szCs w:val="22"/>
          <w:lang w:val="bs-Latn-BA"/>
        </w:rPr>
        <w:t>Tabela  Imisija amonijaka u okolici prema modelu</w:t>
      </w:r>
    </w:p>
    <w:tbl>
      <w:tblPr>
        <w:tblStyle w:val="TableGrid"/>
        <w:tblW w:w="0" w:type="auto"/>
        <w:jc w:val="center"/>
        <w:tblLook w:val="04A0" w:firstRow="1" w:lastRow="0" w:firstColumn="1" w:lastColumn="0" w:noHBand="0" w:noVBand="1"/>
      </w:tblPr>
      <w:tblGrid>
        <w:gridCol w:w="1487"/>
        <w:gridCol w:w="1907"/>
        <w:gridCol w:w="2044"/>
        <w:gridCol w:w="1517"/>
      </w:tblGrid>
      <w:tr w:rsidR="008D017F" w:rsidRPr="00A96FBC" w:rsidTr="0018498C">
        <w:trPr>
          <w:trHeight w:val="994"/>
          <w:jc w:val="center"/>
        </w:trPr>
        <w:tc>
          <w:tcPr>
            <w:tcW w:w="0" w:type="auto"/>
            <w:vAlign w:val="center"/>
          </w:tcPr>
          <w:p w:rsidR="008D017F" w:rsidRPr="00A96FBC" w:rsidRDefault="008D017F" w:rsidP="008D017F">
            <w:pPr>
              <w:autoSpaceDE w:val="0"/>
              <w:autoSpaceDN w:val="0"/>
              <w:adjustRightInd w:val="0"/>
              <w:jc w:val="center"/>
              <w:rPr>
                <w:rFonts w:ascii="Arial" w:eastAsiaTheme="minorHAnsi" w:hAnsi="Arial" w:cs="Arial"/>
                <w:b/>
                <w:sz w:val="18"/>
                <w:szCs w:val="18"/>
                <w:lang w:val="bs-Latn-BA"/>
              </w:rPr>
            </w:pPr>
            <w:r w:rsidRPr="00A96FBC">
              <w:rPr>
                <w:rFonts w:ascii="Arial" w:eastAsiaTheme="minorHAnsi" w:hAnsi="Arial" w:cs="Arial"/>
                <w:b/>
                <w:sz w:val="18"/>
                <w:szCs w:val="18"/>
                <w:lang w:val="bs-Latn-BA"/>
              </w:rPr>
              <w:t>Materija</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b/>
                <w:sz w:val="18"/>
                <w:szCs w:val="18"/>
                <w:lang w:val="bs-Latn-BA"/>
              </w:rPr>
            </w:pPr>
            <w:r w:rsidRPr="00A96FBC">
              <w:rPr>
                <w:rFonts w:ascii="Arial" w:eastAsiaTheme="minorHAnsi" w:hAnsi="Arial" w:cs="Arial"/>
                <w:b/>
                <w:sz w:val="18"/>
                <w:szCs w:val="18"/>
                <w:lang w:val="bs-Latn-BA"/>
              </w:rPr>
              <w:t>Udaljenost [m]</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b/>
                <w:sz w:val="18"/>
                <w:szCs w:val="18"/>
                <w:lang w:val="bs-Latn-BA"/>
              </w:rPr>
            </w:pPr>
            <w:r w:rsidRPr="00A96FBC">
              <w:rPr>
                <w:rFonts w:ascii="Arial" w:eastAsiaTheme="minorHAnsi" w:hAnsi="Arial" w:cs="Arial"/>
                <w:b/>
                <w:sz w:val="18"/>
                <w:szCs w:val="18"/>
                <w:lang w:val="bs-Latn-BA"/>
              </w:rPr>
              <w:t xml:space="preserve">Imisiona </w:t>
            </w:r>
          </w:p>
          <w:p w:rsidR="008D017F" w:rsidRPr="00A96FBC" w:rsidRDefault="008D017F" w:rsidP="008D017F">
            <w:pPr>
              <w:autoSpaceDE w:val="0"/>
              <w:autoSpaceDN w:val="0"/>
              <w:adjustRightInd w:val="0"/>
              <w:jc w:val="center"/>
              <w:rPr>
                <w:rFonts w:ascii="Arial" w:eastAsiaTheme="minorHAnsi" w:hAnsi="Arial" w:cs="Arial"/>
                <w:b/>
                <w:sz w:val="18"/>
                <w:szCs w:val="18"/>
                <w:lang w:val="bs-Latn-BA"/>
              </w:rPr>
            </w:pPr>
            <w:r w:rsidRPr="00A96FBC">
              <w:rPr>
                <w:rFonts w:ascii="Arial" w:eastAsiaTheme="minorHAnsi" w:hAnsi="Arial" w:cs="Arial"/>
                <w:b/>
                <w:sz w:val="18"/>
                <w:szCs w:val="18"/>
                <w:lang w:val="bs-Latn-BA"/>
              </w:rPr>
              <w:t>koncentracija [μg/m</w:t>
            </w:r>
            <w:r w:rsidRPr="00A96FBC">
              <w:rPr>
                <w:rFonts w:ascii="Arial" w:eastAsiaTheme="minorHAnsi" w:hAnsi="Arial" w:cs="Arial"/>
                <w:b/>
                <w:sz w:val="18"/>
                <w:szCs w:val="18"/>
                <w:vertAlign w:val="superscript"/>
                <w:lang w:val="bs-Latn-BA"/>
              </w:rPr>
              <w:t>3</w:t>
            </w:r>
            <w:r w:rsidRPr="00A96FBC">
              <w:rPr>
                <w:rFonts w:ascii="Arial" w:eastAsiaTheme="minorHAnsi" w:hAnsi="Arial" w:cs="Arial"/>
                <w:b/>
                <w:sz w:val="18"/>
                <w:szCs w:val="18"/>
                <w:lang w:val="bs-Latn-BA"/>
              </w:rPr>
              <w:t>]</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b/>
                <w:sz w:val="18"/>
                <w:szCs w:val="18"/>
                <w:lang w:val="bs-Latn-BA"/>
              </w:rPr>
            </w:pPr>
            <w:r w:rsidRPr="00A96FBC">
              <w:rPr>
                <w:rFonts w:ascii="Arial" w:eastAsiaTheme="minorHAnsi" w:hAnsi="Arial" w:cs="Arial"/>
                <w:b/>
                <w:sz w:val="18"/>
                <w:szCs w:val="18"/>
                <w:lang w:val="bs-Latn-BA"/>
              </w:rPr>
              <w:t>Oznaka na slici</w:t>
            </w:r>
          </w:p>
        </w:tc>
      </w:tr>
      <w:tr w:rsidR="008D017F" w:rsidRPr="00A96FBC" w:rsidTr="0018498C">
        <w:trPr>
          <w:trHeight w:val="432"/>
          <w:jc w:val="center"/>
        </w:trPr>
        <w:tc>
          <w:tcPr>
            <w:tcW w:w="0" w:type="auto"/>
            <w:vMerge w:val="restart"/>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r w:rsidRPr="00A96FBC">
              <w:rPr>
                <w:rFonts w:ascii="Arial" w:eastAsiaTheme="minorHAnsi" w:hAnsi="Arial" w:cs="Arial"/>
                <w:sz w:val="18"/>
                <w:szCs w:val="18"/>
                <w:lang w:val="bs-Latn-BA"/>
              </w:rPr>
              <w:t>Amonijak (NH3)</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 xml:space="preserve">10 </w:t>
            </w:r>
          </w:p>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(kao granica parcele)</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27,76</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Z00</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50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34.72</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Z01</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100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42,99</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Z02</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200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60,36</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Z03</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300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56,21</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Z04</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400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46,87</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Z05</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500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39,88</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Z06</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600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34,56</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Z07</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700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30.30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Z08</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800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26,83</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Z09</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900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23,94</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Z10</w:t>
            </w:r>
          </w:p>
        </w:tc>
      </w:tr>
      <w:tr w:rsidR="008D017F" w:rsidRPr="00A96FBC" w:rsidTr="0018498C">
        <w:trPr>
          <w:trHeight w:val="432"/>
          <w:jc w:val="center"/>
        </w:trPr>
        <w:tc>
          <w:tcPr>
            <w:tcW w:w="0" w:type="auto"/>
            <w:vMerge/>
            <w:vAlign w:val="center"/>
          </w:tcPr>
          <w:p w:rsidR="008D017F" w:rsidRPr="00A96FBC" w:rsidRDefault="008D017F" w:rsidP="008D017F">
            <w:pPr>
              <w:autoSpaceDE w:val="0"/>
              <w:autoSpaceDN w:val="0"/>
              <w:adjustRightInd w:val="0"/>
              <w:jc w:val="both"/>
              <w:rPr>
                <w:rFonts w:ascii="Arial" w:eastAsiaTheme="minorHAnsi" w:hAnsi="Arial" w:cs="Arial"/>
                <w:sz w:val="18"/>
                <w:szCs w:val="18"/>
                <w:lang w:val="bs-Latn-BA"/>
              </w:rPr>
            </w:pP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1.000</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21,48</w:t>
            </w:r>
          </w:p>
        </w:tc>
        <w:tc>
          <w:tcPr>
            <w:tcW w:w="0" w:type="auto"/>
            <w:vAlign w:val="center"/>
          </w:tcPr>
          <w:p w:rsidR="008D017F" w:rsidRPr="00A96FBC" w:rsidRDefault="008D017F" w:rsidP="008D017F">
            <w:pPr>
              <w:autoSpaceDE w:val="0"/>
              <w:autoSpaceDN w:val="0"/>
              <w:adjustRightInd w:val="0"/>
              <w:jc w:val="center"/>
              <w:rPr>
                <w:rFonts w:ascii="Arial" w:eastAsiaTheme="minorHAnsi" w:hAnsi="Arial" w:cs="Arial"/>
                <w:sz w:val="18"/>
                <w:szCs w:val="18"/>
                <w:lang w:val="bs-Latn-BA"/>
              </w:rPr>
            </w:pPr>
            <w:r w:rsidRPr="00A96FBC">
              <w:rPr>
                <w:rFonts w:ascii="Arial" w:eastAsiaTheme="minorHAnsi" w:hAnsi="Arial" w:cs="Arial"/>
                <w:sz w:val="18"/>
                <w:szCs w:val="18"/>
                <w:lang w:val="bs-Latn-BA"/>
              </w:rPr>
              <w:t>Z11</w:t>
            </w:r>
          </w:p>
        </w:tc>
      </w:tr>
    </w:tbl>
    <w:p w:rsidR="008D017F" w:rsidRPr="008D017F" w:rsidRDefault="008D017F" w:rsidP="008D017F">
      <w:pPr>
        <w:autoSpaceDE w:val="0"/>
        <w:autoSpaceDN w:val="0"/>
        <w:adjustRightInd w:val="0"/>
        <w:jc w:val="both"/>
        <w:rPr>
          <w:rFonts w:ascii="Arial" w:eastAsiaTheme="minorHAnsi" w:hAnsi="Arial" w:cs="Arial"/>
          <w:sz w:val="22"/>
          <w:szCs w:val="22"/>
          <w:lang w:val="bs-Latn-BA"/>
        </w:rPr>
      </w:pPr>
    </w:p>
    <w:p w:rsidR="008D017F" w:rsidRPr="008D017F" w:rsidRDefault="008D017F" w:rsidP="008D017F">
      <w:pPr>
        <w:autoSpaceDE w:val="0"/>
        <w:autoSpaceDN w:val="0"/>
        <w:adjustRightInd w:val="0"/>
        <w:jc w:val="both"/>
        <w:rPr>
          <w:rFonts w:ascii="Arial" w:eastAsiaTheme="minorHAnsi" w:hAnsi="Arial" w:cs="Arial"/>
          <w:sz w:val="22"/>
          <w:szCs w:val="22"/>
          <w:lang w:val="bs-Latn-BA"/>
        </w:rPr>
      </w:pPr>
      <w:r w:rsidRPr="008D017F">
        <w:rPr>
          <w:rFonts w:ascii="Arial" w:eastAsiaTheme="minorHAnsi" w:hAnsi="Arial" w:cs="Arial"/>
          <w:sz w:val="22"/>
          <w:szCs w:val="22"/>
          <w:lang w:val="bs-Latn-BA"/>
        </w:rPr>
        <w:t>Utjecaj emisija onečišćujućih materija u zrak tokom rada Farme na okolno stanovništvo bit će minimalan, te ne se očekuje promjena kvalitete zraka, također za očekivati da će stvarne imisije biti znatno niže.</w:t>
      </w:r>
    </w:p>
    <w:p w:rsidR="008D017F" w:rsidRPr="008D017F" w:rsidRDefault="008D017F" w:rsidP="008D017F">
      <w:pPr>
        <w:rPr>
          <w:rFonts w:ascii="Arial" w:hAnsi="Arial" w:cs="Arial"/>
          <w:sz w:val="22"/>
          <w:szCs w:val="22"/>
          <w:lang w:val="bs-Latn-BA"/>
        </w:rPr>
      </w:pPr>
      <w:r w:rsidRPr="008D017F">
        <w:rPr>
          <w:rFonts w:ascii="Arial" w:hAnsi="Arial" w:cs="Arial"/>
          <w:sz w:val="22"/>
          <w:szCs w:val="22"/>
          <w:lang w:val="bs-Latn-BA"/>
        </w:rPr>
        <w:t>Ukupna procjena utjecaja na zrak:</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Procjena utjecaja na zrak</w:t>
      </w: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1"/>
        <w:gridCol w:w="2739"/>
      </w:tblGrid>
      <w:tr w:rsidR="00A96FBC" w:rsidRPr="00A96FBC" w:rsidTr="00A96FBC">
        <w:trPr>
          <w:trHeight w:val="454"/>
          <w:jc w:val="center"/>
        </w:trPr>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Okolinski aspekt</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Opis pojave</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Utjecaj</w:t>
            </w:r>
          </w:p>
        </w:tc>
      </w:tr>
      <w:tr w:rsidR="00A96FBC" w:rsidRPr="00A96FBC" w:rsidTr="00A96FBC">
        <w:trPr>
          <w:trHeight w:val="454"/>
          <w:jc w:val="center"/>
        </w:trPr>
        <w:tc>
          <w:tcPr>
            <w:tcW w:w="1667" w:type="pct"/>
            <w:vMerge w:val="restar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Zrak</w:t>
            </w: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Produkti sagorijevanja fosilnih goriva iz vozila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Emisija stakleničkih plinova i zagađenje zraka</w:t>
            </w:r>
          </w:p>
        </w:tc>
      </w:tr>
      <w:tr w:rsidR="00A96FBC" w:rsidRPr="00A96FBC" w:rsidTr="00A96FBC">
        <w:trPr>
          <w:trHeight w:val="454"/>
          <w:jc w:val="center"/>
        </w:trPr>
        <w:tc>
          <w:tcPr>
            <w:tcW w:w="1667" w:type="pct"/>
            <w:vMerge/>
            <w:shd w:val="clear" w:color="auto" w:fill="auto"/>
            <w:vAlign w:val="center"/>
          </w:tcPr>
          <w:p w:rsidR="00A96FBC" w:rsidRPr="00A96FBC" w:rsidRDefault="00A96FBC" w:rsidP="008D017F">
            <w:pPr>
              <w:jc w:val="center"/>
              <w:rPr>
                <w:rFonts w:ascii="Arial" w:hAnsi="Arial" w:cs="Arial"/>
                <w:color w:val="000000"/>
                <w:sz w:val="20"/>
                <w:szCs w:val="20"/>
                <w:lang w:val="bs-Latn-BA" w:eastAsia="bs-Latn-BA"/>
              </w:rPr>
            </w:pPr>
          </w:p>
        </w:tc>
        <w:tc>
          <w:tcPr>
            <w:tcW w:w="1667" w:type="pct"/>
            <w:shd w:val="clear" w:color="auto" w:fill="auto"/>
            <w:vAlign w:val="center"/>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Sagorijevanje energenta (uglja) za potrebe rada toplovodnih kotlova</w:t>
            </w:r>
          </w:p>
        </w:tc>
        <w:tc>
          <w:tcPr>
            <w:tcW w:w="1667" w:type="pct"/>
            <w:shd w:val="clear" w:color="auto" w:fill="auto"/>
            <w:vAlign w:val="center"/>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Emisija stakleničkih plinova i zagađenje zraka</w:t>
            </w:r>
          </w:p>
        </w:tc>
      </w:tr>
      <w:tr w:rsidR="00A96FBC" w:rsidRPr="00A96FBC" w:rsidTr="00A96FBC">
        <w:trPr>
          <w:trHeight w:val="454"/>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Pojava lebdeće prašine i njeno taloženje</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Taloženje prašine u okolicu i njeno zadržavanje u okolici (imisija)</w:t>
            </w:r>
          </w:p>
        </w:tc>
      </w:tr>
      <w:tr w:rsidR="00A96FBC" w:rsidRPr="00A96FBC" w:rsidTr="00A96FBC">
        <w:trPr>
          <w:trHeight w:val="908"/>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Pojava metaboličkih plinoa plinova i neugodna mirisa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Emisija metabolita u okolicu i njihova emisija, praćeno neugodnim mirisom</w:t>
            </w:r>
          </w:p>
        </w:tc>
      </w:tr>
    </w:tbl>
    <w:p w:rsidR="008D017F" w:rsidRPr="008D017F" w:rsidRDefault="008D017F" w:rsidP="008D017F">
      <w:pPr>
        <w:rPr>
          <w:rFonts w:ascii="Arial" w:hAnsi="Arial" w:cs="Arial"/>
          <w:i/>
          <w:iCs/>
          <w:sz w:val="22"/>
          <w:szCs w:val="22"/>
          <w:lang w:val="bs-Latn-BA"/>
        </w:rPr>
      </w:pP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Mjere za smanjenje i ublažavanje utjecaja na zrak</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3"/>
      </w:tblGrid>
      <w:tr w:rsidR="008D017F" w:rsidRPr="00A96FBC" w:rsidTr="0018498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širenje neugodnog mirisa metabolita od razgradnje peradarskog gnoja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pojava lebdeće prašine i njeno taloženje</w:t>
            </w:r>
          </w:p>
        </w:tc>
        <w:tc>
          <w:tcPr>
            <w:tcW w:w="4643" w:type="dxa"/>
          </w:tcPr>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sz w:val="20"/>
                <w:szCs w:val="20"/>
                <w:lang w:val="bs-Latn-BA"/>
              </w:rPr>
              <w:t>smanjenje/uklanjanje emisije plinova iz objekata farme vršiti ventilacijom uz podešavanje temperature, relativne vlažnosti, brzine strujanja vjetra i sl.;</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pravovremeno uklanjanje peradarskog gnoja sa lokacije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 xml:space="preserve">čišćenje objekata nakon svakog turnusa obavljati po najstrožim higijenskim pravilima </w:t>
            </w:r>
            <w:r w:rsidRPr="00A96FBC">
              <w:rPr>
                <w:rFonts w:ascii="Arial" w:hAnsi="Arial" w:cs="Arial"/>
                <w:sz w:val="20"/>
                <w:szCs w:val="20"/>
                <w:lang w:val="bs-Latn-BA"/>
              </w:rPr>
              <w:lastRenderedPageBreak/>
              <w:t>za čišćenje i po mogućnosti posipati zeolitski preparat po podu farme, radi smanjenja neugodnih mirisa (snižavanje koncentracije NH</w:t>
            </w:r>
            <w:r w:rsidRPr="00A96FBC">
              <w:rPr>
                <w:rFonts w:ascii="Arial" w:hAnsi="Arial" w:cs="Arial"/>
                <w:sz w:val="20"/>
                <w:szCs w:val="20"/>
                <w:vertAlign w:val="subscript"/>
                <w:lang w:val="bs-Latn-BA"/>
              </w:rPr>
              <w:t>3</w:t>
            </w:r>
            <w:r w:rsidRPr="00A96FBC">
              <w:rPr>
                <w:rFonts w:ascii="Arial" w:hAnsi="Arial" w:cs="Arial"/>
                <w:sz w:val="20"/>
                <w:szCs w:val="20"/>
                <w:lang w:val="bs-Latn-BA"/>
              </w:rPr>
              <w:t xml:space="preserve"> i CO</w:t>
            </w:r>
            <w:r w:rsidRPr="00A96FBC">
              <w:rPr>
                <w:rFonts w:ascii="Arial" w:hAnsi="Arial" w:cs="Arial"/>
                <w:sz w:val="20"/>
                <w:szCs w:val="20"/>
                <w:vertAlign w:val="subscript"/>
                <w:lang w:val="bs-Latn-BA"/>
              </w:rPr>
              <w:t>2</w:t>
            </w:r>
            <w:r w:rsidRPr="00A96FBC">
              <w:rPr>
                <w:rFonts w:ascii="Arial" w:hAnsi="Arial" w:cs="Arial"/>
                <w:sz w:val="20"/>
                <w:szCs w:val="20"/>
                <w:lang w:val="bs-Latn-BA"/>
              </w:rPr>
              <w:t>; izgnojavanjem i sušenjem gnoja emisije amonijaka se smanjuju i do 80 %);</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u slučaju pritužbi građana na pojavu neugodnih mirisa provesti mjerenja emisija amonijaka u zrak iz objekta farme.</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Alternativno: Investitor da razmotri rješenje o samostalnom zbrinjavanju peradarskog otpada kroz kompostiranje ili sukompostiranje.</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emisija dimnih plinova i zagađenje zraka</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prelazak sa uglja na drvo kao energent;</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servisiranog kotla, eventualno instaliranje novog;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stalno praćenje pokazatelja na osnovu kojih se može procijeniti kvalitet sagorijevanja u kotlu;</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korištenje kvalitetnog goriva;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redovno održavanje kotlovskih postrojenja;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praćenje emisije dimnih plinova u skladu sa odredbama okolinske dozvole, odnosno važećeg Pravilnika;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Postizanje većeg stepena iskorištenosti kotlovskih postrojenja, a samim tim manje emisije štetnih materija u atmosferu ostvariti će se pomoću:</w:t>
            </w:r>
          </w:p>
          <w:p w:rsidR="008D017F" w:rsidRPr="00A96FBC" w:rsidRDefault="008D017F" w:rsidP="008D017F">
            <w:pPr>
              <w:pStyle w:val="ListParagraph"/>
              <w:numPr>
                <w:ilvl w:val="1"/>
                <w:numId w:val="16"/>
              </w:numPr>
              <w:contextualSpacing/>
              <w:rPr>
                <w:rFonts w:ascii="Arial" w:hAnsi="Arial" w:cs="Arial"/>
                <w:sz w:val="20"/>
                <w:szCs w:val="20"/>
                <w:lang w:val="bs-Latn-BA"/>
              </w:rPr>
            </w:pPr>
            <w:r w:rsidRPr="00A96FBC">
              <w:rPr>
                <w:rFonts w:ascii="Arial" w:hAnsi="Arial" w:cs="Arial"/>
                <w:sz w:val="20"/>
                <w:szCs w:val="20"/>
                <w:lang w:val="bs-Latn-BA"/>
              </w:rPr>
              <w:t>dobre izolacije grejnog kotla na svim mjestima;</w:t>
            </w:r>
          </w:p>
          <w:p w:rsidR="008D017F" w:rsidRPr="00A96FBC" w:rsidRDefault="008D017F" w:rsidP="008D017F">
            <w:pPr>
              <w:pStyle w:val="ListParagraph"/>
              <w:numPr>
                <w:ilvl w:val="1"/>
                <w:numId w:val="16"/>
              </w:numPr>
              <w:contextualSpacing/>
              <w:rPr>
                <w:rFonts w:ascii="Arial" w:hAnsi="Arial" w:cs="Arial"/>
                <w:sz w:val="20"/>
                <w:szCs w:val="20"/>
                <w:lang w:val="bs-Latn-BA"/>
              </w:rPr>
            </w:pPr>
            <w:r w:rsidRPr="00A96FBC">
              <w:rPr>
                <w:rFonts w:ascii="Arial" w:hAnsi="Arial" w:cs="Arial"/>
                <w:sz w:val="20"/>
                <w:szCs w:val="20"/>
                <w:lang w:val="bs-Latn-BA"/>
              </w:rPr>
              <w:t>sniženja temperature vode u kotlu;</w:t>
            </w:r>
          </w:p>
          <w:p w:rsidR="008D017F" w:rsidRPr="00A96FBC" w:rsidRDefault="008D017F" w:rsidP="008D017F">
            <w:pPr>
              <w:pStyle w:val="ListParagraph"/>
              <w:numPr>
                <w:ilvl w:val="1"/>
                <w:numId w:val="16"/>
              </w:numPr>
              <w:contextualSpacing/>
              <w:rPr>
                <w:rFonts w:ascii="Arial" w:hAnsi="Arial" w:cs="Arial"/>
                <w:sz w:val="20"/>
                <w:szCs w:val="20"/>
                <w:lang w:val="bs-Latn-BA"/>
              </w:rPr>
            </w:pPr>
            <w:r w:rsidRPr="00A96FBC">
              <w:rPr>
                <w:rFonts w:ascii="Arial" w:hAnsi="Arial" w:cs="Arial"/>
                <w:sz w:val="20"/>
                <w:szCs w:val="20"/>
                <w:lang w:val="bs-Latn-BA"/>
              </w:rPr>
              <w:t>nižih temperatura izlaznih plinova;</w:t>
            </w:r>
          </w:p>
          <w:p w:rsidR="008D017F" w:rsidRPr="00A96FBC" w:rsidRDefault="008D017F" w:rsidP="008D017F">
            <w:pPr>
              <w:pStyle w:val="ListParagraph"/>
              <w:numPr>
                <w:ilvl w:val="1"/>
                <w:numId w:val="16"/>
              </w:numPr>
              <w:contextualSpacing/>
              <w:rPr>
                <w:rFonts w:ascii="Arial" w:hAnsi="Arial" w:cs="Arial"/>
                <w:sz w:val="20"/>
                <w:szCs w:val="20"/>
                <w:lang w:val="bs-Latn-BA"/>
              </w:rPr>
            </w:pPr>
            <w:r w:rsidRPr="00A96FBC">
              <w:rPr>
                <w:rFonts w:ascii="Arial" w:hAnsi="Arial" w:cs="Arial"/>
                <w:sz w:val="20"/>
                <w:szCs w:val="20"/>
                <w:lang w:val="bs-Latn-BA"/>
              </w:rPr>
              <w:t>tehnike regulisanja.</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emisija produkata sagorijevanja fosilnih goriva u SUS motorima;</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raditi stalnu kontrolu i nadzor nad tehničkom ispravnošću transportnih vozila;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 potrebi ugraditi katalizatore na ispušnim sistemima vozila.</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vozači</w:t>
            </w:r>
          </w:p>
        </w:tc>
      </w:tr>
    </w:tbl>
    <w:p w:rsidR="008D017F" w:rsidRPr="008D017F" w:rsidRDefault="008D017F" w:rsidP="008D017F">
      <w:pPr>
        <w:jc w:val="both"/>
        <w:rPr>
          <w:rFonts w:ascii="Arial" w:hAnsi="Arial" w:cs="Arial"/>
          <w:b/>
          <w:bCs/>
          <w:sz w:val="22"/>
          <w:szCs w:val="22"/>
          <w:lang w:val="bs-Latn-BA"/>
        </w:rPr>
      </w:pPr>
    </w:p>
    <w:p w:rsidR="008D017F" w:rsidRPr="008D017F" w:rsidRDefault="008D017F" w:rsidP="00A96FBC">
      <w:pPr>
        <w:rPr>
          <w:rFonts w:ascii="Arial" w:hAnsi="Arial" w:cs="Arial"/>
          <w:b/>
          <w:bCs/>
          <w:sz w:val="22"/>
          <w:szCs w:val="22"/>
          <w:lang w:val="bs-Latn-BA"/>
        </w:rPr>
      </w:pPr>
      <w:r w:rsidRPr="008D017F">
        <w:rPr>
          <w:rFonts w:ascii="Arial" w:hAnsi="Arial" w:cs="Arial"/>
          <w:b/>
          <w:bCs/>
          <w:sz w:val="22"/>
          <w:szCs w:val="22"/>
          <w:lang w:val="bs-Latn-BA"/>
        </w:rPr>
        <w:t xml:space="preserve">4.3 </w:t>
      </w:r>
      <w:r w:rsidR="00A96FBC">
        <w:rPr>
          <w:rFonts w:ascii="Arial" w:hAnsi="Arial" w:cs="Arial"/>
          <w:b/>
          <w:bCs/>
          <w:sz w:val="22"/>
          <w:szCs w:val="22"/>
          <w:lang w:val="bs-Latn-BA"/>
        </w:rPr>
        <w:t>Nastajanje otpada -</w:t>
      </w:r>
      <w:r w:rsidR="00E65323">
        <w:rPr>
          <w:rFonts w:ascii="Arial" w:hAnsi="Arial" w:cs="Arial"/>
          <w:b/>
          <w:bCs/>
          <w:sz w:val="22"/>
          <w:szCs w:val="22"/>
          <w:lang w:val="bs-Latn-BA"/>
        </w:rPr>
        <w:t xml:space="preserve"> </w:t>
      </w:r>
      <w:r w:rsidR="00A96FBC">
        <w:rPr>
          <w:rFonts w:ascii="Arial" w:hAnsi="Arial" w:cs="Arial"/>
          <w:b/>
          <w:bCs/>
          <w:sz w:val="22"/>
          <w:szCs w:val="22"/>
          <w:lang w:val="bs-Latn-BA"/>
        </w:rPr>
        <w:t>u</w:t>
      </w:r>
      <w:r w:rsidRPr="008D017F">
        <w:rPr>
          <w:rFonts w:ascii="Arial" w:hAnsi="Arial" w:cs="Arial"/>
          <w:b/>
          <w:bCs/>
          <w:sz w:val="22"/>
          <w:szCs w:val="22"/>
          <w:lang w:val="bs-Latn-BA"/>
        </w:rPr>
        <w:t>tjecaj na tlo i mjere zaštite</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Sa stanovišta uticaja na zagađenje tla nastaje slijedeći otpadni materijal:</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Miješani komunalni otpad (ostaci od hrane ljudi i životinja, ambalaža od hrane i sl.);</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Otpad od sagorijevanja čvrstih goriva – pepeo;</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Peradarski gnoj, piljevina i stelja;</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Otpad od animalnog porijekla (gnoj i uginule jedinke):</w:t>
      </w:r>
    </w:p>
    <w:p w:rsidR="008D017F" w:rsidRPr="008D017F" w:rsidRDefault="008D017F" w:rsidP="008D017F">
      <w:pPr>
        <w:pStyle w:val="ListParagraph"/>
        <w:numPr>
          <w:ilvl w:val="0"/>
          <w:numId w:val="17"/>
        </w:numPr>
        <w:autoSpaceDE w:val="0"/>
        <w:autoSpaceDN w:val="0"/>
        <w:adjustRightInd w:val="0"/>
        <w:contextualSpacing/>
        <w:jc w:val="both"/>
        <w:rPr>
          <w:rFonts w:ascii="Arial" w:hAnsi="Arial" w:cs="Arial"/>
          <w:i/>
          <w:iCs/>
          <w:sz w:val="22"/>
          <w:szCs w:val="22"/>
          <w:lang w:val="bs-Latn-BA"/>
        </w:rPr>
      </w:pPr>
      <w:r w:rsidRPr="008D017F">
        <w:rPr>
          <w:rFonts w:ascii="Arial" w:eastAsiaTheme="minorHAnsi" w:hAnsi="Arial" w:cs="Arial"/>
          <w:sz w:val="22"/>
          <w:szCs w:val="22"/>
          <w:lang w:val="bs-Latn-BA"/>
        </w:rPr>
        <w:t>Mulj iz septičke jame</w:t>
      </w:r>
      <w:r w:rsidRPr="008D017F">
        <w:rPr>
          <w:rFonts w:ascii="Arial" w:hAnsi="Arial" w:cs="Arial"/>
          <w:sz w:val="22"/>
          <w:szCs w:val="22"/>
          <w:lang w:val="bs-Latn-BA"/>
        </w:rPr>
        <w:t>.</w:t>
      </w:r>
    </w:p>
    <w:p w:rsidR="008D017F" w:rsidRPr="008D017F" w:rsidRDefault="008D017F" w:rsidP="008D017F">
      <w:pPr>
        <w:rPr>
          <w:rFonts w:ascii="Arial" w:hAnsi="Arial" w:cs="Arial"/>
          <w:sz w:val="22"/>
          <w:szCs w:val="22"/>
          <w:lang w:val="bs-Latn-BA"/>
        </w:rPr>
      </w:pPr>
      <w:r w:rsidRPr="008D017F">
        <w:rPr>
          <w:rFonts w:ascii="Arial" w:hAnsi="Arial" w:cs="Arial"/>
          <w:sz w:val="22"/>
          <w:szCs w:val="22"/>
          <w:lang w:val="bs-Latn-BA"/>
        </w:rPr>
        <w:t>Ukupna procjena utjecaja pojava na onečišenja tla:</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Procjena utjecaja na tlo</w:t>
      </w: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1"/>
        <w:gridCol w:w="2739"/>
      </w:tblGrid>
      <w:tr w:rsidR="00A96FBC" w:rsidRPr="00A96FBC" w:rsidTr="00A96FBC">
        <w:trPr>
          <w:trHeight w:val="510"/>
          <w:jc w:val="center"/>
        </w:trPr>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Okolinski aspekt</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Opis pojave</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Utjecaj</w:t>
            </w:r>
          </w:p>
        </w:tc>
      </w:tr>
      <w:tr w:rsidR="00A96FBC" w:rsidRPr="00A96FBC" w:rsidTr="00A96FBC">
        <w:trPr>
          <w:trHeight w:val="510"/>
          <w:jc w:val="center"/>
        </w:trPr>
        <w:tc>
          <w:tcPr>
            <w:tcW w:w="1667" w:type="pct"/>
            <w:vMerge w:val="restar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Tlo</w:t>
            </w:r>
          </w:p>
        </w:tc>
        <w:tc>
          <w:tcPr>
            <w:tcW w:w="1667" w:type="pct"/>
            <w:shd w:val="clear" w:color="auto" w:fill="auto"/>
            <w:vAlign w:val="center"/>
            <w:hideMark/>
          </w:tcPr>
          <w:p w:rsidR="00A96FBC" w:rsidRPr="00A96FBC" w:rsidRDefault="00A96FBC" w:rsidP="008D017F">
            <w:pPr>
              <w:rPr>
                <w:rFonts w:ascii="Arial" w:hAnsi="Arial" w:cs="Arial"/>
                <w:b/>
                <w:bCs/>
                <w:color w:val="000000"/>
                <w:sz w:val="20"/>
                <w:szCs w:val="20"/>
                <w:lang w:val="bs-Latn-BA" w:eastAsia="bs-Latn-BA"/>
              </w:rPr>
            </w:pPr>
            <w:r w:rsidRPr="00A96FBC">
              <w:rPr>
                <w:rFonts w:ascii="Arial" w:hAnsi="Arial" w:cs="Arial"/>
                <w:color w:val="000000"/>
                <w:sz w:val="20"/>
                <w:szCs w:val="20"/>
                <w:lang w:val="bs-Latn-BA" w:eastAsia="bs-Latn-BA"/>
              </w:rPr>
              <w:t>Pojava lebdeće prašine i njeno taloženje</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color w:val="000000"/>
                <w:sz w:val="20"/>
                <w:szCs w:val="20"/>
                <w:lang w:val="bs-Latn-BA" w:eastAsia="bs-Latn-BA"/>
              </w:rPr>
              <w:t>Taloženje prašine u okolicu i njeno zadržavanje u okolici (imisija)</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Peradarski gnoj</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Onečišćenja tla lokacije i šire, u slučaju neadekvatnog odlaganja</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Čvrsti miiješani komunalni otpad, pepeo od spaljivanja uglja, mulj iz septičke jame</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i zagađivanje tla, eutrofikacija tla</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Otpad animalnog porijekla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tla nepravilnim zbrinjavanjem, prenos oboljenja</w:t>
            </w:r>
          </w:p>
        </w:tc>
      </w:tr>
    </w:tbl>
    <w:p w:rsidR="008D017F" w:rsidRPr="008D017F" w:rsidRDefault="008D017F" w:rsidP="008D017F">
      <w:pPr>
        <w:rPr>
          <w:rFonts w:ascii="Arial" w:hAnsi="Arial" w:cs="Arial"/>
          <w:i/>
          <w:iCs/>
          <w:sz w:val="22"/>
          <w:szCs w:val="22"/>
          <w:lang w:val="bs-Latn-BA"/>
        </w:rPr>
      </w:pP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Mjere za smanjenje i ublažavanje utjecaja na tlo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24"/>
        <w:gridCol w:w="4536"/>
      </w:tblGrid>
      <w:tr w:rsidR="008D017F" w:rsidRPr="00A96FBC" w:rsidTr="0018498C">
        <w:tc>
          <w:tcPr>
            <w:tcW w:w="4524"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536"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524"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zagađenje okolnog tla nepravilno odloženim peradarskim gnojem;</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zagađenje neposrednog i okolnog tla uslijed oborinskih voda koja sapiru onečišćenja sa premisa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dospijeće štetnih mikroorganizama kroz gnoj u tlo (npr. sapiranjem oborinskim vodama);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nepravilnim načinom tretmana i ispuštanja otpadnih voda koje nastaju na lokaciji;</w:t>
            </w:r>
          </w:p>
        </w:tc>
        <w:tc>
          <w:tcPr>
            <w:tcW w:w="4536"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po iseljenju turnusa prikupljeni gnoj predati licima koji će dalje vršiti zbrinjavanje istog;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sav prosuti gnoj i ostali otpad istovremeno pokupiti;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održavati površinu farme urednom i čistom (zahtjev za higijenske uslove uzgoja peradi);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redovno crpljenje i čišćenje septičke jame;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kontrola, servis i čišćenje sistema za odvod otpadnih voda (sanitarno-fekalnih i oborinskih);</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vršiti pranje vozila van lokacije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sprovoditi mjere dezinfekcije, dezinsekcije i deratizacije na farmi, koje smiju obavljati samo pravne i/ili fizičke osobe koje posjeduju rješenje Ministarstva poljoprivrede, šumarstva i vodoprivrede;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ozeleniti slobodne površine na farmi</w:t>
            </w:r>
          </w:p>
          <w:p w:rsidR="008D017F" w:rsidRPr="00A96FBC" w:rsidRDefault="008D017F" w:rsidP="008D017F">
            <w:pPr>
              <w:rPr>
                <w:rFonts w:ascii="Arial" w:hAnsi="Arial" w:cs="Arial"/>
                <w:b/>
                <w:bCs/>
                <w:sz w:val="20"/>
                <w:szCs w:val="20"/>
                <w:lang w:val="bs-Latn-BA"/>
              </w:rPr>
            </w:pP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tc>
      </w:tr>
      <w:tr w:rsidR="008D017F" w:rsidRPr="00A96FBC" w:rsidTr="0018498C">
        <w:tc>
          <w:tcPr>
            <w:tcW w:w="4524"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zagađenje lokalnog vodotoka i okolnog zemljišta sa peradarskim otpadom (indirektno);</w:t>
            </w:r>
          </w:p>
        </w:tc>
        <w:tc>
          <w:tcPr>
            <w:tcW w:w="4536"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 iseljenju turnusa prikupljeni gnoj predati licima koji će dalje vršiti zbrinjavanje istog;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postarati se kroz kontrolu da lica vrše zbrinjavanje (tj. bogaćenje tla nutrientima) u skladu sa propisima;</w:t>
            </w:r>
          </w:p>
          <w:p w:rsidR="008D017F" w:rsidRPr="00A96FBC" w:rsidRDefault="008D017F" w:rsidP="008D017F">
            <w:pPr>
              <w:rPr>
                <w:rFonts w:ascii="Arial" w:hAnsi="Arial" w:cs="Arial"/>
                <w:sz w:val="20"/>
                <w:szCs w:val="20"/>
                <w:lang w:val="bs-Latn-BA"/>
              </w:rPr>
            </w:pP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p w:rsidR="008D017F" w:rsidRPr="00A96FBC" w:rsidRDefault="008D017F" w:rsidP="008D017F">
            <w:pPr>
              <w:rPr>
                <w:rFonts w:ascii="Arial" w:hAnsi="Arial" w:cs="Arial"/>
                <w:sz w:val="20"/>
                <w:szCs w:val="20"/>
                <w:lang w:val="bs-Latn-BA"/>
              </w:rPr>
            </w:pP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Alternativno: Investitor da razmotri rješenje o samostalnom zbrinjavanju peradarskog otpada kroz kompostiranje ili sukompostiranje.</w:t>
            </w:r>
          </w:p>
        </w:tc>
      </w:tr>
      <w:tr w:rsidR="008D017F" w:rsidRPr="00A96FBC" w:rsidTr="0018498C">
        <w:tc>
          <w:tcPr>
            <w:tcW w:w="4524"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pojave nekontrolirano isticanje goriva i ulja iz transportnih vozila na lokaciji farme;</w:t>
            </w:r>
          </w:p>
        </w:tc>
        <w:tc>
          <w:tcPr>
            <w:tcW w:w="4536"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raditi stalnu kontrolu i nadzor nad tehničkom ispravnošću vozila (transportnih i ličnih);</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obezbjediti absorbent (pijesak) kojim bi se djelovalo na eventualno prosutu naftu i naftne derivate, a nastali otpad ove vrste tretirati kao opasan u saradnji sa ovlaštenim preduzećem.</w:t>
            </w:r>
          </w:p>
          <w:p w:rsidR="008D017F" w:rsidRPr="00A96FBC" w:rsidRDefault="008D017F" w:rsidP="008D017F">
            <w:pPr>
              <w:rPr>
                <w:rFonts w:ascii="Arial" w:hAnsi="Arial" w:cs="Arial"/>
                <w:b/>
                <w:bCs/>
                <w:sz w:val="20"/>
                <w:szCs w:val="20"/>
                <w:lang w:val="bs-Latn-BA"/>
              </w:rPr>
            </w:pP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Odgovorno lice na farmi, radnici na farmi, vozači</w:t>
            </w:r>
          </w:p>
        </w:tc>
      </w:tr>
      <w:tr w:rsidR="008D017F" w:rsidRPr="00A96FBC" w:rsidTr="0018498C">
        <w:tc>
          <w:tcPr>
            <w:tcW w:w="4524"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pojava lebdeće prašine i njeno taloženje</w:t>
            </w:r>
          </w:p>
        </w:tc>
        <w:tc>
          <w:tcPr>
            <w:tcW w:w="4536"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pravovremeno uklanjanje peradarskog gnoja sa lokacije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čišćenje objekata nakon svakog turnusa obavljati po najstoržim higijenskim pravilima za čišćenje i po mogućnosti posipati zeolitski preparat po podu farme;</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tc>
      </w:tr>
    </w:tbl>
    <w:p w:rsidR="003E0D5B" w:rsidRDefault="003E0D5B" w:rsidP="008D017F">
      <w:pPr>
        <w:jc w:val="both"/>
        <w:rPr>
          <w:rFonts w:ascii="Arial" w:hAnsi="Arial" w:cs="Arial"/>
          <w:b/>
          <w:bCs/>
          <w:sz w:val="22"/>
          <w:szCs w:val="22"/>
          <w:lang w:val="bs-Latn-BA"/>
        </w:rPr>
      </w:pPr>
    </w:p>
    <w:p w:rsidR="008D017F" w:rsidRPr="008D017F" w:rsidRDefault="008D017F" w:rsidP="008D017F">
      <w:pPr>
        <w:jc w:val="both"/>
        <w:rPr>
          <w:rFonts w:ascii="Arial" w:hAnsi="Arial" w:cs="Arial"/>
          <w:b/>
          <w:bCs/>
          <w:sz w:val="22"/>
          <w:szCs w:val="22"/>
          <w:lang w:val="bs-Latn-BA"/>
        </w:rPr>
      </w:pPr>
      <w:r w:rsidRPr="008D017F">
        <w:rPr>
          <w:rFonts w:ascii="Arial" w:hAnsi="Arial" w:cs="Arial"/>
          <w:b/>
          <w:bCs/>
          <w:sz w:val="22"/>
          <w:szCs w:val="22"/>
          <w:lang w:val="bs-Latn-BA"/>
        </w:rPr>
        <w:t>4.4</w:t>
      </w:r>
      <w:r w:rsidR="00A96FBC">
        <w:rPr>
          <w:rFonts w:ascii="Arial" w:hAnsi="Arial" w:cs="Arial"/>
          <w:b/>
          <w:bCs/>
          <w:sz w:val="22"/>
          <w:szCs w:val="22"/>
          <w:lang w:val="bs-Latn-BA"/>
        </w:rPr>
        <w:t>.</w:t>
      </w:r>
      <w:r w:rsidRPr="008D017F">
        <w:rPr>
          <w:rFonts w:ascii="Arial" w:hAnsi="Arial" w:cs="Arial"/>
          <w:b/>
          <w:bCs/>
          <w:sz w:val="22"/>
          <w:szCs w:val="22"/>
          <w:lang w:val="bs-Latn-BA"/>
        </w:rPr>
        <w:t xml:space="preserve"> Utjecaj buke na okoliš i  mjere zaštite</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Buka, tj. zvuk sa farme za uzgoj peradi se stvara tokom:</w:t>
      </w:r>
    </w:p>
    <w:p w:rsidR="008D017F" w:rsidRPr="008D017F" w:rsidRDefault="008D017F" w:rsidP="008D017F">
      <w:pPr>
        <w:numPr>
          <w:ilvl w:val="0"/>
          <w:numId w:val="18"/>
        </w:num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dovoza i otpreme peradi, korištenja postojeće cestovne infrastrukture i odvijanja unutrašnjeg saobraćaja;</w:t>
      </w:r>
    </w:p>
    <w:p w:rsidR="008D017F" w:rsidRPr="008D017F" w:rsidRDefault="008D017F" w:rsidP="008D017F">
      <w:pPr>
        <w:numPr>
          <w:ilvl w:val="0"/>
          <w:numId w:val="18"/>
        </w:num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rada instalirane opreme (npr. ventilatori i agregat).</w:t>
      </w:r>
    </w:p>
    <w:p w:rsidR="008D017F" w:rsidRPr="008D017F" w:rsidRDefault="008D017F" w:rsidP="008D017F">
      <w:pPr>
        <w:rPr>
          <w:rFonts w:ascii="Arial" w:hAnsi="Arial" w:cs="Arial"/>
          <w:sz w:val="22"/>
          <w:szCs w:val="22"/>
          <w:lang w:val="bs-Latn-BA"/>
        </w:rPr>
      </w:pPr>
      <w:r w:rsidRPr="008D017F">
        <w:rPr>
          <w:rFonts w:ascii="Arial" w:hAnsi="Arial" w:cs="Arial"/>
          <w:sz w:val="22"/>
          <w:szCs w:val="22"/>
          <w:lang w:val="bs-Latn-BA"/>
        </w:rPr>
        <w:t>Procjena utjecaja zvuka (buke) sa farme i od transportnih uređaja na okolicu:</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Procjena utjecaja buke na okolicu</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tblGrid>
      <w:tr w:rsidR="00A96FBC" w:rsidRPr="00A96FBC" w:rsidTr="00A96FBC">
        <w:trPr>
          <w:trHeight w:val="510"/>
          <w:jc w:val="center"/>
        </w:trPr>
        <w:tc>
          <w:tcPr>
            <w:tcW w:w="2180" w:type="dxa"/>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Okolinski aspekt</w:t>
            </w:r>
          </w:p>
        </w:tc>
        <w:tc>
          <w:tcPr>
            <w:tcW w:w="2180" w:type="dxa"/>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Opis pojave</w:t>
            </w:r>
          </w:p>
        </w:tc>
        <w:tc>
          <w:tcPr>
            <w:tcW w:w="2180" w:type="dxa"/>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Utjecaj</w:t>
            </w:r>
          </w:p>
        </w:tc>
      </w:tr>
      <w:tr w:rsidR="00A96FBC" w:rsidRPr="00A96FBC" w:rsidTr="00A96FBC">
        <w:trPr>
          <w:trHeight w:val="510"/>
          <w:jc w:val="center"/>
        </w:trPr>
        <w:tc>
          <w:tcPr>
            <w:tcW w:w="2180" w:type="dxa"/>
            <w:vMerge w:val="restar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Buka</w:t>
            </w:r>
          </w:p>
        </w:tc>
        <w:tc>
          <w:tcPr>
            <w:tcW w:w="2180" w:type="dxa"/>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Kretanje vozila</w:t>
            </w:r>
          </w:p>
        </w:tc>
        <w:tc>
          <w:tcPr>
            <w:tcW w:w="2180" w:type="dxa"/>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Emisija zvuka od vozila prema okolici</w:t>
            </w:r>
          </w:p>
        </w:tc>
      </w:tr>
      <w:tr w:rsidR="00A96FBC" w:rsidRPr="00A96FBC" w:rsidTr="00A96FBC">
        <w:trPr>
          <w:trHeight w:val="510"/>
          <w:jc w:val="center"/>
        </w:trPr>
        <w:tc>
          <w:tcPr>
            <w:tcW w:w="2180" w:type="dxa"/>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2180" w:type="dxa"/>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Zvuk / buka od ventilacionog sistema</w:t>
            </w:r>
          </w:p>
        </w:tc>
        <w:tc>
          <w:tcPr>
            <w:tcW w:w="2180" w:type="dxa"/>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Emisja zvuka od rada ventilacionog sustema prema okolici</w:t>
            </w:r>
          </w:p>
        </w:tc>
      </w:tr>
    </w:tbl>
    <w:p w:rsidR="008D017F" w:rsidRPr="008D017F" w:rsidRDefault="008D017F" w:rsidP="008D017F">
      <w:pPr>
        <w:jc w:val="both"/>
        <w:rPr>
          <w:rFonts w:ascii="Arial" w:hAnsi="Arial" w:cs="Arial"/>
          <w:i/>
          <w:iCs/>
          <w:sz w:val="22"/>
          <w:szCs w:val="22"/>
          <w:lang w:val="bs-Latn-BA"/>
        </w:rPr>
      </w:pP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Mjere za smanjenje i ublažavanje utjecaja buke na okolinu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3"/>
      </w:tblGrid>
      <w:tr w:rsidR="008D017F" w:rsidRPr="00A96FBC" w:rsidTr="0018498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bCs/>
                <w:sz w:val="20"/>
                <w:szCs w:val="20"/>
                <w:lang w:val="bs-Latn-BA"/>
              </w:rPr>
              <w:t>zvuk / buka koja nastaje od kretanja vozila (transportnih i  ličnih) koja dolaze i odlaze sa premisa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zvuk / buka od ventilacionog sistema.</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obavljanje svih radnji na transportu samo u toku dnevnog perioda;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raditi stalnu kontrolu i nadzor nad tehničkom ispravnošću transportnih vozila;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ograničiti kretanje vozila kroz naseljeni pristupni dio na 30 km/h;</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vršiti redovnu kontrolu i servis ventilacionog sistema u objektima farme.</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vozači</w:t>
            </w:r>
          </w:p>
        </w:tc>
      </w:tr>
    </w:tbl>
    <w:p w:rsidR="003E0D5B" w:rsidRDefault="003E0D5B" w:rsidP="008D017F">
      <w:pPr>
        <w:jc w:val="both"/>
        <w:rPr>
          <w:rFonts w:ascii="Arial" w:hAnsi="Arial" w:cs="Arial"/>
          <w:b/>
          <w:bCs/>
          <w:sz w:val="22"/>
          <w:szCs w:val="22"/>
          <w:lang w:val="bs-Latn-BA"/>
        </w:rPr>
      </w:pPr>
    </w:p>
    <w:p w:rsidR="008D017F" w:rsidRPr="008D017F" w:rsidRDefault="008D017F" w:rsidP="008D017F">
      <w:pPr>
        <w:jc w:val="both"/>
        <w:rPr>
          <w:rFonts w:ascii="Arial" w:hAnsi="Arial" w:cs="Arial"/>
          <w:b/>
          <w:bCs/>
          <w:sz w:val="22"/>
          <w:szCs w:val="22"/>
          <w:lang w:val="bs-Latn-BA"/>
        </w:rPr>
      </w:pPr>
      <w:r w:rsidRPr="008D017F">
        <w:rPr>
          <w:rFonts w:ascii="Arial" w:hAnsi="Arial" w:cs="Arial"/>
          <w:b/>
          <w:bCs/>
          <w:sz w:val="22"/>
          <w:szCs w:val="22"/>
          <w:lang w:val="bs-Latn-BA"/>
        </w:rPr>
        <w:t>4.5</w:t>
      </w:r>
      <w:r w:rsidR="00A96FBC">
        <w:rPr>
          <w:rFonts w:ascii="Arial" w:hAnsi="Arial" w:cs="Arial"/>
          <w:b/>
          <w:bCs/>
          <w:sz w:val="22"/>
          <w:szCs w:val="22"/>
          <w:lang w:val="bs-Latn-BA"/>
        </w:rPr>
        <w:t>.</w:t>
      </w:r>
      <w:r w:rsidRPr="008D017F">
        <w:rPr>
          <w:rFonts w:ascii="Arial" w:hAnsi="Arial" w:cs="Arial"/>
          <w:b/>
          <w:bCs/>
          <w:sz w:val="22"/>
          <w:szCs w:val="22"/>
          <w:lang w:val="bs-Latn-BA"/>
        </w:rPr>
        <w:t xml:space="preserve"> Utjecaj na vode i mjere zaštite</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Sa stanovišta uticaja na zagađenje tla nastaje slijedeći otpadni materijal:</w:t>
      </w:r>
    </w:p>
    <w:p w:rsidR="008D017F" w:rsidRPr="008D017F" w:rsidRDefault="008D017F" w:rsidP="008D017F">
      <w:pPr>
        <w:pStyle w:val="ListParagraph"/>
        <w:numPr>
          <w:ilvl w:val="0"/>
          <w:numId w:val="17"/>
        </w:numPr>
        <w:autoSpaceDE w:val="0"/>
        <w:autoSpaceDN w:val="0"/>
        <w:adjustRightInd w:val="0"/>
        <w:contextualSpacing/>
        <w:jc w:val="both"/>
        <w:rPr>
          <w:rFonts w:ascii="Arial" w:eastAsiaTheme="minorHAnsi" w:hAnsi="Arial" w:cs="Arial"/>
          <w:sz w:val="22"/>
          <w:szCs w:val="22"/>
          <w:lang w:val="bs-Latn-BA"/>
        </w:rPr>
      </w:pPr>
      <w:r w:rsidRPr="008D017F">
        <w:rPr>
          <w:rFonts w:ascii="Arial" w:eastAsiaTheme="minorHAnsi" w:hAnsi="Arial" w:cs="Arial"/>
          <w:sz w:val="22"/>
          <w:szCs w:val="22"/>
          <w:lang w:val="bs-Latn-BA"/>
        </w:rPr>
        <w:t>sanitarno-fekalna voda u slučaju curenja iz konstrukcije septičke jame (praćeno muljem).</w:t>
      </w:r>
    </w:p>
    <w:p w:rsidR="008D017F" w:rsidRPr="008D017F" w:rsidRDefault="008D017F" w:rsidP="008D017F">
      <w:pPr>
        <w:pStyle w:val="ListParagraph"/>
        <w:numPr>
          <w:ilvl w:val="0"/>
          <w:numId w:val="17"/>
        </w:numPr>
        <w:autoSpaceDE w:val="0"/>
        <w:autoSpaceDN w:val="0"/>
        <w:adjustRightInd w:val="0"/>
        <w:contextualSpacing/>
        <w:jc w:val="both"/>
        <w:rPr>
          <w:rFonts w:ascii="Arial" w:hAnsi="Arial" w:cs="Arial"/>
          <w:i/>
          <w:iCs/>
          <w:sz w:val="22"/>
          <w:szCs w:val="22"/>
          <w:lang w:val="bs-Latn-BA"/>
        </w:rPr>
      </w:pPr>
      <w:r w:rsidRPr="008D017F">
        <w:rPr>
          <w:rFonts w:ascii="Arial" w:eastAsiaTheme="minorHAnsi" w:hAnsi="Arial" w:cs="Arial"/>
          <w:sz w:val="22"/>
          <w:szCs w:val="22"/>
          <w:lang w:val="bs-Latn-BA"/>
        </w:rPr>
        <w:t>oborinska voda onečišćena sa sadržajem sa manipulativnih površina Farme</w:t>
      </w:r>
      <w:r w:rsidRPr="008D017F">
        <w:rPr>
          <w:rFonts w:ascii="Arial" w:eastAsiaTheme="minorHAnsi" w:hAnsi="Arial" w:cs="Arial"/>
          <w:i/>
          <w:iCs/>
          <w:sz w:val="22"/>
          <w:szCs w:val="22"/>
          <w:lang w:val="bs-Latn-BA"/>
        </w:rPr>
        <w:t>.</w:t>
      </w:r>
    </w:p>
    <w:p w:rsidR="008D017F" w:rsidRPr="008D017F" w:rsidRDefault="008D017F" w:rsidP="008D017F">
      <w:pPr>
        <w:rPr>
          <w:rFonts w:ascii="Arial" w:hAnsi="Arial" w:cs="Arial"/>
          <w:sz w:val="22"/>
          <w:szCs w:val="22"/>
          <w:lang w:val="bs-Latn-BA"/>
        </w:rPr>
      </w:pPr>
      <w:r w:rsidRPr="008D017F">
        <w:rPr>
          <w:rFonts w:ascii="Arial" w:hAnsi="Arial" w:cs="Arial"/>
          <w:sz w:val="22"/>
          <w:szCs w:val="22"/>
          <w:lang w:val="bs-Latn-BA"/>
        </w:rPr>
        <w:t>Ukupna procjena utjecaja pojava na onečišenja voda:</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Procjena utjecaja na vode</w:t>
      </w: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1"/>
        <w:gridCol w:w="2739"/>
      </w:tblGrid>
      <w:tr w:rsidR="00A96FBC" w:rsidRPr="008D017F" w:rsidTr="00A96FBC">
        <w:trPr>
          <w:trHeight w:val="454"/>
          <w:jc w:val="center"/>
        </w:trPr>
        <w:tc>
          <w:tcPr>
            <w:tcW w:w="1667" w:type="pct"/>
            <w:shd w:val="clear" w:color="auto" w:fill="auto"/>
            <w:vAlign w:val="center"/>
            <w:hideMark/>
          </w:tcPr>
          <w:p w:rsidR="00A96FBC" w:rsidRPr="008D017F" w:rsidRDefault="00A96FBC" w:rsidP="008D017F">
            <w:pPr>
              <w:jc w:val="center"/>
              <w:rPr>
                <w:rFonts w:ascii="Arial" w:hAnsi="Arial" w:cs="Arial"/>
                <w:b/>
                <w:bCs/>
                <w:color w:val="000000"/>
                <w:sz w:val="22"/>
                <w:szCs w:val="22"/>
                <w:lang w:val="bs-Latn-BA" w:eastAsia="bs-Latn-BA"/>
              </w:rPr>
            </w:pPr>
            <w:r w:rsidRPr="008D017F">
              <w:rPr>
                <w:rFonts w:ascii="Arial" w:hAnsi="Arial" w:cs="Arial"/>
                <w:b/>
                <w:bCs/>
                <w:color w:val="000000"/>
                <w:sz w:val="22"/>
                <w:szCs w:val="22"/>
                <w:lang w:val="bs-Latn-BA" w:eastAsia="bs-Latn-BA"/>
              </w:rPr>
              <w:t>Okolinski aspekt</w:t>
            </w:r>
          </w:p>
        </w:tc>
        <w:tc>
          <w:tcPr>
            <w:tcW w:w="1667" w:type="pct"/>
            <w:shd w:val="clear" w:color="auto" w:fill="auto"/>
            <w:vAlign w:val="center"/>
            <w:hideMark/>
          </w:tcPr>
          <w:p w:rsidR="00A96FBC" w:rsidRPr="008D017F" w:rsidRDefault="00A96FBC" w:rsidP="008D017F">
            <w:pPr>
              <w:jc w:val="center"/>
              <w:rPr>
                <w:rFonts w:ascii="Arial" w:hAnsi="Arial" w:cs="Arial"/>
                <w:b/>
                <w:bCs/>
                <w:color w:val="000000"/>
                <w:sz w:val="22"/>
                <w:szCs w:val="22"/>
                <w:lang w:val="bs-Latn-BA" w:eastAsia="bs-Latn-BA"/>
              </w:rPr>
            </w:pPr>
            <w:r w:rsidRPr="008D017F">
              <w:rPr>
                <w:rFonts w:ascii="Arial" w:hAnsi="Arial" w:cs="Arial"/>
                <w:b/>
                <w:bCs/>
                <w:color w:val="000000"/>
                <w:sz w:val="22"/>
                <w:szCs w:val="22"/>
                <w:lang w:val="bs-Latn-BA" w:eastAsia="bs-Latn-BA"/>
              </w:rPr>
              <w:t>Opis pojave</w:t>
            </w:r>
          </w:p>
        </w:tc>
        <w:tc>
          <w:tcPr>
            <w:tcW w:w="1667" w:type="pct"/>
            <w:shd w:val="clear" w:color="auto" w:fill="auto"/>
            <w:vAlign w:val="center"/>
            <w:hideMark/>
          </w:tcPr>
          <w:p w:rsidR="00A96FBC" w:rsidRPr="008D017F" w:rsidRDefault="00A96FBC" w:rsidP="008D017F">
            <w:pPr>
              <w:jc w:val="center"/>
              <w:rPr>
                <w:rFonts w:ascii="Arial" w:hAnsi="Arial" w:cs="Arial"/>
                <w:b/>
                <w:bCs/>
                <w:color w:val="000000"/>
                <w:sz w:val="22"/>
                <w:szCs w:val="22"/>
                <w:lang w:val="bs-Latn-BA" w:eastAsia="bs-Latn-BA"/>
              </w:rPr>
            </w:pPr>
            <w:r w:rsidRPr="008D017F">
              <w:rPr>
                <w:rFonts w:ascii="Arial" w:hAnsi="Arial" w:cs="Arial"/>
                <w:b/>
                <w:bCs/>
                <w:color w:val="000000"/>
                <w:sz w:val="22"/>
                <w:szCs w:val="22"/>
                <w:lang w:val="bs-Latn-BA" w:eastAsia="bs-Latn-BA"/>
              </w:rPr>
              <w:t>Utjecaj</w:t>
            </w:r>
          </w:p>
        </w:tc>
      </w:tr>
      <w:tr w:rsidR="00A96FBC" w:rsidRPr="00A96FBC" w:rsidTr="00A96FBC">
        <w:trPr>
          <w:trHeight w:val="454"/>
          <w:jc w:val="center"/>
        </w:trPr>
        <w:tc>
          <w:tcPr>
            <w:tcW w:w="1667" w:type="pct"/>
            <w:shd w:val="clear" w:color="auto" w:fill="auto"/>
            <w:vAlign w:val="center"/>
          </w:tcPr>
          <w:p w:rsidR="00A96FBC" w:rsidRPr="00A96FBC" w:rsidRDefault="00A96FBC" w:rsidP="008D017F">
            <w:pPr>
              <w:jc w:val="center"/>
              <w:rPr>
                <w:rFonts w:ascii="Arial" w:hAnsi="Arial" w:cs="Arial"/>
                <w:b/>
                <w:bCs/>
                <w:color w:val="000000"/>
                <w:sz w:val="20"/>
                <w:szCs w:val="20"/>
                <w:lang w:val="bs-Latn-BA" w:eastAsia="bs-Latn-BA"/>
              </w:rPr>
            </w:pPr>
          </w:p>
        </w:tc>
        <w:tc>
          <w:tcPr>
            <w:tcW w:w="1667" w:type="pct"/>
            <w:shd w:val="clear" w:color="auto" w:fill="auto"/>
            <w:vAlign w:val="center"/>
          </w:tcPr>
          <w:p w:rsidR="00A96FBC" w:rsidRPr="00A96FBC" w:rsidRDefault="00A96FBC" w:rsidP="008D017F">
            <w:pPr>
              <w:jc w:val="center"/>
              <w:rPr>
                <w:rFonts w:ascii="Arial" w:hAnsi="Arial" w:cs="Arial"/>
                <w:b/>
                <w:bCs/>
                <w:color w:val="000000"/>
                <w:sz w:val="20"/>
                <w:szCs w:val="20"/>
                <w:lang w:val="bs-Latn-BA" w:eastAsia="bs-Latn-BA"/>
              </w:rPr>
            </w:pPr>
          </w:p>
        </w:tc>
        <w:tc>
          <w:tcPr>
            <w:tcW w:w="1667" w:type="pct"/>
            <w:shd w:val="clear" w:color="auto" w:fill="auto"/>
            <w:vAlign w:val="center"/>
          </w:tcPr>
          <w:p w:rsidR="00A96FBC" w:rsidRPr="00A96FBC" w:rsidRDefault="00A96FBC" w:rsidP="008D017F">
            <w:pPr>
              <w:jc w:val="center"/>
              <w:rPr>
                <w:rFonts w:ascii="Arial" w:hAnsi="Arial" w:cs="Arial"/>
                <w:b/>
                <w:bCs/>
                <w:color w:val="000000"/>
                <w:sz w:val="20"/>
                <w:szCs w:val="20"/>
                <w:lang w:val="bs-Latn-BA" w:eastAsia="bs-Latn-BA"/>
              </w:rPr>
            </w:pPr>
          </w:p>
        </w:tc>
      </w:tr>
      <w:tr w:rsidR="00A96FBC" w:rsidRPr="008D017F" w:rsidTr="00A96FBC">
        <w:trPr>
          <w:trHeight w:val="454"/>
          <w:jc w:val="center"/>
        </w:trPr>
        <w:tc>
          <w:tcPr>
            <w:tcW w:w="1667" w:type="pct"/>
            <w:shd w:val="clear" w:color="auto" w:fill="auto"/>
            <w:vAlign w:val="center"/>
          </w:tcPr>
          <w:p w:rsidR="00A96FBC" w:rsidRPr="008D017F" w:rsidRDefault="00A96FBC" w:rsidP="008D017F">
            <w:pPr>
              <w:jc w:val="center"/>
              <w:rPr>
                <w:rFonts w:ascii="Arial" w:hAnsi="Arial" w:cs="Arial"/>
                <w:color w:val="000000"/>
                <w:sz w:val="22"/>
                <w:szCs w:val="22"/>
                <w:lang w:val="bs-Latn-BA" w:eastAsia="bs-Latn-BA"/>
              </w:rPr>
            </w:pPr>
          </w:p>
        </w:tc>
        <w:tc>
          <w:tcPr>
            <w:tcW w:w="1667" w:type="pct"/>
            <w:shd w:val="clear" w:color="auto" w:fill="auto"/>
            <w:vAlign w:val="center"/>
          </w:tcPr>
          <w:p w:rsidR="00A96FBC" w:rsidRPr="008D017F" w:rsidRDefault="00A96FBC" w:rsidP="008D017F">
            <w:pPr>
              <w:rPr>
                <w:rFonts w:ascii="Arial" w:hAnsi="Arial" w:cs="Arial"/>
                <w:color w:val="000000"/>
                <w:sz w:val="22"/>
                <w:szCs w:val="22"/>
                <w:lang w:val="bs-Latn-BA" w:eastAsia="bs-Latn-BA"/>
              </w:rPr>
            </w:pPr>
          </w:p>
        </w:tc>
        <w:tc>
          <w:tcPr>
            <w:tcW w:w="1667" w:type="pct"/>
            <w:shd w:val="clear" w:color="auto" w:fill="auto"/>
            <w:vAlign w:val="center"/>
          </w:tcPr>
          <w:p w:rsidR="00A96FBC" w:rsidRPr="008D017F" w:rsidRDefault="00A96FBC" w:rsidP="008D017F">
            <w:pPr>
              <w:jc w:val="center"/>
              <w:rPr>
                <w:rFonts w:ascii="Arial" w:hAnsi="Arial" w:cs="Arial"/>
                <w:color w:val="000000"/>
                <w:sz w:val="22"/>
                <w:szCs w:val="22"/>
                <w:lang w:val="bs-Latn-BA" w:eastAsia="bs-Latn-BA"/>
              </w:rPr>
            </w:pPr>
          </w:p>
        </w:tc>
      </w:tr>
      <w:tr w:rsidR="00A96FBC" w:rsidRPr="008D017F" w:rsidTr="00A96FBC">
        <w:trPr>
          <w:trHeight w:val="454"/>
          <w:jc w:val="center"/>
        </w:trPr>
        <w:tc>
          <w:tcPr>
            <w:tcW w:w="1667" w:type="pct"/>
            <w:vMerge w:val="restar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Vode</w:t>
            </w: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Sanitarno - fekalne vode, mulj iz septičke jame</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i zagađivanje vodotoka i tla</w:t>
            </w:r>
          </w:p>
        </w:tc>
      </w:tr>
      <w:tr w:rsidR="00A96FBC" w:rsidRPr="008D017F" w:rsidTr="00A96FBC">
        <w:trPr>
          <w:trHeight w:val="454"/>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Oborinske vode sa objekata i manipulativnih površina farme</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i zagađivanje vodotoka i tla</w:t>
            </w:r>
          </w:p>
        </w:tc>
      </w:tr>
    </w:tbl>
    <w:p w:rsidR="008D017F" w:rsidRPr="008D017F" w:rsidRDefault="008D017F" w:rsidP="008D017F">
      <w:pPr>
        <w:autoSpaceDE w:val="0"/>
        <w:autoSpaceDN w:val="0"/>
        <w:adjustRightInd w:val="0"/>
        <w:jc w:val="both"/>
        <w:rPr>
          <w:rFonts w:ascii="Arial" w:hAnsi="Arial" w:cs="Arial"/>
          <w:i/>
          <w:iCs/>
          <w:sz w:val="22"/>
          <w:szCs w:val="22"/>
          <w:lang w:val="bs-Latn-BA"/>
        </w:rPr>
      </w:pP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Mjere za smanjenje i ublažavanje utjecaja na vode (površinske i podzemne)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3"/>
      </w:tblGrid>
      <w:tr w:rsidR="008D017F" w:rsidRPr="00A96FBC" w:rsidTr="0018498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643"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zagađenje mjesnog vodotoka i okolnog zemljišta nepravilno odloženim peradarskim gnojem;</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zagađenje mjesnog vodotoka i okolnog zemljišta uslijed utjecaja oborinskih voda koja sapiru onečišćenja sa premisa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dospijeće štetnih mikroorganizama kroz gnoj u vodotok;</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nepravilnim načinom tretmana i ispuštanja otpadnih voda koje nastaju na lokaciji;</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 iseljenju turnusa prikupljeni gnoj predati licima koji će dalje vršiti zbrinjavanje istog;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u cilju prevencije mikrobiološke kontaminacije podzemnih voda, površinskih vode i voda za piće individualnih vodosabirnih objekata obližnjih mjesta, strogo se zabranjuje deponovanje, odlaganje i skladištenje bilo koje vrste otpadnih materija na lokaciji i oko nje;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gnoj se ne smije aplicirati uz vodotoke (potoke, rijeke) odnosno u sigurnosnom pojasu koji je širok najmanje 10 m, uz stajaće vode do 70 m udaljenosti te na vodozaštitnom području;</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gnoj se ne smije aplicirati u pojasu širine 50 m oko izvora ili bunara koji se koriste za humanu konzumaciju ili za napajanje životinja na farmama, ovim se sprečava zagađenje podzemnih voda;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sav prosuti gnoj i ostali otpad istovremeno pokupiti;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održavati površinu farme urednom i čistom (zahtjev za higijenske uslove uzgoja peradi);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sanitarne otpadne vode i otpadne vode iz dezinfekcijske barijere sakupljati u vodonepropusnu septičku jamu za otpadne vode;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za dezinfekciju vode iz dezbarijere koristiti biorazgradiva sredstva;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redovno crpljenje i čišćenje septičke jame i voditi evidenciju o održavanju i čišćenju;</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kontrola, servis i čišćenje sistema za odvod otpadnih voda (sanitarno-fekalnih i oborinskih);</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vršiti pranje vozila van lokacije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sprovoditi mjere dezinfekcije, dezinsekcije i deratizacije na farmi, koje smiju obavljati samo pravne i/ili fizičke osobe koje posjeduju rješenje Ministarstva poljoprivrede, šumarstva i vodoprivrede.</w:t>
            </w:r>
          </w:p>
          <w:p w:rsidR="008D017F" w:rsidRPr="00A96FBC" w:rsidRDefault="008D017F" w:rsidP="008D017F">
            <w:pPr>
              <w:rPr>
                <w:rFonts w:ascii="Arial" w:hAnsi="Arial" w:cs="Arial"/>
                <w:b/>
                <w:bCs/>
                <w:sz w:val="20"/>
                <w:szCs w:val="20"/>
                <w:lang w:val="bs-Latn-BA"/>
              </w:rPr>
            </w:pP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b/>
                <w:bCs/>
                <w:sz w:val="20"/>
                <w:szCs w:val="20"/>
                <w:lang w:val="bs-Latn-BA"/>
              </w:rPr>
            </w:pPr>
            <w:r w:rsidRPr="00A96FBC">
              <w:rPr>
                <w:rFonts w:ascii="Arial" w:hAnsi="Arial" w:cs="Arial"/>
                <w:sz w:val="20"/>
                <w:szCs w:val="20"/>
                <w:lang w:val="bs-Latn-BA"/>
              </w:rPr>
              <w:t>Odgovorno lice na farmi, radnici na farmi</w:t>
            </w:r>
          </w:p>
        </w:tc>
      </w:tr>
      <w:tr w:rsidR="008D017F" w:rsidRPr="00A96FBC" w:rsidTr="0018498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zagađenje lokalnog vodotoka i okolnog zemljišta sa peradarskim otpadom (indirektno);</w:t>
            </w:r>
          </w:p>
        </w:tc>
        <w:tc>
          <w:tcPr>
            <w:tcW w:w="4643"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 iseljenju turnusa prikupljeni gnoj predati licima koji će dalje vršiti zbrinjavanje istog;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postarati se kroz kontrolu da lica vrše zbrinjavanje (tj. bogaćenje tla nutrientima) u skladu sa propisima;</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Alternativno: Investitor da razmotri rješenje o samostalnom zbrinjavanju peradarskog otpada kroz kompostiranje ili sukompostiranje.</w:t>
            </w:r>
          </w:p>
        </w:tc>
      </w:tr>
    </w:tbl>
    <w:p w:rsidR="002E03E5" w:rsidRDefault="002E03E5" w:rsidP="008D017F">
      <w:pPr>
        <w:rPr>
          <w:rFonts w:ascii="Arial" w:hAnsi="Arial" w:cs="Arial"/>
          <w:sz w:val="22"/>
          <w:szCs w:val="22"/>
          <w:highlight w:val="green"/>
        </w:rPr>
      </w:pPr>
    </w:p>
    <w:p w:rsidR="002E03E5" w:rsidRPr="004164A2" w:rsidRDefault="002E03E5" w:rsidP="008D017F">
      <w:pPr>
        <w:rPr>
          <w:rFonts w:ascii="Arial" w:hAnsi="Arial" w:cs="Arial"/>
          <w:b/>
          <w:i/>
          <w:sz w:val="22"/>
          <w:szCs w:val="22"/>
        </w:rPr>
      </w:pPr>
      <w:r w:rsidRPr="004164A2">
        <w:rPr>
          <w:rFonts w:ascii="Arial" w:hAnsi="Arial" w:cs="Arial"/>
          <w:b/>
          <w:i/>
          <w:sz w:val="22"/>
          <w:szCs w:val="22"/>
        </w:rPr>
        <w:t xml:space="preserve">Operater Iradia company je dužan da za otpadne predvidi  ugradnju seperatora  </w:t>
      </w:r>
      <w:r w:rsidR="003E0D5B" w:rsidRPr="004164A2">
        <w:rPr>
          <w:rFonts w:ascii="Arial" w:hAnsi="Arial" w:cs="Arial"/>
          <w:b/>
          <w:i/>
          <w:sz w:val="22"/>
          <w:szCs w:val="22"/>
        </w:rPr>
        <w:t xml:space="preserve">u roku od godinu dana od dana prijema okolinske dozvole </w:t>
      </w:r>
      <w:r w:rsidRPr="004164A2">
        <w:rPr>
          <w:rFonts w:ascii="Arial" w:hAnsi="Arial" w:cs="Arial"/>
          <w:b/>
          <w:i/>
          <w:sz w:val="22"/>
          <w:szCs w:val="22"/>
        </w:rPr>
        <w:t>kako za sanitarno-fekalne tako i za površinsko-oborinske vode.</w:t>
      </w:r>
    </w:p>
    <w:p w:rsidR="002E03E5" w:rsidRDefault="002E03E5" w:rsidP="008D017F">
      <w:pPr>
        <w:rPr>
          <w:rFonts w:ascii="Arial" w:hAnsi="Arial" w:cs="Arial"/>
          <w:sz w:val="22"/>
          <w:szCs w:val="22"/>
          <w:highlight w:val="green"/>
        </w:rPr>
      </w:pPr>
    </w:p>
    <w:p w:rsidR="008D017F" w:rsidRPr="008D017F" w:rsidRDefault="008D017F" w:rsidP="008D017F">
      <w:pPr>
        <w:jc w:val="both"/>
        <w:rPr>
          <w:rFonts w:ascii="Arial" w:hAnsi="Arial" w:cs="Arial"/>
          <w:b/>
          <w:bCs/>
          <w:sz w:val="22"/>
          <w:szCs w:val="22"/>
          <w:lang w:val="bs-Latn-BA"/>
        </w:rPr>
      </w:pPr>
      <w:r w:rsidRPr="008D017F">
        <w:rPr>
          <w:rFonts w:ascii="Arial" w:hAnsi="Arial" w:cs="Arial"/>
          <w:b/>
          <w:bCs/>
          <w:sz w:val="22"/>
          <w:szCs w:val="22"/>
          <w:lang w:val="bs-Latn-BA"/>
        </w:rPr>
        <w:t>4.6</w:t>
      </w:r>
      <w:r w:rsidR="00A96FBC">
        <w:rPr>
          <w:rFonts w:ascii="Arial" w:hAnsi="Arial" w:cs="Arial"/>
          <w:b/>
          <w:bCs/>
          <w:sz w:val="22"/>
          <w:szCs w:val="22"/>
          <w:lang w:val="bs-Latn-BA"/>
        </w:rPr>
        <w:t>.</w:t>
      </w:r>
      <w:r w:rsidRPr="008D017F">
        <w:rPr>
          <w:rFonts w:ascii="Arial" w:hAnsi="Arial" w:cs="Arial"/>
          <w:b/>
          <w:bCs/>
          <w:sz w:val="22"/>
          <w:szCs w:val="22"/>
          <w:lang w:val="bs-Latn-BA"/>
        </w:rPr>
        <w:t xml:space="preserve"> Utjecaj na floru i faunu, mjere zaštite</w:t>
      </w:r>
    </w:p>
    <w:p w:rsidR="008D017F" w:rsidRPr="008D017F" w:rsidRDefault="008D017F" w:rsidP="008D017F">
      <w:pPr>
        <w:autoSpaceDE w:val="0"/>
        <w:autoSpaceDN w:val="0"/>
        <w:adjustRightInd w:val="0"/>
        <w:jc w:val="both"/>
        <w:rPr>
          <w:rFonts w:ascii="Arial" w:hAnsi="Arial" w:cs="Arial"/>
          <w:sz w:val="22"/>
          <w:szCs w:val="22"/>
          <w:lang w:val="bs-Latn-BA"/>
        </w:rPr>
      </w:pPr>
      <w:r w:rsidRPr="008D017F">
        <w:rPr>
          <w:rFonts w:ascii="Arial" w:hAnsi="Arial" w:cs="Arial"/>
          <w:sz w:val="22"/>
          <w:szCs w:val="22"/>
          <w:lang w:val="bs-Latn-BA"/>
        </w:rPr>
        <w:t>Mogući negativni uticaj na floru i faunu se mogu ogledati u:</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 xml:space="preserve">povišen nivo buke tokom tokom dolazaka i odlazaka transportnih i ličnih vozila; </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 xml:space="preserve">prisustvo ptica, glodara, pasa, mačaka i drugih životinja na prostoru Farme, kao i dodir istih sa peradarskim otpadom, uginulim jedinkama što može dovesti do oboljenja i širenje istog na druge jedinke ili u lanac ishrane/kruženje materije u prirodi; </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zagađenje lokalnog vodotoka i okolnog zemljišta;</w:t>
      </w:r>
    </w:p>
    <w:p w:rsidR="008D017F" w:rsidRPr="008D017F" w:rsidRDefault="008D017F" w:rsidP="008D017F">
      <w:pPr>
        <w:pStyle w:val="ListParagraph"/>
        <w:numPr>
          <w:ilvl w:val="0"/>
          <w:numId w:val="15"/>
        </w:numPr>
        <w:contextualSpacing/>
        <w:jc w:val="both"/>
        <w:rPr>
          <w:rFonts w:ascii="Arial" w:hAnsi="Arial" w:cs="Arial"/>
          <w:bCs/>
          <w:sz w:val="22"/>
          <w:szCs w:val="22"/>
          <w:lang w:val="bs-Latn-BA"/>
        </w:rPr>
      </w:pPr>
      <w:r w:rsidRPr="008D017F">
        <w:rPr>
          <w:rFonts w:ascii="Arial" w:hAnsi="Arial" w:cs="Arial"/>
          <w:bCs/>
          <w:sz w:val="22"/>
          <w:szCs w:val="22"/>
          <w:lang w:val="bs-Latn-BA"/>
        </w:rPr>
        <w:t>dospijeće gore navedenih onečišćenja u lanac ishrane i ciklus kruženja materije u prirodi.</w:t>
      </w:r>
    </w:p>
    <w:p w:rsidR="008D017F" w:rsidRPr="008D017F" w:rsidRDefault="008D017F" w:rsidP="008D017F">
      <w:pPr>
        <w:rPr>
          <w:rFonts w:ascii="Arial" w:hAnsi="Arial" w:cs="Arial"/>
          <w:sz w:val="22"/>
          <w:szCs w:val="22"/>
          <w:lang w:val="bs-Latn-BA"/>
        </w:rPr>
      </w:pPr>
      <w:r w:rsidRPr="008D017F">
        <w:rPr>
          <w:rFonts w:ascii="Arial" w:hAnsi="Arial" w:cs="Arial"/>
          <w:sz w:val="22"/>
          <w:szCs w:val="22"/>
          <w:lang w:val="bs-Latn-BA"/>
        </w:rPr>
        <w:t>Procjena utjecaja rada farme na floru i faunu:</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Procjena utjecaja na floru i faunu</w:t>
      </w: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1"/>
        <w:gridCol w:w="2739"/>
      </w:tblGrid>
      <w:tr w:rsidR="00A96FBC" w:rsidRPr="00A96FBC" w:rsidTr="00A96FBC">
        <w:trPr>
          <w:trHeight w:val="510"/>
          <w:jc w:val="center"/>
        </w:trPr>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Okolinski aspekt</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Opis pojave</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Utjecaj</w:t>
            </w:r>
          </w:p>
        </w:tc>
      </w:tr>
      <w:tr w:rsidR="00A96FBC" w:rsidRPr="00A96FBC" w:rsidTr="00A96FBC">
        <w:trPr>
          <w:trHeight w:val="510"/>
          <w:jc w:val="center"/>
        </w:trPr>
        <w:tc>
          <w:tcPr>
            <w:tcW w:w="1667" w:type="pct"/>
            <w:vMerge w:val="restar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Flora i fauna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Zvuk / buka od ventilacionog sistema</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Emisija zvuka od rada ventilacionog sistema prema okolici</w:t>
            </w:r>
          </w:p>
        </w:tc>
      </w:tr>
      <w:tr w:rsidR="00A96FBC" w:rsidRPr="00A96FBC" w:rsidTr="00A96FBC">
        <w:trPr>
          <w:trHeight w:val="510"/>
          <w:jc w:val="center"/>
        </w:trPr>
        <w:tc>
          <w:tcPr>
            <w:tcW w:w="1667" w:type="pct"/>
            <w:vMerge/>
            <w:vAlign w:val="center"/>
          </w:tcPr>
          <w:p w:rsidR="00A96FBC" w:rsidRPr="00A96FBC" w:rsidRDefault="00A96FBC" w:rsidP="008D017F">
            <w:pPr>
              <w:rPr>
                <w:rFonts w:ascii="Arial" w:hAnsi="Arial" w:cs="Arial"/>
                <w:color w:val="000000"/>
                <w:sz w:val="20"/>
                <w:szCs w:val="20"/>
                <w:lang w:val="bs-Latn-BA" w:eastAsia="bs-Latn-BA"/>
              </w:rPr>
            </w:pPr>
          </w:p>
        </w:tc>
        <w:tc>
          <w:tcPr>
            <w:tcW w:w="1667" w:type="pct"/>
            <w:vAlign w:val="center"/>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Prisustvo životinja na lokacijie</w:t>
            </w:r>
          </w:p>
        </w:tc>
        <w:tc>
          <w:tcPr>
            <w:tcW w:w="1667" w:type="pct"/>
            <w:shd w:val="clear" w:color="auto" w:fill="auto"/>
            <w:vAlign w:val="center"/>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Dodir sa peradarskim gnojem, otpadom, hranom, jedinkama i sl.</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Sanitarno - fekalne vode, mulj iz septičke jame</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i zagađivanje vodotoka i tla</w:t>
            </w:r>
          </w:p>
        </w:tc>
      </w:tr>
      <w:tr w:rsidR="00A96FBC" w:rsidRPr="00A96FBC" w:rsidTr="00A96FBC">
        <w:trPr>
          <w:trHeight w:val="510"/>
          <w:jc w:val="center"/>
        </w:trPr>
        <w:tc>
          <w:tcPr>
            <w:tcW w:w="1667" w:type="pct"/>
            <w:vMerge/>
            <w:vAlign w:val="center"/>
            <w:hideMark/>
          </w:tcPr>
          <w:p w:rsidR="00A96FBC" w:rsidRPr="00A96FBC" w:rsidRDefault="00A96FBC" w:rsidP="008D017F">
            <w:pPr>
              <w:rPr>
                <w:rFonts w:ascii="Arial" w:hAnsi="Arial" w:cs="Arial"/>
                <w:color w:val="000000"/>
                <w:sz w:val="20"/>
                <w:szCs w:val="20"/>
                <w:lang w:val="bs-Latn-BA" w:eastAsia="bs-Latn-BA"/>
              </w:rPr>
            </w:pP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Oborinske vode sa objekata i manipulativnih površina farme</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Onečišćenje i zagađivanje vodotoka i tla</w:t>
            </w:r>
          </w:p>
        </w:tc>
      </w:tr>
    </w:tbl>
    <w:p w:rsidR="008D017F" w:rsidRPr="008D017F" w:rsidRDefault="008D017F" w:rsidP="008D017F">
      <w:pPr>
        <w:rPr>
          <w:rFonts w:ascii="Arial" w:hAnsi="Arial" w:cs="Arial"/>
          <w:i/>
          <w:iCs/>
          <w:sz w:val="22"/>
          <w:szCs w:val="22"/>
          <w:lang w:val="bs-Latn-BA"/>
        </w:rPr>
      </w:pP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Mjere za smanjenje i ublažavanje utjecaja na floru i faunu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5"/>
        <w:gridCol w:w="4525"/>
      </w:tblGrid>
      <w:tr w:rsidR="008D017F" w:rsidRPr="00A96FBC" w:rsidTr="0018498C">
        <w:tc>
          <w:tcPr>
            <w:tcW w:w="4535"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525"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535" w:type="dxa"/>
          </w:tcPr>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bCs/>
                <w:sz w:val="20"/>
                <w:szCs w:val="20"/>
                <w:lang w:val="bs-Latn-BA"/>
              </w:rPr>
              <w:t>zvuk / buka koja nastaje od kretanja vozila (transportnih i  ličnih) koja dolaze i odlaze sa premisa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zvuk / buka od ventilacionog sistema.</w:t>
            </w:r>
          </w:p>
        </w:tc>
        <w:tc>
          <w:tcPr>
            <w:tcW w:w="4525"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obavljanje svih radnji na transportu samo u toku dnevnog perioda;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raditi stalnu kontrolu i nadzor nad tehničkom ispravnošću transportnih vozila;</w:t>
            </w:r>
          </w:p>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sz w:val="20"/>
                <w:szCs w:val="20"/>
                <w:lang w:val="bs-Latn-BA"/>
              </w:rPr>
              <w:t>ograničiti kretanje vozila kroz naseljeni pristupni dio na 30 km/h;</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vršiti redovnu kontrolu i servis ventilacionog sistema u objektima farme.</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vozači</w:t>
            </w:r>
          </w:p>
        </w:tc>
      </w:tr>
      <w:tr w:rsidR="008D017F" w:rsidRPr="00A96FBC" w:rsidTr="0018498C">
        <w:tc>
          <w:tcPr>
            <w:tcW w:w="4535"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 xml:space="preserve">prisustvo ptica, glodara, pasa, mačaka i drugih životinja na prostoru farme / unutar objekata, što može dovesti „krađe“ skladištenih uginulih jedinki peradi, kontaminacije zdravih jedinki u objektima, širenje kontaminacije po površini farme.  što može dovesti do oboljenja i širenje istog na druge jedinke ili u lanac ishrane/kruženje materije u prirodi; </w:t>
            </w:r>
          </w:p>
        </w:tc>
        <w:tc>
          <w:tcPr>
            <w:tcW w:w="4525"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spriječiti boravak životinja (četveronožaca) na lokaciji farme, suradnjom sa službom za brigu o životinjama;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pravovremeno uklanjanje i zatvaranje prostora/posuda sa uginulim jedinkama. prekrivanje otpada;</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tjeranje zalutalih životinja sa premisa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sprovoditi mjere dezinfekcije, dezinsekcije i deratizacije na farmi, koje smiju obavljati samo pravne i/ili fizičke osobe koje posjeduju rješenje Ministarstva poljoprivrede, šumarstva i vodoprivrede.</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tc>
      </w:tr>
      <w:tr w:rsidR="008D017F" w:rsidRPr="00A96FBC" w:rsidTr="0018498C">
        <w:tc>
          <w:tcPr>
            <w:tcW w:w="4535"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lastRenderedPageBreak/>
              <w:t>zagađenje lokalnog vodotoka i okolnog zemljišta sa peradarskim otpadom (indirektno);</w:t>
            </w:r>
          </w:p>
        </w:tc>
        <w:tc>
          <w:tcPr>
            <w:tcW w:w="4525"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 iseljenju turnusa prikupljeni gnoj predati licima koji će dalje vršiti zbrinjavanje istog;</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postarati se kroz kontrolu da lica vrše zbrinjavanje (tj. bogaćenje tla nutrientima) u skladu sa propisima;</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Alternativno: Investitor da razmotri rješenje o samostalnom zbrinjavanju peradarskog otpada kroz kompostiranje ili sukompostiranje.</w:t>
            </w:r>
          </w:p>
        </w:tc>
      </w:tr>
    </w:tbl>
    <w:p w:rsidR="00A96FBC" w:rsidRDefault="00A96FBC" w:rsidP="008D017F">
      <w:pPr>
        <w:jc w:val="both"/>
        <w:rPr>
          <w:rFonts w:ascii="Arial" w:hAnsi="Arial" w:cs="Arial"/>
          <w:b/>
          <w:bCs/>
          <w:sz w:val="22"/>
          <w:szCs w:val="22"/>
          <w:lang w:val="bs-Latn-BA"/>
        </w:rPr>
      </w:pPr>
    </w:p>
    <w:p w:rsidR="008D017F" w:rsidRPr="008D017F" w:rsidRDefault="008D017F" w:rsidP="008D017F">
      <w:pPr>
        <w:jc w:val="both"/>
        <w:rPr>
          <w:rFonts w:ascii="Arial" w:hAnsi="Arial" w:cs="Arial"/>
          <w:b/>
          <w:bCs/>
          <w:sz w:val="22"/>
          <w:szCs w:val="22"/>
          <w:lang w:val="bs-Latn-BA"/>
        </w:rPr>
      </w:pPr>
      <w:r w:rsidRPr="008D017F">
        <w:rPr>
          <w:rFonts w:ascii="Arial" w:hAnsi="Arial" w:cs="Arial"/>
          <w:b/>
          <w:bCs/>
          <w:sz w:val="22"/>
          <w:szCs w:val="22"/>
          <w:lang w:val="bs-Latn-BA"/>
        </w:rPr>
        <w:t>4.7</w:t>
      </w:r>
      <w:r w:rsidR="00A96FBC">
        <w:rPr>
          <w:rFonts w:ascii="Arial" w:hAnsi="Arial" w:cs="Arial"/>
          <w:b/>
          <w:bCs/>
          <w:sz w:val="22"/>
          <w:szCs w:val="22"/>
          <w:lang w:val="bs-Latn-BA"/>
        </w:rPr>
        <w:t>.</w:t>
      </w:r>
      <w:r w:rsidRPr="008D017F">
        <w:rPr>
          <w:rFonts w:ascii="Arial" w:hAnsi="Arial" w:cs="Arial"/>
          <w:b/>
          <w:bCs/>
          <w:sz w:val="22"/>
          <w:szCs w:val="22"/>
          <w:lang w:val="bs-Latn-BA"/>
        </w:rPr>
        <w:t xml:space="preserve"> Utjecaj na klimatske faktore i mjere zaštite</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Na osnovu upoređivanje vrijednosti iz tabele 4.4 sa podacima procijenjenih emisija iz objekata tabela 4.2 i 4.3, nastale emisije GHG materija iz objekta Farme su veoma niske (&lt; 1 %). U obzir treba uzeti individualna ložišta naselja Pribava i okolnih naselja opštine Gračanice, industrijske subjekte opštine, te magistralnu saobraćajnicu, kao i poljoprivredna zemljišta, iz tog razloga Farme neće imati značajan utjecaj na lokalnu klimu i njene faktore.</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Procjena utjecaja na klimatske faktore</w:t>
      </w: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1"/>
        <w:gridCol w:w="2739"/>
      </w:tblGrid>
      <w:tr w:rsidR="00A96FBC" w:rsidRPr="00A96FBC" w:rsidTr="00A96FBC">
        <w:trPr>
          <w:trHeight w:val="510"/>
          <w:jc w:val="center"/>
        </w:trPr>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Okolinski aspekt</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Opis pojave</w:t>
            </w:r>
          </w:p>
        </w:tc>
        <w:tc>
          <w:tcPr>
            <w:tcW w:w="1667" w:type="pct"/>
            <w:shd w:val="clear" w:color="auto" w:fill="auto"/>
            <w:vAlign w:val="center"/>
            <w:hideMark/>
          </w:tcPr>
          <w:p w:rsidR="00A96FBC" w:rsidRPr="00A96FBC" w:rsidRDefault="00A96FBC" w:rsidP="008D017F">
            <w:pPr>
              <w:jc w:val="center"/>
              <w:rPr>
                <w:rFonts w:ascii="Arial" w:hAnsi="Arial" w:cs="Arial"/>
                <w:b/>
                <w:bCs/>
                <w:color w:val="000000"/>
                <w:sz w:val="20"/>
                <w:szCs w:val="20"/>
                <w:lang w:val="bs-Latn-BA" w:eastAsia="bs-Latn-BA"/>
              </w:rPr>
            </w:pPr>
            <w:r w:rsidRPr="00A96FBC">
              <w:rPr>
                <w:rFonts w:ascii="Arial" w:hAnsi="Arial" w:cs="Arial"/>
                <w:b/>
                <w:bCs/>
                <w:color w:val="000000"/>
                <w:sz w:val="20"/>
                <w:szCs w:val="20"/>
                <w:lang w:val="bs-Latn-BA" w:eastAsia="bs-Latn-BA"/>
              </w:rPr>
              <w:t>Utjecaj</w:t>
            </w:r>
          </w:p>
        </w:tc>
      </w:tr>
      <w:tr w:rsidR="00A96FBC" w:rsidRPr="00A96FBC" w:rsidTr="00A96FBC">
        <w:trPr>
          <w:trHeight w:val="510"/>
          <w:jc w:val="center"/>
        </w:trPr>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Klimatski faktori</w:t>
            </w:r>
          </w:p>
        </w:tc>
        <w:tc>
          <w:tcPr>
            <w:tcW w:w="1667" w:type="pct"/>
            <w:shd w:val="clear" w:color="auto" w:fill="auto"/>
            <w:vAlign w:val="center"/>
            <w:hideMark/>
          </w:tcPr>
          <w:p w:rsidR="00A96FBC" w:rsidRPr="00A96FBC" w:rsidRDefault="00A96FBC" w:rsidP="008D017F">
            <w:pP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 xml:space="preserve">Emisija GHG plinova </w:t>
            </w:r>
          </w:p>
        </w:tc>
        <w:tc>
          <w:tcPr>
            <w:tcW w:w="1667" w:type="pct"/>
            <w:shd w:val="clear" w:color="auto" w:fill="auto"/>
            <w:vAlign w:val="center"/>
            <w:hideMark/>
          </w:tcPr>
          <w:p w:rsidR="00A96FBC" w:rsidRPr="00A96FBC" w:rsidRDefault="00A96FBC" w:rsidP="008D017F">
            <w:pPr>
              <w:jc w:val="center"/>
              <w:rPr>
                <w:rFonts w:ascii="Arial" w:hAnsi="Arial" w:cs="Arial"/>
                <w:color w:val="000000"/>
                <w:sz w:val="20"/>
                <w:szCs w:val="20"/>
                <w:lang w:val="bs-Latn-BA" w:eastAsia="bs-Latn-BA"/>
              </w:rPr>
            </w:pPr>
            <w:r w:rsidRPr="00A96FBC">
              <w:rPr>
                <w:rFonts w:ascii="Arial" w:hAnsi="Arial" w:cs="Arial"/>
                <w:color w:val="000000"/>
                <w:sz w:val="20"/>
                <w:szCs w:val="20"/>
                <w:lang w:val="bs-Latn-BA" w:eastAsia="bs-Latn-BA"/>
              </w:rPr>
              <w:t>Emisija stakleničkih plinova i zagađenje zraka</w:t>
            </w:r>
          </w:p>
        </w:tc>
      </w:tr>
    </w:tbl>
    <w:p w:rsidR="008D017F" w:rsidRPr="008D017F" w:rsidRDefault="008D017F" w:rsidP="008D017F">
      <w:pPr>
        <w:rPr>
          <w:rFonts w:ascii="Arial" w:hAnsi="Arial" w:cs="Arial"/>
          <w:sz w:val="22"/>
          <w:szCs w:val="22"/>
          <w:lang w:val="bs-Latn-BA"/>
        </w:rPr>
      </w:pPr>
      <w:r w:rsidRPr="008D017F">
        <w:rPr>
          <w:rFonts w:ascii="Arial" w:hAnsi="Arial" w:cs="Arial"/>
          <w:sz w:val="22"/>
          <w:szCs w:val="22"/>
          <w:lang w:val="bs-Latn-BA"/>
        </w:rPr>
        <w:t>Neovisno što je procjenjen utjecaj naznatana Investitoru se proporučuju slijedeće mjere.</w:t>
      </w:r>
    </w:p>
    <w:p w:rsidR="008D017F" w:rsidRPr="008D017F" w:rsidRDefault="008D017F" w:rsidP="008D017F">
      <w:pPr>
        <w:ind w:left="708" w:hanging="708"/>
        <w:rPr>
          <w:rFonts w:ascii="Arial" w:hAnsi="Arial" w:cs="Arial"/>
          <w:i/>
          <w:iCs/>
          <w:sz w:val="22"/>
          <w:szCs w:val="22"/>
          <w:lang w:val="bs-Latn-BA"/>
        </w:rPr>
      </w:pPr>
      <w:r w:rsidRPr="008D017F">
        <w:rPr>
          <w:rFonts w:ascii="Arial" w:hAnsi="Arial" w:cs="Arial"/>
          <w:i/>
          <w:iCs/>
          <w:sz w:val="22"/>
          <w:szCs w:val="22"/>
          <w:lang w:val="bs-Latn-BA"/>
        </w:rPr>
        <w:t>Tabela  Mjere za smanjenje i ublažavanje utjecaja klimatske uslove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5"/>
        <w:gridCol w:w="4525"/>
      </w:tblGrid>
      <w:tr w:rsidR="008D017F" w:rsidRPr="00A96FBC" w:rsidTr="0018498C">
        <w:tc>
          <w:tcPr>
            <w:tcW w:w="4535"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Utjecaji</w:t>
            </w:r>
          </w:p>
        </w:tc>
        <w:tc>
          <w:tcPr>
            <w:tcW w:w="4525" w:type="dxa"/>
          </w:tcPr>
          <w:p w:rsidR="008D017F" w:rsidRPr="00A96FBC" w:rsidRDefault="008D017F" w:rsidP="008D017F">
            <w:pPr>
              <w:jc w:val="center"/>
              <w:rPr>
                <w:rFonts w:ascii="Arial" w:hAnsi="Arial" w:cs="Arial"/>
                <w:b/>
                <w:bCs/>
                <w:sz w:val="20"/>
                <w:szCs w:val="20"/>
                <w:lang w:val="bs-Latn-BA"/>
              </w:rPr>
            </w:pPr>
            <w:r w:rsidRPr="00A96FBC">
              <w:rPr>
                <w:rFonts w:ascii="Arial" w:hAnsi="Arial" w:cs="Arial"/>
                <w:b/>
                <w:bCs/>
                <w:sz w:val="20"/>
                <w:szCs w:val="20"/>
                <w:lang w:val="bs-Latn-BA"/>
              </w:rPr>
              <w:t>Predložene mjere</w:t>
            </w:r>
          </w:p>
        </w:tc>
      </w:tr>
      <w:tr w:rsidR="008D017F" w:rsidRPr="00A96FBC" w:rsidTr="0018498C">
        <w:tc>
          <w:tcPr>
            <w:tcW w:w="4535" w:type="dxa"/>
          </w:tcPr>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emisija stakleničkih plinova (CH</w:t>
            </w:r>
            <w:r w:rsidRPr="00A96FBC">
              <w:rPr>
                <w:rFonts w:ascii="Arial" w:hAnsi="Arial" w:cs="Arial"/>
                <w:sz w:val="20"/>
                <w:szCs w:val="20"/>
                <w:vertAlign w:val="subscript"/>
                <w:lang w:val="bs-Latn-BA"/>
              </w:rPr>
              <w:t>4</w:t>
            </w:r>
            <w:r w:rsidRPr="00A96FBC">
              <w:rPr>
                <w:rFonts w:ascii="Arial" w:hAnsi="Arial" w:cs="Arial"/>
                <w:sz w:val="20"/>
                <w:szCs w:val="20"/>
                <w:lang w:val="bs-Latn-BA"/>
              </w:rPr>
              <w:t>, CO</w:t>
            </w:r>
            <w:r w:rsidRPr="00A96FBC">
              <w:rPr>
                <w:rFonts w:ascii="Arial" w:hAnsi="Arial" w:cs="Arial"/>
                <w:sz w:val="20"/>
                <w:szCs w:val="20"/>
                <w:vertAlign w:val="subscript"/>
                <w:lang w:val="bs-Latn-BA"/>
              </w:rPr>
              <w:t>2</w:t>
            </w:r>
            <w:r w:rsidRPr="00A96FBC">
              <w:rPr>
                <w:rFonts w:ascii="Arial" w:hAnsi="Arial" w:cs="Arial"/>
                <w:sz w:val="20"/>
                <w:szCs w:val="20"/>
                <w:lang w:val="bs-Latn-BA"/>
              </w:rPr>
              <w:t>, ...)</w:t>
            </w:r>
          </w:p>
        </w:tc>
        <w:tc>
          <w:tcPr>
            <w:tcW w:w="4525" w:type="dxa"/>
          </w:tcPr>
          <w:p w:rsidR="008D017F" w:rsidRPr="00A96FBC" w:rsidRDefault="008D017F" w:rsidP="008D017F">
            <w:pPr>
              <w:pStyle w:val="ListParagraph"/>
              <w:numPr>
                <w:ilvl w:val="0"/>
                <w:numId w:val="16"/>
              </w:numPr>
              <w:contextualSpacing/>
              <w:rPr>
                <w:rFonts w:ascii="Arial" w:hAnsi="Arial" w:cs="Arial"/>
                <w:b/>
                <w:bCs/>
                <w:sz w:val="20"/>
                <w:szCs w:val="20"/>
                <w:lang w:val="bs-Latn-BA"/>
              </w:rPr>
            </w:pPr>
            <w:r w:rsidRPr="00A96FBC">
              <w:rPr>
                <w:rFonts w:ascii="Arial" w:hAnsi="Arial" w:cs="Arial"/>
                <w:sz w:val="20"/>
                <w:szCs w:val="20"/>
                <w:lang w:val="bs-Latn-BA"/>
              </w:rPr>
              <w:t>smanjenje/uklanjanje emisije plinova iz objekata farme vršiti ventilacijom uz podešavanje temperature, relativne vlažnosti, brzine strujanja vjetra i sl.;</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pravovremeno uklanjanje peradarskog gnoja sa lokacije farme;</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čišćenje objekata nakon svakog turnusa obavljati po najstrožim higijenskim pravilima za čišćenje i po mogućnosti posipati zeolitski preparat po podu farme, radi smanjenja neugodnih mirisa (snižavanje koncentracije NH</w:t>
            </w:r>
            <w:r w:rsidRPr="00A96FBC">
              <w:rPr>
                <w:rFonts w:ascii="Arial" w:hAnsi="Arial" w:cs="Arial"/>
                <w:sz w:val="20"/>
                <w:szCs w:val="20"/>
                <w:vertAlign w:val="subscript"/>
                <w:lang w:val="bs-Latn-BA"/>
              </w:rPr>
              <w:t>3</w:t>
            </w:r>
            <w:r w:rsidRPr="00A96FBC">
              <w:rPr>
                <w:rFonts w:ascii="Arial" w:hAnsi="Arial" w:cs="Arial"/>
                <w:sz w:val="20"/>
                <w:szCs w:val="20"/>
                <w:lang w:val="bs-Latn-BA"/>
              </w:rPr>
              <w:t xml:space="preserve"> i CO</w:t>
            </w:r>
            <w:r w:rsidRPr="00A96FBC">
              <w:rPr>
                <w:rFonts w:ascii="Arial" w:hAnsi="Arial" w:cs="Arial"/>
                <w:sz w:val="20"/>
                <w:szCs w:val="20"/>
                <w:vertAlign w:val="subscript"/>
                <w:lang w:val="bs-Latn-BA"/>
              </w:rPr>
              <w:t>2</w:t>
            </w:r>
            <w:r w:rsidRPr="00A96FBC">
              <w:rPr>
                <w:rFonts w:ascii="Arial" w:hAnsi="Arial" w:cs="Arial"/>
                <w:sz w:val="20"/>
                <w:szCs w:val="20"/>
                <w:lang w:val="bs-Latn-BA"/>
              </w:rPr>
              <w:t>; izgnojavanjem i sušenjem gnoja emisije amonijaka se smanjuju i do 80 %);</w:t>
            </w:r>
          </w:p>
          <w:p w:rsidR="008D017F" w:rsidRPr="00A96FBC" w:rsidRDefault="008D017F" w:rsidP="008D017F">
            <w:pPr>
              <w:rPr>
                <w:rFonts w:ascii="Arial" w:hAnsi="Arial" w:cs="Arial"/>
                <w:b/>
                <w:bCs/>
                <w:sz w:val="20"/>
                <w:szCs w:val="20"/>
                <w:lang w:val="bs-Latn-BA"/>
              </w:rPr>
            </w:pPr>
            <w:r w:rsidRPr="00A96FBC">
              <w:rPr>
                <w:rFonts w:ascii="Arial" w:hAnsi="Arial" w:cs="Arial"/>
                <w:b/>
                <w:bCs/>
                <w:sz w:val="20"/>
                <w:szCs w:val="20"/>
                <w:lang w:val="bs-Latn-BA"/>
              </w:rPr>
              <w:t xml:space="preserve">Odgovornost za izvršenje: </w:t>
            </w:r>
          </w:p>
          <w:p w:rsidR="008D017F" w:rsidRPr="00A96FBC" w:rsidRDefault="008D017F" w:rsidP="008D017F">
            <w:pPr>
              <w:rPr>
                <w:rFonts w:ascii="Arial" w:hAnsi="Arial" w:cs="Arial"/>
                <w:sz w:val="20"/>
                <w:szCs w:val="20"/>
                <w:lang w:val="bs-Latn-BA"/>
              </w:rPr>
            </w:pPr>
            <w:r w:rsidRPr="00A96FBC">
              <w:rPr>
                <w:rFonts w:ascii="Arial" w:hAnsi="Arial" w:cs="Arial"/>
                <w:sz w:val="20"/>
                <w:szCs w:val="20"/>
                <w:lang w:val="bs-Latn-BA"/>
              </w:rPr>
              <w:t>Odgovorno lice na farmi, radnici na farmi</w:t>
            </w:r>
          </w:p>
          <w:p w:rsidR="008D017F" w:rsidRPr="00A96FBC" w:rsidRDefault="008D017F" w:rsidP="008D017F">
            <w:pPr>
              <w:pStyle w:val="ListParagraph"/>
              <w:numPr>
                <w:ilvl w:val="0"/>
                <w:numId w:val="16"/>
              </w:numPr>
              <w:contextualSpacing/>
              <w:rPr>
                <w:rFonts w:ascii="Arial" w:hAnsi="Arial" w:cs="Arial"/>
                <w:sz w:val="20"/>
                <w:szCs w:val="20"/>
                <w:lang w:val="bs-Latn-BA"/>
              </w:rPr>
            </w:pPr>
            <w:r w:rsidRPr="00A96FBC">
              <w:rPr>
                <w:rFonts w:ascii="Arial" w:hAnsi="Arial" w:cs="Arial"/>
                <w:sz w:val="20"/>
                <w:szCs w:val="20"/>
                <w:lang w:val="bs-Latn-BA"/>
              </w:rPr>
              <w:t>Alternativno: Investitor da razmotri rješenje o samostalnom zbrinjavanju peradarskog otpada kroz kompostiranje ili sukompostiranje.</w:t>
            </w:r>
          </w:p>
        </w:tc>
      </w:tr>
    </w:tbl>
    <w:p w:rsidR="00A96FBC" w:rsidRDefault="00A96FBC" w:rsidP="008D017F">
      <w:pPr>
        <w:rPr>
          <w:rFonts w:ascii="Arial" w:hAnsi="Arial" w:cs="Arial"/>
          <w:b/>
          <w:bCs/>
          <w:color w:val="000000"/>
          <w:sz w:val="22"/>
          <w:szCs w:val="22"/>
          <w:lang w:val="bs-Latn-BA"/>
        </w:rPr>
      </w:pPr>
    </w:p>
    <w:p w:rsidR="008D017F" w:rsidRPr="008D017F" w:rsidRDefault="00A96FBC" w:rsidP="008D017F">
      <w:pPr>
        <w:rPr>
          <w:rFonts w:ascii="Arial" w:hAnsi="Arial" w:cs="Arial"/>
          <w:b/>
          <w:bCs/>
          <w:color w:val="000000"/>
          <w:sz w:val="22"/>
          <w:szCs w:val="22"/>
          <w:lang w:val="bs-Latn-BA"/>
        </w:rPr>
      </w:pPr>
      <w:r>
        <w:rPr>
          <w:rFonts w:ascii="Arial" w:hAnsi="Arial" w:cs="Arial"/>
          <w:b/>
          <w:bCs/>
          <w:color w:val="000000"/>
          <w:sz w:val="22"/>
          <w:szCs w:val="22"/>
          <w:lang w:val="bs-Latn-BA"/>
        </w:rPr>
        <w:t>4</w:t>
      </w:r>
      <w:r w:rsidR="008D017F" w:rsidRPr="008D017F">
        <w:rPr>
          <w:rFonts w:ascii="Arial" w:hAnsi="Arial" w:cs="Arial"/>
          <w:b/>
          <w:bCs/>
          <w:color w:val="000000"/>
          <w:sz w:val="22"/>
          <w:szCs w:val="22"/>
          <w:lang w:val="bs-Latn-BA"/>
        </w:rPr>
        <w:t>.8</w:t>
      </w:r>
      <w:r>
        <w:rPr>
          <w:rFonts w:ascii="Arial" w:hAnsi="Arial" w:cs="Arial"/>
          <w:b/>
          <w:bCs/>
          <w:color w:val="000000"/>
          <w:sz w:val="22"/>
          <w:szCs w:val="22"/>
          <w:lang w:val="bs-Latn-BA"/>
        </w:rPr>
        <w:t>.</w:t>
      </w:r>
      <w:r w:rsidR="008D017F" w:rsidRPr="008D017F">
        <w:rPr>
          <w:rFonts w:ascii="Arial" w:hAnsi="Arial" w:cs="Arial"/>
          <w:b/>
          <w:bCs/>
          <w:color w:val="000000"/>
          <w:sz w:val="22"/>
          <w:szCs w:val="22"/>
          <w:lang w:val="bs-Latn-BA"/>
        </w:rPr>
        <w:t xml:space="preserve"> Mjere u slučaju akcidenata i ekoloških nesreća</w:t>
      </w:r>
    </w:p>
    <w:p w:rsidR="008D017F" w:rsidRPr="008D017F" w:rsidRDefault="008D017F" w:rsidP="008D017F">
      <w:pPr>
        <w:jc w:val="both"/>
        <w:rPr>
          <w:rFonts w:ascii="Arial" w:hAnsi="Arial" w:cs="Arial"/>
          <w:sz w:val="22"/>
          <w:szCs w:val="22"/>
          <w:lang w:val="bs-Latn-BA"/>
        </w:rPr>
      </w:pPr>
      <w:r w:rsidRPr="008D017F">
        <w:rPr>
          <w:rFonts w:ascii="Arial" w:hAnsi="Arial" w:cs="Arial"/>
          <w:sz w:val="22"/>
          <w:szCs w:val="22"/>
          <w:lang w:val="bs-Latn-BA"/>
        </w:rPr>
        <w:t xml:space="preserve">Nesreće koje su moguće su: </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nastanak požara;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širenje infekcija i zaraza;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 xml:space="preserve">izlijevanje saržaja septičke jame i otpadnih voda u tlo. </w:t>
      </w:r>
    </w:p>
    <w:p w:rsidR="008D017F" w:rsidRPr="008D017F" w:rsidRDefault="008D017F" w:rsidP="008D017F">
      <w:pPr>
        <w:jc w:val="both"/>
        <w:rPr>
          <w:rFonts w:ascii="Arial" w:hAnsi="Arial" w:cs="Arial"/>
          <w:b/>
          <w:bCs/>
          <w:i/>
          <w:sz w:val="22"/>
          <w:szCs w:val="22"/>
          <w:lang w:val="bs-Latn-BA"/>
        </w:rPr>
      </w:pPr>
      <w:r w:rsidRPr="00565A0E">
        <w:rPr>
          <w:rFonts w:ascii="Arial" w:hAnsi="Arial" w:cs="Arial"/>
          <w:b/>
          <w:bCs/>
          <w:sz w:val="22"/>
          <w:szCs w:val="22"/>
          <w:lang w:val="bs-Latn-BA"/>
        </w:rPr>
        <w:t>Mjere zaštite od požara su</w:t>
      </w:r>
      <w:r w:rsidRPr="008D017F">
        <w:rPr>
          <w:rFonts w:ascii="Arial" w:hAnsi="Arial" w:cs="Arial"/>
          <w:b/>
          <w:bCs/>
          <w:i/>
          <w:sz w:val="22"/>
          <w:szCs w:val="22"/>
          <w:lang w:val="bs-Latn-BA"/>
        </w:rPr>
        <w:t>:</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ne odlagati zapaljive i eksplozivne materije;</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emitovati nastale metaboličke gasove u okolicu radi razrjeđenja;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odlagati pepeo iz kotlova u namjenske posude, naročito dok je topao;</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osigurati dostupnost vatrogasne tehnike do svih dijelova farme;</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stalno obučavanja osoblja;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ukazivanje na opasnosti i mogućnostima nastanka požara.</w:t>
      </w:r>
    </w:p>
    <w:p w:rsidR="008D017F" w:rsidRPr="008D017F" w:rsidRDefault="008D017F" w:rsidP="008D017F">
      <w:pPr>
        <w:jc w:val="both"/>
        <w:rPr>
          <w:rFonts w:ascii="Arial" w:hAnsi="Arial" w:cs="Arial"/>
          <w:b/>
          <w:bCs/>
          <w:i/>
          <w:sz w:val="22"/>
          <w:szCs w:val="22"/>
          <w:lang w:val="bs-Latn-BA"/>
        </w:rPr>
      </w:pPr>
      <w:r w:rsidRPr="00565A0E">
        <w:rPr>
          <w:rFonts w:ascii="Arial" w:hAnsi="Arial" w:cs="Arial"/>
          <w:b/>
          <w:bCs/>
          <w:sz w:val="22"/>
          <w:szCs w:val="22"/>
          <w:lang w:val="bs-Latn-BA"/>
        </w:rPr>
        <w:t>Mjere zaštite od širenja zaraza i infekcija</w:t>
      </w:r>
      <w:r w:rsidRPr="008D017F">
        <w:rPr>
          <w:rFonts w:ascii="Arial" w:hAnsi="Arial" w:cs="Arial"/>
          <w:b/>
          <w:bCs/>
          <w:i/>
          <w:sz w:val="22"/>
          <w:szCs w:val="22"/>
          <w:lang w:val="bs-Latn-BA"/>
        </w:rPr>
        <w:t>:</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lastRenderedPageBreak/>
        <w:t>ograničiti boravak trećih lica na lokaciji;</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onemogućiti pristup životinjama i štetočinama;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pratit zdravlje jedinki unutar farmi;</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stalna kontrola Veterinarske inspekcije;</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u slučaju izbijanja bolesti potrebno je pozvati nadležnu veterinarsku službu koja će dalje propisati adekvatne mjere za daljno postupanje;</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pravovremeno uklanjanje uginulih jedinki;</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pravovremeno uklanjanje peradarskog gnoja.</w:t>
      </w:r>
    </w:p>
    <w:p w:rsidR="008D017F" w:rsidRPr="008D017F" w:rsidRDefault="008D017F" w:rsidP="008D017F">
      <w:pPr>
        <w:jc w:val="both"/>
        <w:rPr>
          <w:rFonts w:ascii="Arial" w:hAnsi="Arial" w:cs="Arial"/>
          <w:b/>
          <w:bCs/>
          <w:i/>
          <w:sz w:val="22"/>
          <w:szCs w:val="22"/>
          <w:lang w:val="bs-Latn-BA"/>
        </w:rPr>
      </w:pPr>
      <w:r w:rsidRPr="00565A0E">
        <w:rPr>
          <w:rFonts w:ascii="Arial" w:hAnsi="Arial" w:cs="Arial"/>
          <w:b/>
          <w:bCs/>
          <w:sz w:val="22"/>
          <w:szCs w:val="22"/>
          <w:lang w:val="bs-Latn-BA"/>
        </w:rPr>
        <w:t>Mjere zaštite za sprečavanje izlijevanja otpadnih voda u vodotoke i tla</w:t>
      </w:r>
      <w:r w:rsidRPr="008D017F">
        <w:rPr>
          <w:rFonts w:ascii="Arial" w:hAnsi="Arial" w:cs="Arial"/>
          <w:b/>
          <w:bCs/>
          <w:i/>
          <w:sz w:val="22"/>
          <w:szCs w:val="22"/>
          <w:lang w:val="bs-Latn-BA"/>
        </w:rPr>
        <w:t>:</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održavanje sistema odvoda sanitarno-fekalnih voda;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održavanje i čišćenje septičke jame;</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čišćenje manipulativnog prostora farme čistim od peradarskog gnoja;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održavanje sistema odvoda oborinskih voda iz okolice.</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pravovremeno uklanjanje uginulih jedinki;</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pravovremeno uklanjanje peradarskog gnoja;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čišćenje manipulativnog prostora farme čistim od peradarskog gnoja;</w:t>
      </w:r>
    </w:p>
    <w:p w:rsidR="008D017F" w:rsidRPr="008D017F" w:rsidRDefault="008D017F" w:rsidP="008D017F">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kontrola rada lica koja preuzimaju peradarski otpad i vrše njegovo zbrinjavanje.</w:t>
      </w:r>
    </w:p>
    <w:p w:rsidR="008D017F" w:rsidRDefault="008D017F" w:rsidP="008D017F">
      <w:pPr>
        <w:jc w:val="both"/>
        <w:rPr>
          <w:rFonts w:ascii="Arial" w:hAnsi="Arial" w:cs="Arial"/>
          <w:iCs/>
          <w:sz w:val="22"/>
          <w:szCs w:val="22"/>
          <w:lang w:val="bs-Latn-BA"/>
        </w:rPr>
      </w:pPr>
      <w:r w:rsidRPr="008D017F">
        <w:rPr>
          <w:rFonts w:ascii="Arial" w:hAnsi="Arial" w:cs="Arial"/>
          <w:iCs/>
          <w:sz w:val="22"/>
          <w:szCs w:val="22"/>
          <w:lang w:val="bs-Latn-BA"/>
        </w:rPr>
        <w:t xml:space="preserve">Dodatna mjera jeste izrada Planova i Internih pravilnika u slučaju neplaniranih nesreća, npr. poplava, zemljotresa i sl.  </w:t>
      </w:r>
    </w:p>
    <w:p w:rsidR="003E0D5B" w:rsidRDefault="003E0D5B" w:rsidP="00A96FBC">
      <w:pPr>
        <w:autoSpaceDE w:val="0"/>
        <w:autoSpaceDN w:val="0"/>
        <w:adjustRightInd w:val="0"/>
        <w:jc w:val="both"/>
        <w:rPr>
          <w:rFonts w:ascii="Arial" w:hAnsi="Arial" w:cs="Arial"/>
          <w:b/>
          <w:bCs/>
          <w:color w:val="000000"/>
          <w:sz w:val="22"/>
          <w:szCs w:val="22"/>
          <w:lang w:val="bs-Latn-BA"/>
        </w:rPr>
      </w:pPr>
    </w:p>
    <w:p w:rsidR="00A96FBC" w:rsidRPr="008D017F" w:rsidRDefault="00A96FBC" w:rsidP="00565A0E">
      <w:pPr>
        <w:autoSpaceDE w:val="0"/>
        <w:autoSpaceDN w:val="0"/>
        <w:adjustRightInd w:val="0"/>
        <w:jc w:val="both"/>
        <w:rPr>
          <w:rFonts w:ascii="Arial" w:hAnsi="Arial" w:cs="Arial"/>
          <w:b/>
          <w:bCs/>
          <w:iCs/>
          <w:sz w:val="22"/>
          <w:szCs w:val="22"/>
          <w:lang w:val="bs-Latn-BA"/>
        </w:rPr>
      </w:pPr>
      <w:r>
        <w:rPr>
          <w:rFonts w:ascii="Arial" w:hAnsi="Arial" w:cs="Arial"/>
          <w:b/>
          <w:bCs/>
          <w:color w:val="000000"/>
          <w:sz w:val="22"/>
          <w:szCs w:val="22"/>
          <w:lang w:val="bs-Latn-BA"/>
        </w:rPr>
        <w:t>4</w:t>
      </w:r>
      <w:r w:rsidRPr="008D017F">
        <w:rPr>
          <w:rFonts w:ascii="Arial" w:hAnsi="Arial" w:cs="Arial"/>
          <w:b/>
          <w:bCs/>
          <w:color w:val="000000"/>
          <w:sz w:val="22"/>
          <w:szCs w:val="22"/>
          <w:lang w:val="bs-Latn-BA"/>
        </w:rPr>
        <w:t>.</w:t>
      </w:r>
      <w:r>
        <w:rPr>
          <w:rFonts w:ascii="Arial" w:hAnsi="Arial" w:cs="Arial"/>
          <w:b/>
          <w:bCs/>
          <w:color w:val="000000"/>
          <w:sz w:val="22"/>
          <w:szCs w:val="22"/>
          <w:lang w:val="bs-Latn-BA"/>
        </w:rPr>
        <w:t>9.</w:t>
      </w:r>
      <w:r w:rsidRPr="008D017F">
        <w:rPr>
          <w:rFonts w:ascii="Arial" w:hAnsi="Arial" w:cs="Arial"/>
          <w:b/>
          <w:bCs/>
          <w:color w:val="000000"/>
          <w:sz w:val="22"/>
          <w:szCs w:val="22"/>
          <w:lang w:val="bs-Latn-BA"/>
        </w:rPr>
        <w:t xml:space="preserve"> Alternativna rješenja </w:t>
      </w:r>
      <w:r w:rsidR="00565A0E">
        <w:rPr>
          <w:rFonts w:ascii="Arial" w:hAnsi="Arial" w:cs="Arial"/>
          <w:b/>
          <w:bCs/>
          <w:color w:val="000000"/>
          <w:sz w:val="22"/>
          <w:szCs w:val="22"/>
          <w:lang w:val="bs-Latn-BA"/>
        </w:rPr>
        <w:t>-</w:t>
      </w:r>
      <w:r w:rsidRPr="008D017F">
        <w:rPr>
          <w:rFonts w:ascii="Arial" w:hAnsi="Arial" w:cs="Arial"/>
          <w:b/>
          <w:bCs/>
          <w:iCs/>
          <w:sz w:val="22"/>
          <w:szCs w:val="22"/>
          <w:lang w:val="bs-Latn-BA"/>
        </w:rPr>
        <w:t>Kompostiranje i sukompostiranje peradarskog gnoja</w:t>
      </w:r>
    </w:p>
    <w:p w:rsidR="00A96FBC" w:rsidRPr="008D017F" w:rsidRDefault="00A96FBC" w:rsidP="00A96FBC">
      <w:pPr>
        <w:jc w:val="both"/>
        <w:rPr>
          <w:rFonts w:ascii="Arial" w:hAnsi="Arial" w:cs="Arial"/>
          <w:bCs/>
          <w:sz w:val="22"/>
          <w:szCs w:val="22"/>
          <w:lang w:val="bs-Latn-BA"/>
        </w:rPr>
      </w:pPr>
      <w:r w:rsidRPr="008D017F">
        <w:rPr>
          <w:rFonts w:ascii="Arial" w:hAnsi="Arial" w:cs="Arial"/>
          <w:sz w:val="22"/>
          <w:szCs w:val="22"/>
          <w:lang w:val="bs-Latn-BA"/>
        </w:rPr>
        <w:t xml:space="preserve">Peradarski gnoj sa farme može poslužiti kao sirovina za proizvodnju kvalitetnog komposta što se može razmoriti kao alternativa u njegovom zbrinjavanju. </w:t>
      </w:r>
      <w:r w:rsidRPr="008D017F">
        <w:rPr>
          <w:rFonts w:ascii="Arial" w:hAnsi="Arial" w:cs="Arial"/>
          <w:bCs/>
          <w:sz w:val="22"/>
          <w:szCs w:val="22"/>
          <w:lang w:val="bs-Latn-BA"/>
        </w:rPr>
        <w:t xml:space="preserve">Kompostiranje je biološka razgradnja i stabilizacija organskih supstrata, pod uslovima koji osiguravaju razvoj termofilnih temperatura kao rezultat biološki proizvedene toplote. Konačan produkt koji je stabilan, bez patogena i sjemena biljaka, i može se korisno odložiti na tlo. Aerobno kompostiranje je efikasan i siguran način za tretiranje organskog otpada, koji istovremeno smanjuje negativne posljedice po okoliš i osigurava ekonomski vrijedan konačan proizvod (kompost). Ovaj gnoj predstavlja značajan izvor azota, ali mu je potrebno dodati ugljika ukoliko se želi postići veća razgradnja organske materije u procesu aerobnog kompostiranja. Pri aerobnom kompostiranju biorazgradnja organske materije teče uz prisutnost kisika. </w:t>
      </w:r>
    </w:p>
    <w:p w:rsidR="00A96FBC" w:rsidRPr="008D017F" w:rsidRDefault="00A96FBC" w:rsidP="00A96FBC">
      <w:pPr>
        <w:jc w:val="both"/>
        <w:rPr>
          <w:rFonts w:ascii="Arial" w:hAnsi="Arial" w:cs="Arial"/>
          <w:bCs/>
          <w:sz w:val="22"/>
          <w:szCs w:val="22"/>
          <w:lang w:val="bs-Latn-BA"/>
        </w:rPr>
      </w:pPr>
      <w:r w:rsidRPr="008D017F">
        <w:rPr>
          <w:rFonts w:ascii="Arial" w:hAnsi="Arial" w:cs="Arial"/>
          <w:bCs/>
          <w:sz w:val="22"/>
          <w:szCs w:val="22"/>
          <w:lang w:val="bs-Latn-BA"/>
        </w:rPr>
        <w:t xml:space="preserve">Glavni produkti biološkog metabolizma su:  </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ugljik dioksid;</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voda;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toplota;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 xml:space="preserve">kompost. </w:t>
      </w:r>
    </w:p>
    <w:p w:rsidR="00A96FBC" w:rsidRPr="008D017F" w:rsidRDefault="00A96FBC" w:rsidP="00A96FBC">
      <w:pPr>
        <w:jc w:val="both"/>
        <w:rPr>
          <w:rFonts w:ascii="Arial" w:hAnsi="Arial" w:cs="Arial"/>
          <w:bCs/>
          <w:sz w:val="22"/>
          <w:szCs w:val="22"/>
          <w:lang w:val="bs-Latn-BA"/>
        </w:rPr>
      </w:pPr>
      <w:r w:rsidRPr="008D017F">
        <w:rPr>
          <w:rFonts w:ascii="Arial" w:hAnsi="Arial" w:cs="Arial"/>
          <w:bCs/>
          <w:sz w:val="22"/>
          <w:szCs w:val="22"/>
          <w:lang w:val="bs-Latn-BA"/>
        </w:rPr>
        <w:t>Prednosti kompostiranja: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Kompostiranjem se proizvodi odličan kondicioner za tlo koji dodaje organsku materiju, poboljšava strukturu tla, poboljšava kapacitet zadržavanja vode, smanjuje potrebe za đubrivom i smanjuje potencijal zemlje za eroziju.</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Postoji jako velik potencijal tržišta za kompostirani produkt tj. kućne bašte, pejzaži, farme povrća, uzgajivači jestivih gljiva, uzgajivači ukrasnog cvijeća, itd. Kompost također može poslužiti kao postelja za perad.</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Kompostiranjem se postiže znatno smanjenje u volumenu i masi otpada, kao i poboljšanje manipulativnih karakteristika.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lastRenderedPageBreak/>
        <w:t>Produkt se može uskladištiti i primijeniti u pogodno doba godine pošto je organski azot manje osjetljiv na cijeđenje i dalje gubitke amonijaka.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Postiže se smanjenje C/N omjera do razine koje su više pogodni za primjenu na zemljište.</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Kompostiranjem se vrši uništavanje patogena i sjemena korova bez primjene hemijskih sredstava.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Kontrolisanim vođenjem procesa, neugodan miris i muhe se potpuno eliminišu.</w:t>
      </w:r>
    </w:p>
    <w:p w:rsidR="00A96FBC" w:rsidRPr="008D017F" w:rsidRDefault="00A96FBC" w:rsidP="00A96FBC">
      <w:pPr>
        <w:rPr>
          <w:rFonts w:ascii="Arial" w:hAnsi="Arial" w:cs="Arial"/>
          <w:sz w:val="22"/>
          <w:szCs w:val="22"/>
          <w:lang w:val="bs-Latn-BA"/>
        </w:rPr>
      </w:pPr>
      <w:r w:rsidRPr="008D017F">
        <w:rPr>
          <w:rFonts w:ascii="Arial" w:hAnsi="Arial" w:cs="Arial"/>
          <w:sz w:val="22"/>
          <w:szCs w:val="22"/>
          <w:lang w:val="bs-Latn-BA"/>
        </w:rPr>
        <w:t>Nedostaci kompostiranja: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Postrojenje ili površona za kompostiranje zajedno sa skladištem sirovog materijala i gotovog komposta zauzima značajan prostor.</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Kompostiranje povlači za sobom relativno visoke troškove opreme, rada i upravljanja.</w:t>
      </w:r>
    </w:p>
    <w:p w:rsidR="00A96FBC" w:rsidRPr="008D017F" w:rsidRDefault="00A96FBC" w:rsidP="00A96FBC">
      <w:pPr>
        <w:pStyle w:val="ListParagraph"/>
        <w:numPr>
          <w:ilvl w:val="0"/>
          <w:numId w:val="19"/>
        </w:numPr>
        <w:contextualSpacing/>
        <w:jc w:val="both"/>
        <w:rPr>
          <w:rFonts w:ascii="Arial" w:hAnsi="Arial" w:cs="Arial"/>
          <w:sz w:val="22"/>
          <w:szCs w:val="22"/>
          <w:lang w:val="bs-Latn-BA"/>
        </w:rPr>
      </w:pPr>
      <w:r w:rsidRPr="008D017F">
        <w:rPr>
          <w:rFonts w:ascii="Arial" w:hAnsi="Arial" w:cs="Arial"/>
          <w:sz w:val="22"/>
          <w:szCs w:val="22"/>
          <w:lang w:val="bs-Latn-BA"/>
        </w:rPr>
        <w:t>Uskladišten materijal prikupljen za kompostiranje ima značajan potencijal neugodnih mirisa uslijed razvoja plinovitih metabolita (ugljikdioksid, azotnisuboksid, amonijak i dr.).</w:t>
      </w:r>
    </w:p>
    <w:p w:rsidR="00E65323" w:rsidRDefault="00E65323" w:rsidP="0073094D">
      <w:pPr>
        <w:spacing w:line="20" w:lineRule="atLeast"/>
        <w:jc w:val="both"/>
        <w:rPr>
          <w:rFonts w:ascii="Arial" w:hAnsi="Arial" w:cs="Arial"/>
          <w:b/>
          <w:sz w:val="22"/>
          <w:szCs w:val="22"/>
        </w:rPr>
      </w:pPr>
    </w:p>
    <w:p w:rsidR="0073094D" w:rsidRPr="002E03E5" w:rsidRDefault="00A96FBC" w:rsidP="0073094D">
      <w:pPr>
        <w:spacing w:line="20" w:lineRule="atLeast"/>
        <w:jc w:val="both"/>
        <w:rPr>
          <w:rFonts w:ascii="Arial" w:hAnsi="Arial" w:cs="Arial"/>
          <w:b/>
          <w:sz w:val="22"/>
          <w:szCs w:val="22"/>
        </w:rPr>
      </w:pPr>
      <w:r w:rsidRPr="002E03E5">
        <w:rPr>
          <w:rFonts w:ascii="Arial" w:hAnsi="Arial" w:cs="Arial"/>
          <w:b/>
          <w:sz w:val="22"/>
          <w:szCs w:val="22"/>
        </w:rPr>
        <w:t>5</w:t>
      </w:r>
      <w:r w:rsidR="00295BD7" w:rsidRPr="002E03E5">
        <w:rPr>
          <w:rFonts w:ascii="Arial" w:hAnsi="Arial" w:cs="Arial"/>
          <w:b/>
          <w:sz w:val="22"/>
          <w:szCs w:val="22"/>
        </w:rPr>
        <w:t>.</w:t>
      </w:r>
      <w:r w:rsidR="00320AD1" w:rsidRPr="002E03E5">
        <w:rPr>
          <w:rFonts w:ascii="Arial" w:hAnsi="Arial" w:cs="Arial"/>
          <w:b/>
          <w:sz w:val="22"/>
          <w:szCs w:val="22"/>
        </w:rPr>
        <w:t xml:space="preserve"> </w:t>
      </w:r>
      <w:r w:rsidR="0073094D" w:rsidRPr="002E03E5">
        <w:rPr>
          <w:rFonts w:ascii="Arial" w:hAnsi="Arial" w:cs="Arial"/>
          <w:b/>
          <w:sz w:val="22"/>
          <w:szCs w:val="22"/>
        </w:rPr>
        <w:t>Sistem monitoringa</w:t>
      </w:r>
    </w:p>
    <w:p w:rsidR="00BE75D2" w:rsidRDefault="00855F8F" w:rsidP="008E18CC">
      <w:pPr>
        <w:autoSpaceDE w:val="0"/>
        <w:autoSpaceDN w:val="0"/>
        <w:adjustRightInd w:val="0"/>
        <w:jc w:val="both"/>
        <w:rPr>
          <w:rFonts w:ascii="Arial" w:eastAsiaTheme="minorHAnsi" w:hAnsi="Arial" w:cs="Arial"/>
          <w:color w:val="000000"/>
          <w:sz w:val="22"/>
          <w:szCs w:val="22"/>
          <w:lang w:val="bs-Latn-BA" w:eastAsia="en-US"/>
        </w:rPr>
      </w:pPr>
      <w:r w:rsidRPr="002E03E5">
        <w:rPr>
          <w:rFonts w:ascii="Arial" w:eastAsiaTheme="minorHAnsi" w:hAnsi="Arial" w:cs="Arial"/>
          <w:color w:val="000000"/>
          <w:sz w:val="22"/>
          <w:szCs w:val="22"/>
          <w:lang w:val="bs-Latn-BA" w:eastAsia="en-US"/>
        </w:rPr>
        <w:t xml:space="preserve">Prema Zakonu o zaštiti okoliša, monitoring je definiran kao opažanje i nadziranje stanja okoline sa sistematskim mjerenjima pojedinih parametara kvaliteta elemenata odnosno sastavnih komponenti okoline na izabranim lokacijama i sa njima u vezi povezanih postupaka nadzora, namijenjenog </w:t>
      </w:r>
      <w:r w:rsidR="00037FD9" w:rsidRPr="002E03E5">
        <w:rPr>
          <w:rFonts w:ascii="Arial" w:eastAsiaTheme="minorHAnsi" w:hAnsi="Arial" w:cs="Arial"/>
          <w:color w:val="000000"/>
          <w:sz w:val="22"/>
          <w:szCs w:val="22"/>
          <w:lang w:val="bs-Latn-BA" w:eastAsia="en-US"/>
        </w:rPr>
        <w:t>utvrđivanju</w:t>
      </w:r>
      <w:r w:rsidRPr="002E03E5">
        <w:rPr>
          <w:rFonts w:ascii="Arial" w:eastAsiaTheme="minorHAnsi" w:hAnsi="Arial" w:cs="Arial"/>
          <w:color w:val="000000"/>
          <w:sz w:val="22"/>
          <w:szCs w:val="22"/>
          <w:lang w:val="bs-Latn-BA" w:eastAsia="en-US"/>
        </w:rPr>
        <w:t xml:space="preserve"> promjena </w:t>
      </w:r>
      <w:r w:rsidR="00286FFB" w:rsidRPr="002E03E5">
        <w:rPr>
          <w:rFonts w:ascii="Arial" w:eastAsiaTheme="minorHAnsi" w:hAnsi="Arial" w:cs="Arial"/>
          <w:color w:val="000000"/>
          <w:sz w:val="22"/>
          <w:szCs w:val="22"/>
          <w:lang w:val="bs-Latn-BA" w:eastAsia="en-US"/>
        </w:rPr>
        <w:t>tih parametara</w:t>
      </w:r>
      <w:r w:rsidRPr="002E03E5">
        <w:rPr>
          <w:rFonts w:ascii="Arial" w:eastAsiaTheme="minorHAnsi" w:hAnsi="Arial" w:cs="Arial"/>
          <w:color w:val="000000"/>
          <w:sz w:val="22"/>
          <w:szCs w:val="22"/>
          <w:lang w:val="bs-Latn-BA" w:eastAsia="en-US"/>
        </w:rPr>
        <w:t>. Program moni</w:t>
      </w:r>
      <w:r w:rsidR="008D017F" w:rsidRPr="002E03E5">
        <w:rPr>
          <w:rFonts w:ascii="Arial" w:eastAsiaTheme="minorHAnsi" w:hAnsi="Arial" w:cs="Arial"/>
          <w:color w:val="000000"/>
          <w:sz w:val="22"/>
          <w:szCs w:val="22"/>
          <w:lang w:val="bs-Latn-BA" w:eastAsia="en-US"/>
        </w:rPr>
        <w:t xml:space="preserve">toringa odnosi se na monitoring </w:t>
      </w:r>
      <w:r w:rsidRPr="002E03E5">
        <w:rPr>
          <w:rFonts w:ascii="Arial" w:eastAsiaTheme="minorHAnsi" w:hAnsi="Arial" w:cs="Arial"/>
          <w:color w:val="000000"/>
          <w:sz w:val="22"/>
          <w:szCs w:val="22"/>
          <w:lang w:val="bs-Latn-BA" w:eastAsia="en-US"/>
        </w:rPr>
        <w:t xml:space="preserve">tokom rada </w:t>
      </w:r>
      <w:r w:rsidR="008D017F" w:rsidRPr="002E03E5">
        <w:rPr>
          <w:rFonts w:ascii="Arial" w:eastAsiaTheme="minorHAnsi" w:hAnsi="Arial" w:cs="Arial"/>
          <w:color w:val="000000"/>
          <w:sz w:val="22"/>
          <w:szCs w:val="22"/>
          <w:lang w:val="bs-Latn-BA" w:eastAsia="en-US"/>
        </w:rPr>
        <w:t>farme .</w:t>
      </w:r>
    </w:p>
    <w:p w:rsidR="00E65323" w:rsidRDefault="00E65323" w:rsidP="008E18CC">
      <w:pPr>
        <w:autoSpaceDE w:val="0"/>
        <w:autoSpaceDN w:val="0"/>
        <w:adjustRightInd w:val="0"/>
        <w:jc w:val="both"/>
        <w:rPr>
          <w:rFonts w:ascii="Arial" w:eastAsiaTheme="minorHAnsi" w:hAnsi="Arial" w:cs="Arial"/>
          <w:b/>
          <w:color w:val="FF0000"/>
          <w:sz w:val="22"/>
          <w:szCs w:val="22"/>
          <w:lang w:val="bs-Latn-BA" w:eastAsia="en-US"/>
        </w:rPr>
      </w:pPr>
    </w:p>
    <w:p w:rsidR="00E65323" w:rsidRDefault="00E65323" w:rsidP="008E18CC">
      <w:pPr>
        <w:autoSpaceDE w:val="0"/>
        <w:autoSpaceDN w:val="0"/>
        <w:adjustRightInd w:val="0"/>
        <w:jc w:val="both"/>
        <w:rPr>
          <w:rFonts w:ascii="Arial" w:eastAsiaTheme="minorHAnsi" w:hAnsi="Arial" w:cs="Arial"/>
          <w:b/>
          <w:color w:val="FF0000"/>
          <w:sz w:val="22"/>
          <w:szCs w:val="22"/>
          <w:lang w:val="bs-Latn-BA" w:eastAsia="en-US"/>
        </w:rPr>
      </w:pPr>
    </w:p>
    <w:p w:rsidR="002E03E5" w:rsidRPr="004164A2" w:rsidRDefault="002E03E5" w:rsidP="008E18CC">
      <w:pPr>
        <w:autoSpaceDE w:val="0"/>
        <w:autoSpaceDN w:val="0"/>
        <w:adjustRightInd w:val="0"/>
        <w:jc w:val="both"/>
        <w:rPr>
          <w:rFonts w:ascii="Arial" w:eastAsiaTheme="minorHAnsi" w:hAnsi="Arial" w:cs="Arial"/>
          <w:b/>
          <w:sz w:val="22"/>
          <w:szCs w:val="22"/>
          <w:lang w:val="bs-Latn-BA" w:eastAsia="en-US"/>
        </w:rPr>
      </w:pPr>
      <w:r w:rsidRPr="004164A2">
        <w:rPr>
          <w:rFonts w:ascii="Arial" w:eastAsiaTheme="minorHAnsi" w:hAnsi="Arial" w:cs="Arial"/>
          <w:b/>
          <w:sz w:val="22"/>
          <w:szCs w:val="22"/>
          <w:lang w:val="bs-Latn-BA" w:eastAsia="en-US"/>
        </w:rPr>
        <w:t>Nalaže se opearateru Iradia company da u roku od godinu dana</w:t>
      </w:r>
      <w:r w:rsidR="007F1B0B" w:rsidRPr="004164A2">
        <w:rPr>
          <w:rFonts w:ascii="Arial" w:eastAsiaTheme="minorHAnsi" w:hAnsi="Arial" w:cs="Arial"/>
          <w:b/>
          <w:sz w:val="22"/>
          <w:szCs w:val="22"/>
          <w:lang w:val="bs-Latn-BA" w:eastAsia="en-US"/>
        </w:rPr>
        <w:t xml:space="preserve"> od prijema okolinske dozvole </w:t>
      </w:r>
      <w:r w:rsidRPr="004164A2">
        <w:rPr>
          <w:rFonts w:ascii="Arial" w:eastAsiaTheme="minorHAnsi" w:hAnsi="Arial" w:cs="Arial"/>
          <w:b/>
          <w:sz w:val="22"/>
          <w:szCs w:val="22"/>
          <w:lang w:val="bs-Latn-BA" w:eastAsia="en-US"/>
        </w:rPr>
        <w:t xml:space="preserve"> dostavi Federalnom ministarstvu </w:t>
      </w:r>
      <w:r w:rsidR="007F1B0B" w:rsidRPr="004164A2">
        <w:rPr>
          <w:rFonts w:ascii="Arial" w:eastAsiaTheme="minorHAnsi" w:hAnsi="Arial" w:cs="Arial"/>
          <w:b/>
          <w:sz w:val="22"/>
          <w:szCs w:val="22"/>
          <w:lang w:val="bs-Latn-BA" w:eastAsia="en-US"/>
        </w:rPr>
        <w:t xml:space="preserve">:        </w:t>
      </w:r>
    </w:p>
    <w:p w:rsidR="004164A2" w:rsidRPr="004164A2" w:rsidRDefault="002E03E5" w:rsidP="004164A2">
      <w:pPr>
        <w:numPr>
          <w:ilvl w:val="0"/>
          <w:numId w:val="28"/>
        </w:numPr>
        <w:jc w:val="both"/>
        <w:rPr>
          <w:rFonts w:ascii="Arial" w:hAnsi="Arial" w:cs="Arial"/>
          <w:b/>
          <w:sz w:val="20"/>
          <w:szCs w:val="20"/>
        </w:rPr>
      </w:pPr>
      <w:r w:rsidRPr="004164A2">
        <w:rPr>
          <w:rFonts w:ascii="Arial" w:hAnsi="Arial" w:cs="Arial"/>
          <w:b/>
          <w:sz w:val="20"/>
          <w:szCs w:val="20"/>
        </w:rPr>
        <w:t xml:space="preserve">voda (u skladu sa vodnom dozvolom izdatom od strane Agencije za vodno područje rijeke </w:t>
      </w:r>
      <w:r w:rsidR="004164A2" w:rsidRPr="004164A2">
        <w:rPr>
          <w:rFonts w:ascii="Arial" w:hAnsi="Arial" w:cs="Arial"/>
          <w:b/>
          <w:sz w:val="20"/>
          <w:szCs w:val="20"/>
        </w:rPr>
        <w:t xml:space="preserve">Projekat izvedenog stanja za sve objekte i infrastrukturu koji su bili predmet rekonstrukcije i osigura upotrebnu dozvolu </w:t>
      </w:r>
    </w:p>
    <w:p w:rsidR="002E03E5" w:rsidRPr="004164A2" w:rsidRDefault="004164A2" w:rsidP="004164A2">
      <w:pPr>
        <w:numPr>
          <w:ilvl w:val="0"/>
          <w:numId w:val="28"/>
        </w:numPr>
        <w:jc w:val="both"/>
        <w:rPr>
          <w:rFonts w:ascii="Arial" w:hAnsi="Arial" w:cs="Arial"/>
          <w:b/>
          <w:sz w:val="20"/>
          <w:szCs w:val="20"/>
        </w:rPr>
      </w:pPr>
      <w:r w:rsidRPr="004164A2">
        <w:rPr>
          <w:rFonts w:ascii="Arial" w:hAnsi="Arial" w:cs="Arial"/>
          <w:b/>
          <w:sz w:val="20"/>
          <w:szCs w:val="20"/>
        </w:rPr>
        <w:t xml:space="preserve">Da se jasno definira monitoring zraka (Pravilnika o monitoringu kvaliteta zraka) i tehnoloških otpadnih </w:t>
      </w:r>
      <w:r w:rsidR="002E03E5" w:rsidRPr="004164A2">
        <w:rPr>
          <w:rFonts w:ascii="Arial" w:hAnsi="Arial" w:cs="Arial"/>
          <w:b/>
          <w:sz w:val="20"/>
          <w:szCs w:val="20"/>
        </w:rPr>
        <w:t>Save).</w:t>
      </w:r>
    </w:p>
    <w:p w:rsidR="00E65323" w:rsidRPr="004164A2" w:rsidRDefault="00E65323" w:rsidP="00E65323">
      <w:pPr>
        <w:ind w:left="720"/>
        <w:jc w:val="both"/>
        <w:rPr>
          <w:rFonts w:ascii="Arial" w:hAnsi="Arial" w:cs="Arial"/>
          <w:b/>
          <w:sz w:val="20"/>
          <w:szCs w:val="20"/>
        </w:rPr>
      </w:pPr>
    </w:p>
    <w:p w:rsidR="00BE75D2" w:rsidRPr="002E03E5" w:rsidRDefault="00A96FBC" w:rsidP="00BE75D2">
      <w:pPr>
        <w:autoSpaceDE w:val="0"/>
        <w:autoSpaceDN w:val="0"/>
        <w:adjustRightInd w:val="0"/>
        <w:rPr>
          <w:rFonts w:ascii="Arial" w:hAnsi="Arial" w:cs="Arial"/>
          <w:b/>
          <w:sz w:val="22"/>
          <w:szCs w:val="22"/>
        </w:rPr>
      </w:pPr>
      <w:r w:rsidRPr="002E03E5">
        <w:rPr>
          <w:rFonts w:ascii="Arial" w:hAnsi="Arial" w:cs="Arial"/>
          <w:b/>
          <w:sz w:val="22"/>
          <w:szCs w:val="22"/>
        </w:rPr>
        <w:t>5</w:t>
      </w:r>
      <w:r w:rsidR="008D017F" w:rsidRPr="002E03E5">
        <w:rPr>
          <w:rFonts w:ascii="Arial" w:hAnsi="Arial" w:cs="Arial"/>
          <w:b/>
          <w:sz w:val="22"/>
          <w:szCs w:val="22"/>
        </w:rPr>
        <w:t>.1.</w:t>
      </w:r>
      <w:r w:rsidR="00BE75D2" w:rsidRPr="002E03E5">
        <w:rPr>
          <w:rFonts w:ascii="Arial" w:hAnsi="Arial" w:cs="Arial"/>
          <w:b/>
          <w:sz w:val="22"/>
          <w:szCs w:val="22"/>
        </w:rPr>
        <w:t xml:space="preserve"> Monitoring plan</w:t>
      </w:r>
    </w:p>
    <w:p w:rsidR="004164A2" w:rsidRDefault="00BE75D2" w:rsidP="00BE75D2">
      <w:pPr>
        <w:autoSpaceDE w:val="0"/>
        <w:autoSpaceDN w:val="0"/>
        <w:adjustRightInd w:val="0"/>
        <w:spacing w:after="120"/>
        <w:rPr>
          <w:rFonts w:ascii="Arial" w:hAnsi="Arial" w:cs="Arial"/>
          <w:sz w:val="22"/>
          <w:szCs w:val="22"/>
        </w:rPr>
      </w:pPr>
      <w:r w:rsidRPr="002E03E5">
        <w:rPr>
          <w:rFonts w:ascii="Arial" w:hAnsi="Arial" w:cs="Arial"/>
          <w:sz w:val="22"/>
          <w:szCs w:val="22"/>
        </w:rPr>
        <w:t>Na lokalitetu</w:t>
      </w:r>
      <w:r w:rsidR="008D017F" w:rsidRPr="002E03E5">
        <w:rPr>
          <w:rFonts w:ascii="Arial" w:hAnsi="Arial" w:cs="Arial"/>
          <w:sz w:val="22"/>
          <w:szCs w:val="22"/>
        </w:rPr>
        <w:t xml:space="preserve"> farme</w:t>
      </w:r>
      <w:r w:rsidRPr="002E03E5">
        <w:rPr>
          <w:rFonts w:ascii="Arial" w:hAnsi="Arial" w:cs="Arial"/>
          <w:sz w:val="22"/>
          <w:szCs w:val="22"/>
        </w:rPr>
        <w:t>, monitoringom okoliša će biti obuhvaćena mjerenja emisija u zrak, vode, mjerenje nivoa buke u okoliš i monitoring otpada.</w:t>
      </w:r>
    </w:p>
    <w:p w:rsidR="00BE75D2" w:rsidRPr="004164A2" w:rsidRDefault="00BE75D2" w:rsidP="00BE75D2">
      <w:pPr>
        <w:autoSpaceDE w:val="0"/>
        <w:autoSpaceDN w:val="0"/>
        <w:adjustRightInd w:val="0"/>
        <w:spacing w:after="120"/>
        <w:rPr>
          <w:rFonts w:ascii="Arial" w:hAnsi="Arial" w:cs="Arial"/>
          <w:i/>
          <w:sz w:val="22"/>
          <w:szCs w:val="22"/>
        </w:rPr>
      </w:pPr>
      <w:r w:rsidRPr="002E03E5">
        <w:rPr>
          <w:rFonts w:ascii="Arial" w:hAnsi="Arial" w:cs="Arial"/>
          <w:sz w:val="22"/>
          <w:szCs w:val="22"/>
        </w:rPr>
        <w:t xml:space="preserve"> </w:t>
      </w:r>
      <w:r w:rsidRPr="004164A2">
        <w:rPr>
          <w:rFonts w:ascii="Arial" w:hAnsi="Arial" w:cs="Arial"/>
          <w:sz w:val="22"/>
          <w:szCs w:val="22"/>
        </w:rPr>
        <w:t>Monitoring plan dat je u tabeli Monitoring plan za objek</w:t>
      </w:r>
      <w:r w:rsidR="004164A2" w:rsidRPr="004164A2">
        <w:rPr>
          <w:rFonts w:ascii="Arial" w:hAnsi="Arial" w:cs="Arial"/>
          <w:sz w:val="22"/>
          <w:szCs w:val="22"/>
        </w:rPr>
        <w:t>te</w:t>
      </w:r>
      <w:r w:rsidRPr="004164A2">
        <w:rPr>
          <w:rFonts w:ascii="Arial" w:hAnsi="Arial" w:cs="Arial"/>
          <w:sz w:val="22"/>
          <w:szCs w:val="22"/>
        </w:rPr>
        <w:t xml:space="preserve"> </w:t>
      </w:r>
      <w:r w:rsidR="008D017F" w:rsidRPr="004164A2">
        <w:rPr>
          <w:rFonts w:ascii="Arial" w:hAnsi="Arial" w:cs="Arial"/>
          <w:sz w:val="22"/>
          <w:szCs w:val="22"/>
        </w:rPr>
        <w:t xml:space="preserve">farme </w:t>
      </w:r>
    </w:p>
    <w:p w:rsidR="00B0073C" w:rsidRPr="002E03E5" w:rsidRDefault="00A96FBC" w:rsidP="008D017F">
      <w:pPr>
        <w:autoSpaceDE w:val="0"/>
        <w:autoSpaceDN w:val="0"/>
        <w:adjustRightInd w:val="0"/>
        <w:jc w:val="both"/>
        <w:rPr>
          <w:rFonts w:ascii="Arial" w:hAnsi="Arial" w:cs="Arial"/>
          <w:b/>
          <w:bCs/>
          <w:color w:val="000000"/>
          <w:sz w:val="22"/>
          <w:szCs w:val="22"/>
          <w:lang w:val="bs-Latn-BA"/>
        </w:rPr>
      </w:pPr>
      <w:r w:rsidRPr="002E03E5">
        <w:rPr>
          <w:rFonts w:ascii="Arial" w:hAnsi="Arial" w:cs="Arial"/>
          <w:b/>
          <w:bCs/>
          <w:color w:val="000000"/>
          <w:sz w:val="22"/>
          <w:szCs w:val="22"/>
          <w:lang w:val="bs-Latn-BA"/>
        </w:rPr>
        <w:t>5</w:t>
      </w:r>
      <w:r w:rsidR="008D017F" w:rsidRPr="002E03E5">
        <w:rPr>
          <w:rFonts w:ascii="Arial" w:hAnsi="Arial" w:cs="Arial"/>
          <w:b/>
          <w:bCs/>
          <w:color w:val="000000"/>
          <w:sz w:val="22"/>
          <w:szCs w:val="22"/>
          <w:lang w:val="bs-Latn-BA"/>
        </w:rPr>
        <w:t>.2.</w:t>
      </w:r>
      <w:r w:rsidR="00B0073C" w:rsidRPr="002E03E5">
        <w:rPr>
          <w:rFonts w:ascii="Arial" w:hAnsi="Arial" w:cs="Arial"/>
          <w:b/>
          <w:bCs/>
          <w:color w:val="000000"/>
          <w:sz w:val="22"/>
          <w:szCs w:val="22"/>
          <w:lang w:val="bs-Latn-BA"/>
        </w:rPr>
        <w:t xml:space="preserve"> Sistem monitoringa</w:t>
      </w:r>
    </w:p>
    <w:p w:rsidR="00B0073C" w:rsidRPr="002E03E5" w:rsidRDefault="00B0073C" w:rsidP="008D017F">
      <w:pPr>
        <w:autoSpaceDE w:val="0"/>
        <w:autoSpaceDN w:val="0"/>
        <w:adjustRightInd w:val="0"/>
        <w:jc w:val="both"/>
        <w:rPr>
          <w:rFonts w:ascii="Arial" w:hAnsi="Arial" w:cs="Arial"/>
          <w:color w:val="000000"/>
          <w:sz w:val="22"/>
          <w:szCs w:val="22"/>
          <w:lang w:val="bs-Latn-BA"/>
        </w:rPr>
      </w:pPr>
      <w:r w:rsidRPr="002E03E5">
        <w:rPr>
          <w:rFonts w:ascii="Arial" w:hAnsi="Arial" w:cs="Arial"/>
          <w:color w:val="000000"/>
          <w:sz w:val="22"/>
          <w:szCs w:val="22"/>
          <w:lang w:val="bs-Latn-BA"/>
        </w:rPr>
        <w:t>Predloženi sistem monitoringa:</w:t>
      </w:r>
    </w:p>
    <w:p w:rsidR="00B0073C" w:rsidRPr="002E03E5" w:rsidRDefault="00B0073C" w:rsidP="008D017F">
      <w:pPr>
        <w:pStyle w:val="ListParagraph"/>
        <w:numPr>
          <w:ilvl w:val="0"/>
          <w:numId w:val="19"/>
        </w:numPr>
        <w:contextualSpacing/>
        <w:jc w:val="both"/>
        <w:rPr>
          <w:rFonts w:ascii="Arial" w:hAnsi="Arial" w:cs="Arial"/>
          <w:sz w:val="22"/>
          <w:szCs w:val="22"/>
          <w:lang w:val="bs-Latn-BA"/>
        </w:rPr>
      </w:pPr>
      <w:r w:rsidRPr="002E03E5">
        <w:rPr>
          <w:rFonts w:ascii="Arial" w:hAnsi="Arial" w:cs="Arial"/>
          <w:sz w:val="22"/>
          <w:szCs w:val="22"/>
          <w:lang w:val="bs-Latn-BA"/>
        </w:rPr>
        <w:t>Mjerenje nivoa buke na obodima parcele parcele farme, u smjeru prema obližnjim parcelama / objektima, radi utvrđivanja nivoa buke;</w:t>
      </w:r>
    </w:p>
    <w:p w:rsidR="00B0073C" w:rsidRPr="002E03E5" w:rsidRDefault="00B0073C" w:rsidP="008D017F">
      <w:pPr>
        <w:pStyle w:val="ListParagraph"/>
        <w:numPr>
          <w:ilvl w:val="0"/>
          <w:numId w:val="19"/>
        </w:numPr>
        <w:contextualSpacing/>
        <w:jc w:val="both"/>
        <w:rPr>
          <w:rFonts w:ascii="Arial" w:hAnsi="Arial" w:cs="Arial"/>
          <w:sz w:val="22"/>
          <w:szCs w:val="22"/>
          <w:lang w:val="bs-Latn-BA"/>
        </w:rPr>
      </w:pPr>
      <w:r w:rsidRPr="002E03E5">
        <w:rPr>
          <w:rFonts w:ascii="Arial" w:hAnsi="Arial" w:cs="Arial"/>
          <w:sz w:val="22"/>
          <w:szCs w:val="22"/>
          <w:lang w:val="bs-Latn-BA"/>
        </w:rPr>
        <w:t>Mjerenje kvaliteta zraka – imisiju gasova metabolita (sumporvodonik, metan, ugljik dioksid, amonijak, azotni oksidi), obodi parcele Farme, u smjeru prema obližnjim parcelama / objektima i kraj najbližeg objekta po nalogu inspekcije;</w:t>
      </w:r>
    </w:p>
    <w:p w:rsidR="00B0073C" w:rsidRPr="002E03E5" w:rsidRDefault="00B0073C" w:rsidP="008D017F">
      <w:pPr>
        <w:pStyle w:val="ListParagraph"/>
        <w:numPr>
          <w:ilvl w:val="0"/>
          <w:numId w:val="19"/>
        </w:numPr>
        <w:contextualSpacing/>
        <w:jc w:val="both"/>
        <w:rPr>
          <w:rFonts w:ascii="Arial" w:hAnsi="Arial" w:cs="Arial"/>
          <w:sz w:val="22"/>
          <w:szCs w:val="22"/>
          <w:lang w:val="bs-Latn-BA"/>
        </w:rPr>
      </w:pPr>
      <w:r w:rsidRPr="002E03E5">
        <w:rPr>
          <w:rFonts w:ascii="Arial" w:hAnsi="Arial" w:cs="Arial"/>
          <w:sz w:val="22"/>
          <w:szCs w:val="22"/>
          <w:lang w:val="bs-Latn-BA"/>
        </w:rPr>
        <w:t>Mjerenje emisije dimnih plinova (CO, CO</w:t>
      </w:r>
      <w:r w:rsidRPr="002E03E5">
        <w:rPr>
          <w:rFonts w:ascii="Arial" w:hAnsi="Arial" w:cs="Arial"/>
          <w:sz w:val="22"/>
          <w:szCs w:val="22"/>
          <w:vertAlign w:val="subscript"/>
          <w:lang w:val="bs-Latn-BA"/>
        </w:rPr>
        <w:t>2</w:t>
      </w:r>
      <w:r w:rsidRPr="002E03E5">
        <w:rPr>
          <w:rFonts w:ascii="Arial" w:hAnsi="Arial" w:cs="Arial"/>
          <w:sz w:val="22"/>
          <w:szCs w:val="22"/>
          <w:lang w:val="bs-Latn-BA"/>
        </w:rPr>
        <w:t>, NOx, SO</w:t>
      </w:r>
      <w:r w:rsidRPr="002E03E5">
        <w:rPr>
          <w:rFonts w:ascii="Arial" w:hAnsi="Arial" w:cs="Arial"/>
          <w:sz w:val="22"/>
          <w:szCs w:val="22"/>
          <w:vertAlign w:val="subscript"/>
          <w:lang w:val="bs-Latn-BA"/>
        </w:rPr>
        <w:t>2</w:t>
      </w:r>
      <w:r w:rsidRPr="002E03E5">
        <w:rPr>
          <w:rFonts w:ascii="Arial" w:hAnsi="Arial" w:cs="Arial"/>
          <w:sz w:val="22"/>
          <w:szCs w:val="22"/>
          <w:lang w:val="bs-Latn-BA"/>
        </w:rPr>
        <w:t>, čvrste čestice i dimni broj), dimovodni kanali toplovodnih kotlova, jednom godišnje, hladnom periodu.</w:t>
      </w:r>
    </w:p>
    <w:p w:rsidR="00B0073C" w:rsidRPr="002E03E5" w:rsidRDefault="00B0073C" w:rsidP="008D017F">
      <w:pPr>
        <w:autoSpaceDE w:val="0"/>
        <w:autoSpaceDN w:val="0"/>
        <w:adjustRightInd w:val="0"/>
        <w:rPr>
          <w:rFonts w:ascii="Arial" w:hAnsi="Arial" w:cs="Arial"/>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159"/>
        <w:gridCol w:w="1650"/>
        <w:gridCol w:w="1527"/>
        <w:gridCol w:w="1589"/>
        <w:gridCol w:w="1639"/>
        <w:gridCol w:w="1539"/>
      </w:tblGrid>
      <w:tr w:rsidR="00A96FBC" w:rsidRPr="00BE75D2" w:rsidTr="00BE75D2">
        <w:trPr>
          <w:trHeight w:val="1543"/>
        </w:trPr>
        <w:tc>
          <w:tcPr>
            <w:tcW w:w="875" w:type="pct"/>
            <w:gridSpan w:val="2"/>
            <w:shd w:val="clear" w:color="auto" w:fill="auto"/>
            <w:vAlign w:val="center"/>
          </w:tcPr>
          <w:p w:rsidR="00BE75D2" w:rsidRPr="00BE75D2" w:rsidRDefault="00BE75D2" w:rsidP="00B61981">
            <w:pPr>
              <w:pStyle w:val="tabela"/>
              <w:rPr>
                <w:rFonts w:ascii="Arial" w:hAnsi="Arial" w:cs="Arial"/>
                <w:b/>
                <w:sz w:val="18"/>
                <w:szCs w:val="18"/>
              </w:rPr>
            </w:pPr>
            <w:r w:rsidRPr="00BE75D2">
              <w:rPr>
                <w:rFonts w:ascii="Arial" w:hAnsi="Arial" w:cs="Arial"/>
                <w:b/>
                <w:sz w:val="18"/>
                <w:szCs w:val="18"/>
              </w:rPr>
              <w:lastRenderedPageBreak/>
              <w:t>Predmet</w:t>
            </w:r>
          </w:p>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monitoringa</w:t>
            </w:r>
          </w:p>
        </w:tc>
        <w:tc>
          <w:tcPr>
            <w:tcW w:w="857" w:type="pct"/>
            <w:shd w:val="clear" w:color="auto" w:fill="auto"/>
            <w:vAlign w:val="center"/>
          </w:tcPr>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Vrsta i parametri mjerenja</w:t>
            </w:r>
          </w:p>
        </w:tc>
        <w:tc>
          <w:tcPr>
            <w:tcW w:w="793" w:type="pct"/>
            <w:shd w:val="clear" w:color="auto" w:fill="auto"/>
            <w:vAlign w:val="center"/>
          </w:tcPr>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Mjesto vršenja monitoringa</w:t>
            </w:r>
          </w:p>
        </w:tc>
        <w:tc>
          <w:tcPr>
            <w:tcW w:w="825" w:type="pct"/>
            <w:shd w:val="clear" w:color="auto" w:fill="auto"/>
            <w:vAlign w:val="center"/>
          </w:tcPr>
          <w:p w:rsidR="00BE75D2" w:rsidRPr="00BE75D2" w:rsidRDefault="00BE75D2" w:rsidP="00BE75D2">
            <w:pPr>
              <w:jc w:val="center"/>
              <w:rPr>
                <w:rFonts w:ascii="Arial" w:hAnsi="Arial" w:cs="Arial"/>
                <w:b/>
                <w:sz w:val="18"/>
                <w:szCs w:val="18"/>
              </w:rPr>
            </w:pPr>
            <w:r w:rsidRPr="00BE75D2">
              <w:rPr>
                <w:rFonts w:ascii="Arial" w:hAnsi="Arial" w:cs="Arial"/>
                <w:b/>
                <w:sz w:val="18"/>
                <w:szCs w:val="18"/>
              </w:rPr>
              <w:t>Način vršenja monitoringa odabranog uticaja/vrsta opreme za monitoring</w:t>
            </w:r>
          </w:p>
        </w:tc>
        <w:tc>
          <w:tcPr>
            <w:tcW w:w="851" w:type="pct"/>
            <w:shd w:val="clear" w:color="auto" w:fill="auto"/>
            <w:vAlign w:val="center"/>
          </w:tcPr>
          <w:p w:rsidR="00BE75D2" w:rsidRPr="00BE75D2" w:rsidRDefault="00BE75D2" w:rsidP="00B61981">
            <w:pPr>
              <w:jc w:val="center"/>
              <w:rPr>
                <w:rFonts w:ascii="Arial" w:hAnsi="Arial" w:cs="Arial"/>
                <w:b/>
                <w:sz w:val="18"/>
                <w:szCs w:val="18"/>
              </w:rPr>
            </w:pPr>
            <w:r w:rsidRPr="00BE75D2">
              <w:rPr>
                <w:rFonts w:ascii="Arial" w:hAnsi="Arial" w:cs="Arial"/>
                <w:b/>
                <w:sz w:val="18"/>
                <w:szCs w:val="18"/>
              </w:rPr>
              <w:t>Vrijeme vršenja monitoringa stalan ili povremen monitoring</w:t>
            </w:r>
          </w:p>
          <w:p w:rsidR="00BE75D2" w:rsidRPr="00BE75D2" w:rsidRDefault="00BE75D2" w:rsidP="00B61981">
            <w:pPr>
              <w:pStyle w:val="tabela"/>
              <w:rPr>
                <w:rFonts w:ascii="Arial" w:hAnsi="Arial" w:cs="Arial"/>
                <w:b/>
                <w:sz w:val="18"/>
                <w:szCs w:val="18"/>
              </w:rPr>
            </w:pPr>
          </w:p>
        </w:tc>
        <w:tc>
          <w:tcPr>
            <w:tcW w:w="799" w:type="pct"/>
            <w:shd w:val="clear" w:color="auto" w:fill="auto"/>
            <w:vAlign w:val="center"/>
          </w:tcPr>
          <w:p w:rsidR="00BE75D2" w:rsidRPr="00BE75D2" w:rsidRDefault="00BE75D2" w:rsidP="00B61981">
            <w:pPr>
              <w:jc w:val="center"/>
              <w:rPr>
                <w:rFonts w:ascii="Arial" w:hAnsi="Arial" w:cs="Arial"/>
                <w:b/>
                <w:sz w:val="18"/>
                <w:szCs w:val="18"/>
              </w:rPr>
            </w:pPr>
            <w:r w:rsidRPr="00BE75D2">
              <w:rPr>
                <w:rFonts w:ascii="Arial" w:hAnsi="Arial" w:cs="Arial"/>
                <w:b/>
                <w:sz w:val="18"/>
                <w:szCs w:val="18"/>
              </w:rPr>
              <w:t>Razlog zbog čega se vrši monitoring određenog parametra</w:t>
            </w:r>
          </w:p>
          <w:p w:rsidR="00BE75D2" w:rsidRPr="00BE75D2" w:rsidRDefault="00BE75D2" w:rsidP="00B61981">
            <w:pPr>
              <w:pStyle w:val="tabela"/>
              <w:rPr>
                <w:rFonts w:ascii="Arial" w:hAnsi="Arial" w:cs="Arial"/>
                <w:b/>
                <w:sz w:val="18"/>
                <w:szCs w:val="18"/>
              </w:rPr>
            </w:pPr>
          </w:p>
        </w:tc>
      </w:tr>
      <w:tr w:rsidR="00A96FBC" w:rsidRPr="00BE75D2" w:rsidTr="00BE75D2">
        <w:trPr>
          <w:trHeight w:val="1904"/>
        </w:trPr>
        <w:tc>
          <w:tcPr>
            <w:tcW w:w="273" w:type="pct"/>
            <w:vMerge w:val="restart"/>
            <w:shd w:val="clear" w:color="auto" w:fill="auto"/>
            <w:textDirection w:val="btLr"/>
          </w:tcPr>
          <w:p w:rsidR="00BE75D2" w:rsidRPr="00BE75D2" w:rsidRDefault="00BE75D2" w:rsidP="008D017F">
            <w:pPr>
              <w:pStyle w:val="tabela"/>
              <w:rPr>
                <w:rFonts w:ascii="Arial" w:hAnsi="Arial" w:cs="Arial"/>
                <w:sz w:val="18"/>
                <w:szCs w:val="18"/>
              </w:rPr>
            </w:pPr>
            <w:r w:rsidRPr="00BE75D2">
              <w:rPr>
                <w:rFonts w:ascii="Arial" w:hAnsi="Arial" w:cs="Arial"/>
                <w:sz w:val="18"/>
                <w:szCs w:val="18"/>
              </w:rPr>
              <w:t xml:space="preserve">Monitoring u fazi rada </w:t>
            </w:r>
          </w:p>
        </w:tc>
        <w:tc>
          <w:tcPr>
            <w:tcW w:w="601" w:type="pct"/>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Kvalitet zraka</w:t>
            </w:r>
          </w:p>
        </w:tc>
        <w:tc>
          <w:tcPr>
            <w:tcW w:w="857"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 xml:space="preserve">Mjerenje parametara kvaliteta zraka na lokaciji pogona </w:t>
            </w:r>
          </w:p>
        </w:tc>
        <w:tc>
          <w:tcPr>
            <w:tcW w:w="793"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 xml:space="preserve">U krugu </w:t>
            </w:r>
            <w:r w:rsidR="008D017F">
              <w:rPr>
                <w:rFonts w:ascii="Arial" w:hAnsi="Arial" w:cs="Arial"/>
                <w:sz w:val="18"/>
                <w:szCs w:val="18"/>
              </w:rPr>
              <w:t>farme</w:t>
            </w:r>
            <w:r w:rsidRPr="00BE75D2">
              <w:rPr>
                <w:rFonts w:ascii="Arial" w:hAnsi="Arial" w:cs="Arial"/>
                <w:sz w:val="18"/>
                <w:szCs w:val="18"/>
              </w:rPr>
              <w:t xml:space="preserve">  (dva mjerna mjesta</w:t>
            </w:r>
            <w:r w:rsidRPr="00BE75D2">
              <w:rPr>
                <w:rFonts w:ascii="Arial" w:hAnsi="Arial" w:cs="Arial"/>
                <w:b/>
                <w:bCs/>
                <w:sz w:val="18"/>
                <w:szCs w:val="18"/>
              </w:rPr>
              <w:t xml:space="preserve">) </w:t>
            </w:r>
          </w:p>
          <w:p w:rsidR="00BE75D2" w:rsidRPr="00BE75D2" w:rsidRDefault="00BE75D2" w:rsidP="00B61981">
            <w:pPr>
              <w:pStyle w:val="tabela"/>
              <w:rPr>
                <w:rFonts w:ascii="Arial" w:hAnsi="Arial" w:cs="Arial"/>
                <w:sz w:val="18"/>
                <w:szCs w:val="18"/>
              </w:rPr>
            </w:pPr>
          </w:p>
        </w:tc>
        <w:tc>
          <w:tcPr>
            <w:tcW w:w="825"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Теrensko ispitivanje mobilnom automatskom opremom</w:t>
            </w:r>
          </w:p>
          <w:p w:rsidR="00BE75D2" w:rsidRPr="00BE75D2" w:rsidRDefault="00BE75D2" w:rsidP="00B61981">
            <w:pPr>
              <w:pStyle w:val="tabela"/>
              <w:jc w:val="left"/>
              <w:rPr>
                <w:rFonts w:ascii="Arial" w:hAnsi="Arial" w:cs="Arial"/>
                <w:sz w:val="18"/>
                <w:szCs w:val="18"/>
              </w:rPr>
            </w:pPr>
          </w:p>
        </w:tc>
        <w:tc>
          <w:tcPr>
            <w:tcW w:w="851"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Jedan puta godišnje ili po nalogu nadležnog inspektora</w:t>
            </w:r>
          </w:p>
          <w:p w:rsidR="00BE75D2" w:rsidRPr="00BE75D2" w:rsidRDefault="00BE75D2" w:rsidP="00B61981">
            <w:pPr>
              <w:pStyle w:val="tabela"/>
              <w:jc w:val="left"/>
              <w:rPr>
                <w:rFonts w:ascii="Arial" w:hAnsi="Arial" w:cs="Arial"/>
                <w:sz w:val="18"/>
                <w:szCs w:val="18"/>
              </w:rPr>
            </w:pPr>
          </w:p>
        </w:tc>
        <w:tc>
          <w:tcPr>
            <w:tcW w:w="799"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Utvrđivanje uticaja na kvalitet zraka</w:t>
            </w:r>
          </w:p>
          <w:p w:rsidR="00BE75D2" w:rsidRPr="00BE75D2" w:rsidRDefault="00BE75D2" w:rsidP="00B61981">
            <w:pPr>
              <w:pStyle w:val="tabela"/>
              <w:jc w:val="left"/>
              <w:rPr>
                <w:rFonts w:ascii="Arial" w:hAnsi="Arial" w:cs="Arial"/>
                <w:sz w:val="18"/>
                <w:szCs w:val="18"/>
              </w:rPr>
            </w:pPr>
          </w:p>
        </w:tc>
      </w:tr>
      <w:tr w:rsidR="00A96FBC" w:rsidRPr="00BE75D2" w:rsidTr="00BE75D2">
        <w:trPr>
          <w:trHeight w:val="3454"/>
        </w:trPr>
        <w:tc>
          <w:tcPr>
            <w:tcW w:w="273" w:type="pct"/>
            <w:vMerge/>
            <w:shd w:val="clear" w:color="auto" w:fill="auto"/>
            <w:textDirection w:val="btLr"/>
          </w:tcPr>
          <w:p w:rsidR="00BE75D2" w:rsidRPr="00BE75D2" w:rsidRDefault="00BE75D2" w:rsidP="00B61981">
            <w:pPr>
              <w:pStyle w:val="tabela"/>
              <w:rPr>
                <w:rFonts w:ascii="Arial" w:hAnsi="Arial" w:cs="Arial"/>
                <w:sz w:val="18"/>
                <w:szCs w:val="18"/>
              </w:rPr>
            </w:pPr>
          </w:p>
        </w:tc>
        <w:tc>
          <w:tcPr>
            <w:tcW w:w="601" w:type="pct"/>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Kvalitet vode</w:t>
            </w:r>
          </w:p>
        </w:tc>
        <w:tc>
          <w:tcPr>
            <w:tcW w:w="857"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Parametri (opći i specifični), shodno Uredbi o uslovima ispuštanja otpadnih voda u prirodne recipijente i sisteme javne kanalizacije (Sl. novine F BiH, broj 101/15 i 1/16)</w:t>
            </w:r>
          </w:p>
        </w:tc>
        <w:tc>
          <w:tcPr>
            <w:tcW w:w="793"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Monitoring okno na ispustu  iza separatora ulja</w:t>
            </w:r>
          </w:p>
          <w:p w:rsidR="00BE75D2" w:rsidRPr="00BE75D2" w:rsidRDefault="00BE75D2" w:rsidP="00B61981">
            <w:pPr>
              <w:pStyle w:val="tabela"/>
              <w:jc w:val="left"/>
              <w:rPr>
                <w:rFonts w:ascii="Arial" w:hAnsi="Arial" w:cs="Arial"/>
                <w:sz w:val="18"/>
                <w:szCs w:val="18"/>
              </w:rPr>
            </w:pPr>
          </w:p>
        </w:tc>
        <w:tc>
          <w:tcPr>
            <w:tcW w:w="825"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Теrensko ispitivanje</w:t>
            </w:r>
          </w:p>
        </w:tc>
        <w:tc>
          <w:tcPr>
            <w:tcW w:w="851"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 xml:space="preserve">Prema zahtjevu iz vodne dozvole. </w:t>
            </w:r>
          </w:p>
          <w:p w:rsidR="00BE75D2" w:rsidRPr="00BE75D2" w:rsidRDefault="00BE75D2" w:rsidP="00B61981">
            <w:pPr>
              <w:pStyle w:val="tabela"/>
              <w:jc w:val="left"/>
              <w:rPr>
                <w:rFonts w:ascii="Arial" w:hAnsi="Arial" w:cs="Arial"/>
                <w:sz w:val="18"/>
                <w:szCs w:val="18"/>
              </w:rPr>
            </w:pPr>
          </w:p>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 xml:space="preserve">Izvršilac: ovlaštena institucija </w:t>
            </w:r>
          </w:p>
        </w:tc>
        <w:tc>
          <w:tcPr>
            <w:tcW w:w="799"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Utvrđivanje kvaliteta vode na ispustu</w:t>
            </w:r>
          </w:p>
        </w:tc>
      </w:tr>
      <w:tr w:rsidR="00A96FBC" w:rsidRPr="00BE75D2" w:rsidTr="00BE75D2">
        <w:tc>
          <w:tcPr>
            <w:tcW w:w="273" w:type="pct"/>
            <w:vMerge/>
            <w:shd w:val="clear" w:color="auto" w:fill="auto"/>
          </w:tcPr>
          <w:p w:rsidR="00BE75D2" w:rsidRPr="00BE75D2" w:rsidRDefault="00BE75D2" w:rsidP="00B61981">
            <w:pPr>
              <w:pStyle w:val="tabela"/>
              <w:rPr>
                <w:rFonts w:ascii="Arial" w:hAnsi="Arial" w:cs="Arial"/>
                <w:sz w:val="18"/>
                <w:szCs w:val="18"/>
              </w:rPr>
            </w:pPr>
          </w:p>
        </w:tc>
        <w:tc>
          <w:tcPr>
            <w:tcW w:w="601" w:type="pct"/>
            <w:tcBorders>
              <w:bottom w:val="single" w:sz="4" w:space="0" w:color="auto"/>
            </w:tcBorders>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Buka</w:t>
            </w:r>
          </w:p>
        </w:tc>
        <w:tc>
          <w:tcPr>
            <w:tcW w:w="857"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Ekvivalentni nivo buke</w:t>
            </w:r>
          </w:p>
        </w:tc>
        <w:tc>
          <w:tcPr>
            <w:tcW w:w="793" w:type="pct"/>
            <w:tcBorders>
              <w:bottom w:val="single" w:sz="4" w:space="0" w:color="auto"/>
            </w:tcBorders>
            <w:shd w:val="clear" w:color="auto" w:fill="auto"/>
            <w:vAlign w:val="center"/>
          </w:tcPr>
          <w:p w:rsidR="00BE75D2" w:rsidRPr="00BE75D2" w:rsidRDefault="00BE75D2" w:rsidP="008D017F">
            <w:pPr>
              <w:rPr>
                <w:rFonts w:ascii="Arial" w:hAnsi="Arial" w:cs="Arial"/>
                <w:sz w:val="18"/>
                <w:szCs w:val="18"/>
              </w:rPr>
            </w:pPr>
            <w:r w:rsidRPr="00BE75D2">
              <w:rPr>
                <w:rFonts w:ascii="Arial" w:hAnsi="Arial" w:cs="Arial"/>
                <w:sz w:val="18"/>
                <w:szCs w:val="18"/>
              </w:rPr>
              <w:t xml:space="preserve">Na lokaciji </w:t>
            </w:r>
            <w:r w:rsidR="008D017F">
              <w:rPr>
                <w:rFonts w:ascii="Arial" w:hAnsi="Arial" w:cs="Arial"/>
                <w:sz w:val="18"/>
                <w:szCs w:val="18"/>
              </w:rPr>
              <w:t xml:space="preserve">farme </w:t>
            </w:r>
            <w:r w:rsidRPr="00BE75D2">
              <w:rPr>
                <w:rFonts w:ascii="Arial" w:hAnsi="Arial" w:cs="Arial"/>
                <w:sz w:val="18"/>
                <w:szCs w:val="18"/>
              </w:rPr>
              <w:t xml:space="preserve">i pored najbližeg stambenog objekta </w:t>
            </w:r>
          </w:p>
        </w:tc>
        <w:tc>
          <w:tcPr>
            <w:tcW w:w="825"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Opremom akreditovane laboratorije za mjerenje nivoa buke u okoliš</w:t>
            </w:r>
          </w:p>
        </w:tc>
        <w:tc>
          <w:tcPr>
            <w:tcW w:w="851"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Jednom u dvije godine ili po nalogu nadlžnog inspekcijskog organa ili žalbi stanovništva</w:t>
            </w:r>
          </w:p>
        </w:tc>
        <w:tc>
          <w:tcPr>
            <w:tcW w:w="799" w:type="pct"/>
            <w:tcBorders>
              <w:bottom w:val="single" w:sz="4" w:space="0" w:color="auto"/>
            </w:tcBorders>
            <w:shd w:val="clear" w:color="auto" w:fill="auto"/>
            <w:vAlign w:val="center"/>
          </w:tcPr>
          <w:p w:rsidR="00BE75D2" w:rsidRPr="00BE75D2" w:rsidRDefault="00BE75D2" w:rsidP="00A96FBC">
            <w:pPr>
              <w:pStyle w:val="tabela"/>
              <w:jc w:val="left"/>
              <w:rPr>
                <w:rFonts w:ascii="Arial" w:hAnsi="Arial" w:cs="Arial"/>
                <w:sz w:val="18"/>
                <w:szCs w:val="18"/>
              </w:rPr>
            </w:pPr>
            <w:r w:rsidRPr="00BE75D2">
              <w:rPr>
                <w:rFonts w:ascii="Arial" w:hAnsi="Arial" w:cs="Arial"/>
                <w:sz w:val="18"/>
                <w:szCs w:val="18"/>
              </w:rPr>
              <w:t xml:space="preserve">U cilju utvrđivanja nivoa buke u okoliš od rada </w:t>
            </w:r>
            <w:r w:rsidR="00A96FBC">
              <w:rPr>
                <w:rFonts w:ascii="Arial" w:hAnsi="Arial" w:cs="Arial"/>
                <w:sz w:val="18"/>
                <w:szCs w:val="18"/>
              </w:rPr>
              <w:t xml:space="preserve">pogona farme </w:t>
            </w:r>
          </w:p>
        </w:tc>
      </w:tr>
      <w:tr w:rsidR="00A96FBC" w:rsidRPr="00BE75D2" w:rsidTr="00BE75D2">
        <w:tc>
          <w:tcPr>
            <w:tcW w:w="273" w:type="pct"/>
            <w:tcBorders>
              <w:bottom w:val="single" w:sz="4" w:space="0" w:color="auto"/>
            </w:tcBorders>
            <w:shd w:val="clear" w:color="auto" w:fill="auto"/>
          </w:tcPr>
          <w:p w:rsidR="00BE75D2" w:rsidRPr="00BE75D2" w:rsidRDefault="00BE75D2" w:rsidP="00B61981">
            <w:pPr>
              <w:pStyle w:val="tabela"/>
              <w:rPr>
                <w:rFonts w:ascii="Arial" w:hAnsi="Arial" w:cs="Arial"/>
                <w:sz w:val="18"/>
                <w:szCs w:val="18"/>
              </w:rPr>
            </w:pPr>
          </w:p>
        </w:tc>
        <w:tc>
          <w:tcPr>
            <w:tcW w:w="601" w:type="pct"/>
            <w:tcBorders>
              <w:bottom w:val="single" w:sz="4" w:space="0" w:color="auto"/>
            </w:tcBorders>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Otpad</w:t>
            </w:r>
          </w:p>
        </w:tc>
        <w:tc>
          <w:tcPr>
            <w:tcW w:w="857"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Vrsta i količina otpada koji nastaje u toku jedne godine (opasni i neopasni), način transporta i privremenog skladištenja.</w:t>
            </w:r>
          </w:p>
        </w:tc>
        <w:tc>
          <w:tcPr>
            <w:tcW w:w="793" w:type="pct"/>
            <w:tcBorders>
              <w:bottom w:val="single" w:sz="4" w:space="0" w:color="auto"/>
            </w:tcBorders>
            <w:shd w:val="clear" w:color="auto" w:fill="auto"/>
            <w:vAlign w:val="center"/>
          </w:tcPr>
          <w:p w:rsidR="00BE75D2" w:rsidRPr="00BE75D2" w:rsidRDefault="00BE75D2" w:rsidP="00A96FBC">
            <w:pPr>
              <w:rPr>
                <w:rFonts w:ascii="Arial" w:hAnsi="Arial" w:cs="Arial"/>
                <w:sz w:val="18"/>
                <w:szCs w:val="18"/>
              </w:rPr>
            </w:pPr>
            <w:r w:rsidRPr="00BE75D2">
              <w:rPr>
                <w:rFonts w:ascii="Arial" w:hAnsi="Arial" w:cs="Arial"/>
                <w:sz w:val="18"/>
                <w:szCs w:val="18"/>
              </w:rPr>
              <w:t xml:space="preserve">Mjesta za odlaganje otpada na lokalitetu </w:t>
            </w:r>
            <w:r w:rsidR="00A96FBC">
              <w:rPr>
                <w:rFonts w:ascii="Arial" w:hAnsi="Arial" w:cs="Arial"/>
                <w:sz w:val="18"/>
                <w:szCs w:val="18"/>
              </w:rPr>
              <w:t>farme</w:t>
            </w:r>
          </w:p>
        </w:tc>
        <w:tc>
          <w:tcPr>
            <w:tcW w:w="825"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 xml:space="preserve">Uvid na prostoru lokacije objekta </w:t>
            </w:r>
            <w:r w:rsidR="00A96FBC">
              <w:rPr>
                <w:rFonts w:ascii="Arial" w:hAnsi="Arial" w:cs="Arial"/>
                <w:sz w:val="18"/>
                <w:szCs w:val="18"/>
              </w:rPr>
              <w:t xml:space="preserve">farme </w:t>
            </w:r>
            <w:r w:rsidRPr="00BE75D2">
              <w:rPr>
                <w:rFonts w:ascii="Arial" w:hAnsi="Arial" w:cs="Arial"/>
                <w:sz w:val="18"/>
                <w:szCs w:val="18"/>
              </w:rPr>
              <w:t xml:space="preserve"> </w:t>
            </w:r>
          </w:p>
          <w:p w:rsidR="00BE75D2" w:rsidRPr="00BE75D2" w:rsidRDefault="00BE75D2" w:rsidP="00B61981">
            <w:pPr>
              <w:pStyle w:val="tabela"/>
              <w:jc w:val="left"/>
              <w:rPr>
                <w:rFonts w:ascii="Arial" w:hAnsi="Arial" w:cs="Arial"/>
                <w:sz w:val="18"/>
                <w:szCs w:val="18"/>
              </w:rPr>
            </w:pPr>
          </w:p>
        </w:tc>
        <w:tc>
          <w:tcPr>
            <w:tcW w:w="851"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Svakodnevna aktivnost</w:t>
            </w:r>
          </w:p>
          <w:p w:rsidR="00BE75D2" w:rsidRPr="00BE75D2" w:rsidRDefault="00BE75D2" w:rsidP="00B61981">
            <w:pPr>
              <w:pStyle w:val="tabela"/>
              <w:jc w:val="left"/>
              <w:rPr>
                <w:rFonts w:ascii="Arial" w:hAnsi="Arial" w:cs="Arial"/>
                <w:sz w:val="18"/>
                <w:szCs w:val="18"/>
              </w:rPr>
            </w:pPr>
          </w:p>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Odvoz od strane ovlaštenih institucija</w:t>
            </w:r>
          </w:p>
          <w:p w:rsidR="00BE75D2" w:rsidRPr="00BE75D2" w:rsidRDefault="00BE75D2" w:rsidP="00B61981">
            <w:pPr>
              <w:pStyle w:val="tabela"/>
              <w:jc w:val="left"/>
              <w:rPr>
                <w:rFonts w:ascii="Arial" w:hAnsi="Arial" w:cs="Arial"/>
                <w:sz w:val="18"/>
                <w:szCs w:val="18"/>
              </w:rPr>
            </w:pPr>
          </w:p>
          <w:p w:rsidR="00BE75D2" w:rsidRPr="00BE75D2" w:rsidRDefault="00BE75D2" w:rsidP="00B61981">
            <w:pPr>
              <w:pStyle w:val="tabela"/>
              <w:jc w:val="left"/>
              <w:rPr>
                <w:rFonts w:ascii="Arial" w:hAnsi="Arial" w:cs="Arial"/>
                <w:sz w:val="18"/>
                <w:szCs w:val="18"/>
              </w:rPr>
            </w:pPr>
          </w:p>
        </w:tc>
        <w:tc>
          <w:tcPr>
            <w:tcW w:w="799"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Evidencija i propisno zbrinjavanje otpada od strane nadležnih i ovlaštenih komunalnih preduzeća</w:t>
            </w:r>
          </w:p>
        </w:tc>
      </w:tr>
    </w:tbl>
    <w:p w:rsidR="00BE75D2" w:rsidRPr="00BE75D2" w:rsidRDefault="00BE75D2" w:rsidP="00BE75D2">
      <w:pPr>
        <w:rPr>
          <w:rFonts w:ascii="Arial" w:hAnsi="Arial" w:cs="Arial"/>
          <w:sz w:val="22"/>
          <w:szCs w:val="22"/>
          <w:lang w:eastAsia="en-US"/>
        </w:rPr>
      </w:pPr>
    </w:p>
    <w:p w:rsidR="007E198A" w:rsidRPr="0054658A" w:rsidRDefault="00A96FBC" w:rsidP="007E198A">
      <w:pPr>
        <w:pStyle w:val="ListParagraph"/>
        <w:tabs>
          <w:tab w:val="left" w:pos="426"/>
        </w:tabs>
        <w:ind w:left="142"/>
        <w:rPr>
          <w:rFonts w:ascii="Arial" w:hAnsi="Arial" w:cs="Arial"/>
          <w:b/>
          <w:sz w:val="22"/>
          <w:szCs w:val="22"/>
          <w:lang w:val="pl-PL"/>
        </w:rPr>
      </w:pPr>
      <w:r>
        <w:rPr>
          <w:rFonts w:ascii="Arial" w:hAnsi="Arial" w:cs="Arial"/>
          <w:b/>
          <w:sz w:val="22"/>
          <w:szCs w:val="22"/>
          <w:lang w:val="pl-PL"/>
        </w:rPr>
        <w:t>6</w:t>
      </w:r>
      <w:r w:rsidR="00A109C1" w:rsidRPr="0054658A">
        <w:rPr>
          <w:rFonts w:ascii="Arial" w:hAnsi="Arial" w:cs="Arial"/>
          <w:b/>
          <w:sz w:val="22"/>
          <w:szCs w:val="22"/>
          <w:lang w:val="pl-PL"/>
        </w:rPr>
        <w:t>.</w:t>
      </w:r>
      <w:r w:rsidR="007E198A" w:rsidRPr="0054658A">
        <w:rPr>
          <w:rFonts w:ascii="Arial" w:hAnsi="Arial" w:cs="Arial"/>
          <w:b/>
          <w:sz w:val="22"/>
          <w:szCs w:val="22"/>
          <w:lang w:val="pl-PL"/>
        </w:rPr>
        <w:t xml:space="preserve">    Granične vrijednosti emisija </w:t>
      </w:r>
    </w:p>
    <w:p w:rsidR="007E198A" w:rsidRPr="0054658A" w:rsidRDefault="00A96FBC" w:rsidP="007E198A">
      <w:pPr>
        <w:pStyle w:val="ListParagraph"/>
        <w:tabs>
          <w:tab w:val="left" w:pos="426"/>
        </w:tabs>
        <w:ind w:left="142"/>
        <w:rPr>
          <w:rFonts w:ascii="Arial" w:hAnsi="Arial" w:cs="Arial"/>
          <w:b/>
          <w:sz w:val="22"/>
          <w:szCs w:val="22"/>
          <w:lang w:val="pl-PL"/>
        </w:rPr>
      </w:pPr>
      <w:r>
        <w:rPr>
          <w:rFonts w:ascii="Arial" w:hAnsi="Arial" w:cs="Arial"/>
          <w:b/>
          <w:sz w:val="22"/>
          <w:szCs w:val="22"/>
          <w:lang w:val="pl-PL"/>
        </w:rPr>
        <w:t>6</w:t>
      </w:r>
      <w:r w:rsidR="00A109C1" w:rsidRPr="0054658A">
        <w:rPr>
          <w:rFonts w:ascii="Arial" w:hAnsi="Arial" w:cs="Arial"/>
          <w:b/>
          <w:sz w:val="22"/>
          <w:szCs w:val="22"/>
          <w:lang w:val="pl-PL"/>
        </w:rPr>
        <w:t>.1</w:t>
      </w:r>
      <w:r w:rsidR="007E198A" w:rsidRPr="0054658A">
        <w:rPr>
          <w:rFonts w:ascii="Arial" w:hAnsi="Arial" w:cs="Arial"/>
          <w:b/>
          <w:sz w:val="22"/>
          <w:szCs w:val="22"/>
          <w:lang w:val="pl-PL"/>
        </w:rPr>
        <w:t>.</w:t>
      </w:r>
      <w:r w:rsidR="00A109C1" w:rsidRPr="0054658A">
        <w:rPr>
          <w:rFonts w:ascii="Arial" w:hAnsi="Arial" w:cs="Arial"/>
          <w:b/>
          <w:sz w:val="22"/>
          <w:szCs w:val="22"/>
          <w:lang w:val="pl-PL"/>
        </w:rPr>
        <w:t xml:space="preserve">    </w:t>
      </w:r>
      <w:r w:rsidR="007E198A" w:rsidRPr="0054658A">
        <w:rPr>
          <w:rFonts w:ascii="Arial" w:hAnsi="Arial" w:cs="Arial"/>
          <w:b/>
          <w:sz w:val="22"/>
          <w:szCs w:val="22"/>
          <w:lang w:val="pl-PL"/>
        </w:rPr>
        <w:t>Granične vrijednosti emisija za vodu</w:t>
      </w:r>
    </w:p>
    <w:p w:rsidR="007E198A" w:rsidRPr="0054658A" w:rsidRDefault="007E198A" w:rsidP="007E198A">
      <w:pPr>
        <w:rPr>
          <w:rFonts w:ascii="Arial" w:hAnsi="Arial" w:cs="Arial"/>
          <w:sz w:val="22"/>
          <w:szCs w:val="22"/>
        </w:rPr>
      </w:pPr>
      <w:r w:rsidRPr="0054658A">
        <w:rPr>
          <w:rFonts w:ascii="Arial" w:hAnsi="Arial" w:cs="Arial"/>
          <w:sz w:val="22"/>
          <w:szCs w:val="22"/>
          <w:lang w:val="bs-Latn-BA"/>
        </w:rPr>
        <w:t>Ispitivanje kvantitativno-kvalitativnih karakteristika tehnoloških otpadnih voda se vrši u skladu sa odredbama Uredbe o uvjetima ispuštanja otpadnih voda u okoliš i sisteme javne kanalizacije (”Službene novine Federacije BiH”, broj: 101/15, 1/16 i 101/18)</w:t>
      </w:r>
      <w:r w:rsidRPr="0054658A">
        <w:rPr>
          <w:rFonts w:ascii="Arial" w:hAnsi="Arial" w:cs="Arial"/>
          <w:sz w:val="22"/>
          <w:szCs w:val="22"/>
        </w:rPr>
        <w:t xml:space="preserve">. </w:t>
      </w:r>
    </w:p>
    <w:p w:rsidR="007E198A" w:rsidRPr="0054658A" w:rsidRDefault="007E198A" w:rsidP="007E198A">
      <w:pPr>
        <w:ind w:firstLine="720"/>
        <w:rPr>
          <w:rFonts w:ascii="Arial" w:hAnsi="Arial" w:cs="Arial"/>
          <w:sz w:val="22"/>
          <w:szCs w:val="22"/>
          <w:lang w:val="bs-Latn-BA"/>
        </w:rPr>
      </w:pPr>
    </w:p>
    <w:p w:rsidR="007E198A" w:rsidRPr="00A109C1" w:rsidRDefault="007E198A" w:rsidP="007E198A">
      <w:pPr>
        <w:ind w:left="993" w:hanging="1069"/>
        <w:rPr>
          <w:rFonts w:ascii="Arial" w:hAnsi="Arial" w:cs="Arial"/>
          <w:b/>
          <w:i/>
          <w:sz w:val="20"/>
          <w:szCs w:val="20"/>
          <w:lang w:val="bs-Latn-BA"/>
        </w:rPr>
      </w:pPr>
      <w:r w:rsidRPr="00A109C1">
        <w:rPr>
          <w:rFonts w:ascii="Arial" w:hAnsi="Arial" w:cs="Arial"/>
          <w:sz w:val="20"/>
          <w:szCs w:val="20"/>
          <w:lang w:val="bs-Latn-BA"/>
        </w:rPr>
        <w:t>Tabela 1 .</w:t>
      </w:r>
      <w:r w:rsidRPr="00A109C1">
        <w:rPr>
          <w:rFonts w:ascii="Arial" w:hAnsi="Arial" w:cs="Arial"/>
          <w:sz w:val="20"/>
          <w:szCs w:val="20"/>
          <w:lang w:val="bs-Latn-BA"/>
        </w:rPr>
        <w:tab/>
      </w:r>
      <w:r w:rsidRPr="00A109C1">
        <w:rPr>
          <w:rFonts w:ascii="Arial" w:hAnsi="Arial" w:cs="Arial"/>
          <w:b/>
          <w:i/>
          <w:sz w:val="20"/>
          <w:szCs w:val="20"/>
          <w:lang w:val="bs-Latn-BA"/>
        </w:rPr>
        <w:t xml:space="preserve">Granične vrijednosti emisije supstanci i parametara kvaliteta za tehnološke otpadne vode </w:t>
      </w:r>
    </w:p>
    <w:tbl>
      <w:tblPr>
        <w:tblW w:w="5000" w:type="pct"/>
        <w:tblInd w:w="-10" w:type="dxa"/>
        <w:tblLayout w:type="fixed"/>
        <w:tblLook w:val="0000" w:firstRow="0" w:lastRow="0" w:firstColumn="0" w:lastColumn="0" w:noHBand="0" w:noVBand="0"/>
      </w:tblPr>
      <w:tblGrid>
        <w:gridCol w:w="530"/>
        <w:gridCol w:w="3239"/>
        <w:gridCol w:w="1377"/>
        <w:gridCol w:w="2231"/>
        <w:gridCol w:w="2251"/>
      </w:tblGrid>
      <w:tr w:rsidR="007E198A" w:rsidRPr="00A109C1" w:rsidTr="00A109C1">
        <w:trPr>
          <w:trHeight w:val="383"/>
        </w:trPr>
        <w:tc>
          <w:tcPr>
            <w:tcW w:w="3769" w:type="dxa"/>
            <w:gridSpan w:val="2"/>
            <w:vMerge w:val="restart"/>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rPr>
                <w:rFonts w:ascii="Arial" w:hAnsi="Arial" w:cs="Arial"/>
                <w:color w:val="auto"/>
                <w:sz w:val="20"/>
                <w:szCs w:val="20"/>
                <w:lang w:val="bs-Latn-BA"/>
              </w:rPr>
            </w:pPr>
            <w:r w:rsidRPr="00A109C1">
              <w:rPr>
                <w:rFonts w:ascii="Arial" w:hAnsi="Arial" w:cs="Arial"/>
                <w:i w:val="0"/>
                <w:color w:val="auto"/>
                <w:sz w:val="20"/>
                <w:szCs w:val="20"/>
                <w:lang w:val="bs-Latn-BA"/>
              </w:rPr>
              <w:t>Parametar</w:t>
            </w:r>
          </w:p>
        </w:tc>
        <w:tc>
          <w:tcPr>
            <w:tcW w:w="1377" w:type="dxa"/>
            <w:vMerge w:val="restart"/>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b/>
                <w:sz w:val="20"/>
                <w:szCs w:val="20"/>
                <w:lang w:val="bs-Latn-BA"/>
              </w:rPr>
              <w:t>Jedinica mjere</w:t>
            </w:r>
          </w:p>
        </w:tc>
        <w:tc>
          <w:tcPr>
            <w:tcW w:w="4482" w:type="dxa"/>
            <w:gridSpan w:val="2"/>
            <w:tcBorders>
              <w:top w:val="single" w:sz="4" w:space="0" w:color="000000"/>
              <w:left w:val="single" w:sz="4" w:space="0" w:color="000000"/>
              <w:bottom w:val="single" w:sz="4" w:space="0" w:color="000000"/>
              <w:right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b/>
                <w:sz w:val="20"/>
                <w:szCs w:val="20"/>
                <w:lang w:val="bs-Latn-BA"/>
              </w:rPr>
              <w:t>Granične vrijednosti emisije industrijskih otpadnih voda koje se ispuštaju u</w:t>
            </w:r>
          </w:p>
        </w:tc>
      </w:tr>
      <w:tr w:rsidR="007E198A" w:rsidRPr="00A109C1" w:rsidTr="00A109C1">
        <w:trPr>
          <w:trHeight w:val="382"/>
        </w:trPr>
        <w:tc>
          <w:tcPr>
            <w:tcW w:w="3769" w:type="dxa"/>
            <w:gridSpan w:val="2"/>
            <w:vMerge/>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snapToGrid w:val="0"/>
              <w:rPr>
                <w:rFonts w:ascii="Arial" w:hAnsi="Arial" w:cs="Arial"/>
                <w:iCs/>
                <w:spacing w:val="15"/>
                <w:sz w:val="20"/>
                <w:szCs w:val="20"/>
                <w:lang w:val="bs-Latn-BA" w:eastAsia="sl-SI"/>
              </w:rPr>
            </w:pPr>
          </w:p>
        </w:tc>
        <w:tc>
          <w:tcPr>
            <w:tcW w:w="1377" w:type="dxa"/>
            <w:vMerge/>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snapToGrid w:val="0"/>
              <w:rPr>
                <w:rFonts w:ascii="Arial" w:hAnsi="Arial" w:cs="Arial"/>
                <w:b/>
                <w:iCs/>
                <w:spacing w:val="15"/>
                <w:sz w:val="20"/>
                <w:szCs w:val="20"/>
                <w:lang w:val="bs-Latn-BA" w:eastAsia="sl-SI"/>
              </w:rPr>
            </w:pP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b/>
                <w:sz w:val="20"/>
                <w:szCs w:val="20"/>
                <w:lang w:val="bs-Latn-BA"/>
              </w:rPr>
              <w:t>površinska vodna tijela</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b/>
                <w:sz w:val="20"/>
                <w:szCs w:val="20"/>
                <w:lang w:val="bs-Latn-BA"/>
              </w:rPr>
              <w:t xml:space="preserve">javni kanalizacioni sistem </w:t>
            </w:r>
          </w:p>
        </w:tc>
      </w:tr>
      <w:tr w:rsidR="007E198A" w:rsidRPr="00A109C1" w:rsidTr="00A109C1">
        <w:trPr>
          <w:trHeight w:val="183"/>
        </w:trPr>
        <w:tc>
          <w:tcPr>
            <w:tcW w:w="3769" w:type="dxa"/>
            <w:gridSpan w:val="2"/>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1</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2</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4</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A Opći parametri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left"/>
              <w:rPr>
                <w:rFonts w:ascii="Arial" w:hAnsi="Arial" w:cs="Arial"/>
                <w:color w:val="auto"/>
                <w:sz w:val="20"/>
                <w:szCs w:val="20"/>
                <w:lang w:val="bs-Latn-BA"/>
              </w:rPr>
            </w:pPr>
            <w:r w:rsidRPr="00A109C1">
              <w:rPr>
                <w:rFonts w:ascii="Arial" w:hAnsi="Arial" w:cs="Arial"/>
                <w:b/>
                <w:i w:val="0"/>
                <w:color w:val="auto"/>
                <w:sz w:val="20"/>
                <w:szCs w:val="20"/>
                <w:lang w:val="bs-Latn-BA"/>
              </w:rPr>
              <w:t>Maksimalna temperatura</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b/>
                <w:i w:val="0"/>
                <w:color w:val="auto"/>
                <w:sz w:val="20"/>
                <w:szCs w:val="20"/>
                <w:vertAlign w:val="superscript"/>
                <w:lang w:val="bs-Latn-BA"/>
              </w:rPr>
              <w:t>0</w:t>
            </w:r>
            <w:r w:rsidRPr="00A109C1">
              <w:rPr>
                <w:rFonts w:ascii="Arial" w:hAnsi="Arial" w:cs="Arial"/>
                <w:b/>
                <w:i w:val="0"/>
                <w:color w:val="auto"/>
                <w:sz w:val="20"/>
                <w:szCs w:val="20"/>
                <w:lang w:val="bs-Latn-BA"/>
              </w:rPr>
              <w:t>C</w:t>
            </w:r>
          </w:p>
        </w:tc>
        <w:tc>
          <w:tcPr>
            <w:tcW w:w="2231"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b/>
                <w:i w:val="0"/>
                <w:color w:val="auto"/>
                <w:sz w:val="20"/>
                <w:szCs w:val="20"/>
                <w:lang w:val="bs-Latn-BA"/>
              </w:rPr>
              <w:t>30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b/>
                <w:i w:val="0"/>
                <w:color w:val="auto"/>
                <w:sz w:val="20"/>
                <w:szCs w:val="20"/>
                <w:lang w:val="bs-Latn-BA"/>
              </w:rPr>
              <w:t>40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pH</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snapToGrid w:val="0"/>
              <w:jc w:val="center"/>
              <w:rPr>
                <w:rFonts w:ascii="Arial" w:hAnsi="Arial" w:cs="Arial"/>
                <w:sz w:val="20"/>
                <w:szCs w:val="20"/>
                <w:lang w:val="bs-Latn-BA"/>
              </w:rPr>
            </w:pP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6,5 - 9,0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6,5 - 9,5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Taložive materije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ml/l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Ukupne suspendirane materije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400,0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B Anorganski parametri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Aluminij, Al</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Antimon, Sb</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0,3</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Arsen, As</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Bakar, Cu</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Barij, Ba</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Bor, B</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Cijanidi slobodni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Cijanidi ukupni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Cink, Zn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Fluoridi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Hlor slobodni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Hlor ukupni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Hloridi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lastRenderedPageBreak/>
              <w:t>14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Hrom šestovalentni, Cr</w:t>
            </w:r>
            <w:r w:rsidRPr="00A109C1">
              <w:rPr>
                <w:rFonts w:ascii="Arial" w:hAnsi="Arial" w:cs="Arial"/>
                <w:sz w:val="20"/>
                <w:szCs w:val="20"/>
                <w:vertAlign w:val="superscript"/>
                <w:lang w:val="bs-Latn-BA"/>
              </w:rPr>
              <w:t>6+</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Hrom ukupni, Cr</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Kadmij, Cd</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Kalaj, Sn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Kobalt, Co</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Mangan, Mn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Molibden, Mo</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Nikal, 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Olovo, Pb</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Selen, Se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Srebro, Ag</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Sulfati, SO</w:t>
            </w:r>
            <w:r w:rsidRPr="00A109C1">
              <w:rPr>
                <w:rFonts w:ascii="Arial" w:hAnsi="Arial" w:cs="Arial"/>
                <w:sz w:val="20"/>
                <w:szCs w:val="20"/>
                <w:vertAlign w:val="subscript"/>
                <w:lang w:val="bs-Latn-BA"/>
              </w:rPr>
              <w:t>4</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Sulfidi, S</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Sulfiti, SO</w:t>
            </w:r>
            <w:r w:rsidRPr="00A109C1">
              <w:rPr>
                <w:rFonts w:ascii="Arial" w:hAnsi="Arial" w:cs="Arial"/>
                <w:sz w:val="20"/>
                <w:szCs w:val="20"/>
                <w:vertAlign w:val="subscript"/>
                <w:lang w:val="bs-Latn-BA"/>
              </w:rPr>
              <w:t>3</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Talij</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Vanadij</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Volfram</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Željezo, Fe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Živa, Hg</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C Nutrijenti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Amonijačni azot, NH4-N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40,0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Nitratni azot, NO</w:t>
            </w:r>
            <w:r w:rsidRPr="00A109C1">
              <w:rPr>
                <w:rFonts w:ascii="Arial" w:hAnsi="Arial" w:cs="Arial"/>
                <w:sz w:val="20"/>
                <w:szCs w:val="20"/>
                <w:vertAlign w:val="subscript"/>
                <w:lang w:val="bs-Latn-BA"/>
              </w:rPr>
              <w:t>3</w:t>
            </w:r>
            <w:r w:rsidRPr="00A109C1">
              <w:rPr>
                <w:rFonts w:ascii="Arial" w:hAnsi="Arial" w:cs="Arial"/>
                <w:sz w:val="20"/>
                <w:szCs w:val="20"/>
                <w:lang w:val="bs-Latn-BA"/>
              </w:rPr>
              <w:t>-N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left"/>
              <w:rPr>
                <w:rFonts w:ascii="Arial" w:hAnsi="Arial" w:cs="Arial"/>
                <w:color w:val="auto"/>
                <w:sz w:val="20"/>
                <w:szCs w:val="20"/>
                <w:lang w:val="bs-Latn-BA"/>
              </w:rPr>
            </w:pPr>
            <w:r w:rsidRPr="00A109C1">
              <w:rPr>
                <w:rFonts w:ascii="Arial" w:hAnsi="Arial" w:cs="Arial"/>
                <w:b/>
                <w:i w:val="0"/>
                <w:color w:val="auto"/>
                <w:sz w:val="20"/>
                <w:szCs w:val="20"/>
                <w:lang w:val="bs-Latn-BA"/>
              </w:rPr>
              <w:t>Ukupni azot</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rPr>
                <w:rFonts w:ascii="Arial" w:hAnsi="Arial" w:cs="Arial"/>
                <w:color w:val="auto"/>
                <w:sz w:val="20"/>
                <w:szCs w:val="20"/>
                <w:lang w:val="bs-Latn-BA"/>
              </w:rPr>
            </w:pPr>
            <w:r w:rsidRPr="00A109C1">
              <w:rPr>
                <w:rFonts w:ascii="Arial" w:eastAsia="Arial" w:hAnsi="Arial" w:cs="Arial"/>
                <w:b/>
                <w:i w:val="0"/>
                <w:color w:val="auto"/>
                <w:sz w:val="20"/>
                <w:szCs w:val="20"/>
                <w:lang w:val="bs-Latn-BA"/>
              </w:rPr>
              <w:t xml:space="preserve">           </w:t>
            </w:r>
            <w:r w:rsidRPr="00A109C1">
              <w:rPr>
                <w:rFonts w:ascii="Arial" w:hAnsi="Arial" w:cs="Arial"/>
                <w:b/>
                <w:i w:val="0"/>
                <w:color w:val="auto"/>
                <w:sz w:val="20"/>
                <w:szCs w:val="20"/>
                <w:lang w:val="bs-Latn-BA"/>
              </w:rPr>
              <w:t>15,0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E198A" w:rsidRPr="00A109C1" w:rsidRDefault="007E198A" w:rsidP="00B61981">
            <w:pPr>
              <w:pStyle w:val="Subtitle"/>
              <w:snapToGrid w:val="0"/>
              <w:spacing w:line="240" w:lineRule="auto"/>
              <w:rPr>
                <w:rFonts w:ascii="Arial" w:hAnsi="Arial" w:cs="Arial"/>
                <w:color w:val="auto"/>
                <w:sz w:val="20"/>
                <w:szCs w:val="20"/>
                <w:lang w:val="bs-Latn-BA"/>
              </w:rPr>
            </w:pPr>
            <w:r w:rsidRPr="00A109C1">
              <w:rPr>
                <w:rFonts w:ascii="Arial" w:eastAsia="Arial" w:hAnsi="Arial" w:cs="Arial"/>
                <w:b/>
                <w:i w:val="0"/>
                <w:color w:val="auto"/>
                <w:sz w:val="20"/>
                <w:szCs w:val="20"/>
                <w:lang w:val="bs-Latn-BA"/>
              </w:rPr>
              <w:t xml:space="preserve">          </w:t>
            </w:r>
            <w:r w:rsidRPr="00A109C1">
              <w:rPr>
                <w:rFonts w:ascii="Arial" w:hAnsi="Arial" w:cs="Arial"/>
                <w:b/>
                <w:i w:val="0"/>
                <w:color w:val="auto"/>
                <w:sz w:val="20"/>
                <w:szCs w:val="20"/>
                <w:lang w:val="bs-Latn-BA"/>
              </w:rPr>
              <w:t>100,0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fosfor, P</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 (a)</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D Organski parametri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Adsorbilni organski halogeni (AOX)</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BPK</w:t>
            </w:r>
            <w:r w:rsidRPr="00A109C1">
              <w:rPr>
                <w:rFonts w:ascii="Arial" w:hAnsi="Arial" w:cs="Arial"/>
                <w:sz w:val="20"/>
                <w:szCs w:val="20"/>
                <w:vertAlign w:val="subscript"/>
                <w:lang w:val="bs-Latn-BA"/>
              </w:rPr>
              <w:t>5</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mgO</w:t>
            </w:r>
            <w:r w:rsidRPr="00A109C1">
              <w:rPr>
                <w:rFonts w:ascii="Arial" w:hAnsi="Arial" w:cs="Arial"/>
                <w:sz w:val="20"/>
                <w:szCs w:val="20"/>
                <w:shd w:val="clear" w:color="auto" w:fill="FFFFFF"/>
                <w:vertAlign w:val="subscript"/>
                <w:lang w:val="bs-Latn-BA"/>
              </w:rPr>
              <w:t>2</w:t>
            </w:r>
            <w:r w:rsidRPr="00A109C1">
              <w:rPr>
                <w:rFonts w:ascii="Arial" w:hAnsi="Arial" w:cs="Arial"/>
                <w:sz w:val="20"/>
                <w:szCs w:val="20"/>
                <w:shd w:val="clear" w:color="auto" w:fill="FFFFFF"/>
                <w:lang w:val="bs-Latn-BA"/>
              </w:rPr>
              <w:t>/l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Heksahlorbenzen (HCB)</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0,03</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KPK-Cr</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mgO</w:t>
            </w:r>
            <w:r w:rsidRPr="00A109C1">
              <w:rPr>
                <w:rFonts w:ascii="Arial" w:hAnsi="Arial" w:cs="Arial"/>
                <w:sz w:val="20"/>
                <w:szCs w:val="20"/>
                <w:shd w:val="clear" w:color="auto" w:fill="FFFFFF"/>
                <w:vertAlign w:val="subscript"/>
                <w:lang w:val="bs-Latn-BA"/>
              </w:rPr>
              <w:t>2</w:t>
            </w:r>
            <w:r w:rsidRPr="00A109C1">
              <w:rPr>
                <w:rFonts w:ascii="Arial" w:hAnsi="Arial" w:cs="Arial"/>
                <w:sz w:val="20"/>
                <w:szCs w:val="20"/>
                <w:shd w:val="clear" w:color="auto" w:fill="FFFFFF"/>
                <w:lang w:val="bs-Latn-BA"/>
              </w:rPr>
              <w:t>/l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700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Lakohlapljivi aromatski ugljikovodici (BTX)</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Lakohlapljivi klorirani ugljikovodici (LKCH)</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Mineralna ulja</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Teškohlapljive lipofilne tvari (ukupna ulja i masti)</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Ukupne površinske aktivne tvari (deterdženti i dr.)</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aromatski ugljikovodici (PAH)</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fenoli (C</w:t>
            </w:r>
            <w:r w:rsidRPr="00A109C1">
              <w:rPr>
                <w:rFonts w:ascii="Arial" w:hAnsi="Arial" w:cs="Arial"/>
                <w:sz w:val="20"/>
                <w:szCs w:val="20"/>
                <w:vertAlign w:val="subscript"/>
                <w:lang w:val="bs-Latn-BA"/>
              </w:rPr>
              <w:t>6</w:t>
            </w:r>
            <w:r w:rsidRPr="00A109C1">
              <w:rPr>
                <w:rFonts w:ascii="Arial" w:hAnsi="Arial" w:cs="Arial"/>
                <w:sz w:val="20"/>
                <w:szCs w:val="20"/>
                <w:lang w:val="bs-Latn-BA"/>
              </w:rPr>
              <w:t>H</w:t>
            </w:r>
            <w:r w:rsidRPr="00A109C1">
              <w:rPr>
                <w:rFonts w:ascii="Arial" w:hAnsi="Arial" w:cs="Arial"/>
                <w:sz w:val="20"/>
                <w:szCs w:val="20"/>
                <w:vertAlign w:val="subscript"/>
                <w:lang w:val="bs-Latn-BA"/>
              </w:rPr>
              <w:t>5</w:t>
            </w:r>
            <w:r w:rsidRPr="00A109C1">
              <w:rPr>
                <w:rFonts w:ascii="Arial" w:hAnsi="Arial" w:cs="Arial"/>
                <w:sz w:val="20"/>
                <w:szCs w:val="20"/>
                <w:lang w:val="bs-Latn-BA"/>
              </w:rPr>
              <w:t>OH)</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hlorirani bifenili (PCBs)</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organofosforni i karbamatni pesticidi</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organohlorni pesticidi</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0,025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organski ugljik (TOC)</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E Radioaktivnost</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Ukupna beta radioaktivnost</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mBq/l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Style w:val="Emphasis"/>
                <w:rFonts w:ascii="Arial" w:eastAsia="Calibri" w:hAnsi="Arial" w:cs="Arial"/>
                <w:szCs w:val="20"/>
                <w:lang w:val="bs-Latn-BA"/>
              </w:rPr>
              <w:t>500,0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F Toksičnost</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 xml:space="preserve">Toksiološki bioogled Daphnia magna Straus, 48hEC50 </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 otpadne vode u razblaženju</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&gt; 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snapToGrid w:val="0"/>
              <w:jc w:val="center"/>
              <w:rPr>
                <w:rFonts w:ascii="Arial" w:hAnsi="Arial" w:cs="Arial"/>
                <w:sz w:val="20"/>
                <w:szCs w:val="20"/>
                <w:lang w:val="bs-Latn-BA"/>
              </w:rPr>
            </w:pPr>
          </w:p>
        </w:tc>
      </w:tr>
    </w:tbl>
    <w:p w:rsidR="007E198A" w:rsidRPr="007E198A" w:rsidRDefault="007E198A" w:rsidP="007E198A">
      <w:pPr>
        <w:rPr>
          <w:rFonts w:ascii="Arial" w:hAnsi="Arial" w:cs="Arial"/>
          <w:sz w:val="20"/>
          <w:szCs w:val="20"/>
          <w:highlight w:val="green"/>
          <w:lang w:val="en-GB"/>
        </w:rPr>
      </w:pPr>
    </w:p>
    <w:p w:rsidR="007E198A" w:rsidRPr="00A109C1" w:rsidRDefault="007E198A" w:rsidP="007E198A">
      <w:pPr>
        <w:jc w:val="both"/>
        <w:rPr>
          <w:rFonts w:ascii="Arial" w:hAnsi="Arial" w:cs="Arial"/>
          <w:sz w:val="20"/>
          <w:szCs w:val="20"/>
          <w:lang w:val="bs-Latn-BA"/>
        </w:rPr>
      </w:pPr>
      <w:r w:rsidRPr="00A109C1">
        <w:rPr>
          <w:rFonts w:ascii="Arial" w:hAnsi="Arial" w:cs="Arial"/>
          <w:sz w:val="22"/>
          <w:szCs w:val="22"/>
          <w:lang w:val="bs-Latn-BA"/>
        </w:rPr>
        <w:t>Ispitivanje i ocjenu kvaliteta otpadnih voda može vršiti isključivo ovlaštena laboratorija za ispitivanje voda u skladu sa Zakonom o vodama</w:t>
      </w:r>
      <w:r w:rsidRPr="00A109C1">
        <w:rPr>
          <w:rFonts w:ascii="Arial" w:hAnsi="Arial" w:cs="Arial"/>
          <w:sz w:val="20"/>
          <w:szCs w:val="20"/>
          <w:lang w:val="bs-Latn-BA"/>
        </w:rPr>
        <w:t>.</w:t>
      </w:r>
    </w:p>
    <w:p w:rsidR="007E198A" w:rsidRPr="00A109C1" w:rsidRDefault="007E198A" w:rsidP="007E198A">
      <w:pPr>
        <w:jc w:val="both"/>
        <w:rPr>
          <w:rFonts w:ascii="Arial" w:hAnsi="Arial" w:cs="Arial"/>
          <w:sz w:val="20"/>
          <w:szCs w:val="20"/>
          <w:lang w:val="bs-Latn-BA"/>
        </w:rPr>
      </w:pPr>
    </w:p>
    <w:p w:rsidR="007E198A" w:rsidRPr="00A109C1" w:rsidRDefault="007E198A" w:rsidP="007E198A">
      <w:pPr>
        <w:jc w:val="both"/>
        <w:rPr>
          <w:rFonts w:ascii="Arial" w:hAnsi="Arial" w:cs="Arial"/>
          <w:b/>
          <w:sz w:val="20"/>
          <w:szCs w:val="20"/>
        </w:rPr>
      </w:pPr>
      <w:r w:rsidRPr="00A109C1">
        <w:rPr>
          <w:rFonts w:ascii="Arial" w:hAnsi="Arial" w:cs="Arial"/>
          <w:b/>
          <w:sz w:val="22"/>
          <w:szCs w:val="22"/>
        </w:rPr>
        <w:t>Operator je dužan obezbijediti okno i slavinu za uzimanje uzoraka na mjestu izravno prije ispuštanja u recipijent, te mjerenje količine ispuštene vode, što se mora predvidjeti u projektu hidrotehničkih instalacija</w:t>
      </w:r>
      <w:r w:rsidRPr="00A109C1">
        <w:rPr>
          <w:rFonts w:ascii="Arial" w:hAnsi="Arial" w:cs="Arial"/>
          <w:b/>
          <w:sz w:val="20"/>
          <w:szCs w:val="20"/>
        </w:rPr>
        <w:t xml:space="preserve">. </w:t>
      </w:r>
    </w:p>
    <w:p w:rsidR="007E198A" w:rsidRPr="00A109C1" w:rsidRDefault="007E198A" w:rsidP="007E198A">
      <w:pPr>
        <w:tabs>
          <w:tab w:val="left" w:pos="900"/>
        </w:tabs>
        <w:jc w:val="both"/>
        <w:rPr>
          <w:rFonts w:ascii="Arial" w:hAnsi="Arial" w:cs="Arial"/>
          <w:color w:val="FF0000"/>
          <w:sz w:val="20"/>
          <w:szCs w:val="20"/>
          <w:lang w:val="en-GB" w:eastAsia="en-US"/>
        </w:rPr>
      </w:pPr>
    </w:p>
    <w:p w:rsidR="007E198A" w:rsidRPr="007F1B0B" w:rsidRDefault="003E0D5B" w:rsidP="003E0D5B">
      <w:pPr>
        <w:pStyle w:val="ListParagraph"/>
        <w:numPr>
          <w:ilvl w:val="1"/>
          <w:numId w:val="29"/>
        </w:numPr>
        <w:tabs>
          <w:tab w:val="left" w:pos="900"/>
        </w:tabs>
        <w:contextualSpacing/>
        <w:jc w:val="both"/>
        <w:rPr>
          <w:rFonts w:ascii="Arial" w:hAnsi="Arial" w:cs="Arial"/>
          <w:b/>
          <w:sz w:val="22"/>
          <w:szCs w:val="22"/>
        </w:rPr>
      </w:pPr>
      <w:r w:rsidRPr="007F1B0B">
        <w:rPr>
          <w:rFonts w:ascii="Arial" w:hAnsi="Arial" w:cs="Arial"/>
          <w:b/>
          <w:sz w:val="22"/>
          <w:szCs w:val="22"/>
        </w:rPr>
        <w:t>G</w:t>
      </w:r>
      <w:r w:rsidR="007E198A" w:rsidRPr="007F1B0B">
        <w:rPr>
          <w:rFonts w:ascii="Arial" w:hAnsi="Arial" w:cs="Arial"/>
          <w:b/>
          <w:sz w:val="22"/>
          <w:szCs w:val="22"/>
        </w:rPr>
        <w:t>ranične vrijednosti za buku</w:t>
      </w:r>
    </w:p>
    <w:p w:rsidR="007E198A" w:rsidRPr="007F1B0B" w:rsidRDefault="007E198A" w:rsidP="007E198A">
      <w:pPr>
        <w:jc w:val="both"/>
        <w:rPr>
          <w:rFonts w:ascii="Arial" w:hAnsi="Arial" w:cs="Arial"/>
          <w:sz w:val="22"/>
          <w:szCs w:val="22"/>
          <w:lang w:val="bs-Latn-BA" w:eastAsia="en-US"/>
        </w:rPr>
      </w:pPr>
      <w:r w:rsidRPr="007F1B0B">
        <w:rPr>
          <w:rFonts w:ascii="Arial" w:hAnsi="Arial" w:cs="Arial"/>
          <w:sz w:val="22"/>
          <w:szCs w:val="22"/>
          <w:lang w:val="bs-Latn-BA" w:eastAsia="en-US"/>
        </w:rPr>
        <w:t>Buka se mjeri i ocjenjuje u skladu sa odredbama Zakona o zaštiti od buke (“Službene novine Federacije BiH“, broj: 110/12). Mjerenje nivoa buke vrši se radi praćenja i kontrolisanja uticaja buke, prema standardu BAS ISO 17025:2005 i odredbama Zakona o zaštiti od buke, a i vrednovanje buke se vrši prema međunarodnim standardima ISO 1996/1, 1996/2 i 1996/3, BAS ISO 9612 i BAS EN 60804.</w:t>
      </w:r>
    </w:p>
    <w:p w:rsidR="007E198A" w:rsidRPr="00A109C1" w:rsidRDefault="007E198A" w:rsidP="007E198A">
      <w:pPr>
        <w:pStyle w:val="Caption"/>
        <w:spacing w:before="0" w:after="0"/>
        <w:rPr>
          <w:rFonts w:ascii="Arial" w:hAnsi="Arial" w:cs="Arial"/>
          <w:color w:val="FF0000"/>
          <w:sz w:val="22"/>
          <w:szCs w:val="22"/>
        </w:rPr>
      </w:pPr>
    </w:p>
    <w:p w:rsidR="007E198A" w:rsidRPr="00A109C1" w:rsidRDefault="007E198A" w:rsidP="007E198A">
      <w:pPr>
        <w:pStyle w:val="Caption"/>
        <w:spacing w:before="0" w:after="0"/>
        <w:jc w:val="both"/>
        <w:rPr>
          <w:rFonts w:ascii="Arial" w:hAnsi="Arial" w:cs="Arial"/>
          <w:szCs w:val="20"/>
        </w:rPr>
      </w:pPr>
      <w:r w:rsidRPr="00A109C1">
        <w:rPr>
          <w:rFonts w:ascii="Arial" w:hAnsi="Arial" w:cs="Arial"/>
          <w:b w:val="0"/>
          <w:szCs w:val="20"/>
        </w:rPr>
        <w:t>Tabela 2.</w:t>
      </w:r>
      <w:r w:rsidRPr="00A109C1">
        <w:rPr>
          <w:rFonts w:ascii="Arial" w:hAnsi="Arial" w:cs="Arial"/>
          <w:szCs w:val="20"/>
        </w:rPr>
        <w:t xml:space="preserve"> Dozvoljeni nivoi vanjske buke za planiranje novih objekata ili izvora 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61"/>
        <w:gridCol w:w="1560"/>
        <w:gridCol w:w="992"/>
        <w:gridCol w:w="850"/>
      </w:tblGrid>
      <w:tr w:rsidR="007E198A" w:rsidRPr="00A109C1" w:rsidTr="00B61981">
        <w:tc>
          <w:tcPr>
            <w:tcW w:w="1009" w:type="dxa"/>
            <w:vMerge w:val="restar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Područje (zona)</w:t>
            </w:r>
          </w:p>
        </w:tc>
        <w:tc>
          <w:tcPr>
            <w:tcW w:w="4661" w:type="dxa"/>
            <w:vMerge w:val="restar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Namjena područja</w:t>
            </w:r>
          </w:p>
        </w:tc>
        <w:tc>
          <w:tcPr>
            <w:tcW w:w="3402" w:type="dxa"/>
            <w:gridSpan w:val="3"/>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Najviši dozvoljeni nivoi (dBA)</w:t>
            </w:r>
          </w:p>
        </w:tc>
      </w:tr>
      <w:tr w:rsidR="007E198A" w:rsidRPr="00A109C1" w:rsidTr="00B61981">
        <w:tc>
          <w:tcPr>
            <w:tcW w:w="1009" w:type="dxa"/>
            <w:vMerge/>
            <w:shd w:val="clear" w:color="auto" w:fill="F2F2F2"/>
            <w:vAlign w:val="center"/>
          </w:tcPr>
          <w:p w:rsidR="007E198A" w:rsidRPr="00A109C1" w:rsidRDefault="007E198A" w:rsidP="00B61981">
            <w:pPr>
              <w:jc w:val="center"/>
              <w:rPr>
                <w:rFonts w:ascii="Arial" w:hAnsi="Arial" w:cs="Arial"/>
                <w:sz w:val="16"/>
                <w:szCs w:val="16"/>
              </w:rPr>
            </w:pPr>
          </w:p>
        </w:tc>
        <w:tc>
          <w:tcPr>
            <w:tcW w:w="4661" w:type="dxa"/>
            <w:vMerge/>
            <w:shd w:val="clear" w:color="auto" w:fill="A6A6A6"/>
            <w:vAlign w:val="center"/>
          </w:tcPr>
          <w:p w:rsidR="007E198A" w:rsidRPr="00A109C1" w:rsidRDefault="007E198A" w:rsidP="00B61981">
            <w:pPr>
              <w:jc w:val="center"/>
              <w:rPr>
                <w:rFonts w:ascii="Arial" w:hAnsi="Arial" w:cs="Arial"/>
                <w:b/>
                <w:sz w:val="16"/>
                <w:szCs w:val="16"/>
              </w:rPr>
            </w:pPr>
          </w:p>
        </w:tc>
        <w:tc>
          <w:tcPr>
            <w:tcW w:w="1560"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Ekvivalentni nivoi Leq</w:t>
            </w:r>
          </w:p>
        </w:tc>
        <w:tc>
          <w:tcPr>
            <w:tcW w:w="1842" w:type="dxa"/>
            <w:gridSpan w:val="2"/>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Vršni nivo</w:t>
            </w:r>
          </w:p>
        </w:tc>
      </w:tr>
      <w:tr w:rsidR="007E198A" w:rsidRPr="00A109C1" w:rsidTr="00B61981">
        <w:tc>
          <w:tcPr>
            <w:tcW w:w="1009" w:type="dxa"/>
            <w:vMerge/>
            <w:shd w:val="clear" w:color="auto" w:fill="F2F2F2"/>
            <w:vAlign w:val="center"/>
          </w:tcPr>
          <w:p w:rsidR="007E198A" w:rsidRPr="00A109C1" w:rsidRDefault="007E198A" w:rsidP="00B61981">
            <w:pPr>
              <w:jc w:val="center"/>
              <w:rPr>
                <w:rFonts w:ascii="Arial" w:hAnsi="Arial" w:cs="Arial"/>
                <w:sz w:val="16"/>
                <w:szCs w:val="16"/>
              </w:rPr>
            </w:pPr>
          </w:p>
        </w:tc>
        <w:tc>
          <w:tcPr>
            <w:tcW w:w="4661" w:type="dxa"/>
            <w:vMerge/>
            <w:shd w:val="clear" w:color="auto" w:fill="A6A6A6"/>
            <w:vAlign w:val="center"/>
          </w:tcPr>
          <w:p w:rsidR="007E198A" w:rsidRPr="00A109C1" w:rsidRDefault="007E198A" w:rsidP="00B61981">
            <w:pPr>
              <w:jc w:val="center"/>
              <w:rPr>
                <w:rFonts w:ascii="Arial" w:hAnsi="Arial" w:cs="Arial"/>
                <w:b/>
                <w:sz w:val="16"/>
                <w:szCs w:val="16"/>
              </w:rPr>
            </w:pPr>
          </w:p>
        </w:tc>
        <w:tc>
          <w:tcPr>
            <w:tcW w:w="1560"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Dan</w:t>
            </w:r>
          </w:p>
        </w:tc>
        <w:tc>
          <w:tcPr>
            <w:tcW w:w="992"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noć</w:t>
            </w:r>
          </w:p>
        </w:tc>
        <w:tc>
          <w:tcPr>
            <w:tcW w:w="850"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L1</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I</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Bolničko – lječilišno</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45</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40</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60</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II</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Turističko, rekreacijsko, oporavilišno</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50</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40</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65</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lastRenderedPageBreak/>
              <w:t>III</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Čisto stambeno, odgojno-obrazovne i zdravstvene institucije, javne zelene i rekreacione površine</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55</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45</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70</w:t>
            </w:r>
          </w:p>
        </w:tc>
      </w:tr>
      <w:tr w:rsidR="007E198A" w:rsidRPr="00A109C1" w:rsidTr="00B61981">
        <w:tc>
          <w:tcPr>
            <w:tcW w:w="1009"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IV</w:t>
            </w:r>
          </w:p>
        </w:tc>
        <w:tc>
          <w:tcPr>
            <w:tcW w:w="4661" w:type="dxa"/>
          </w:tcPr>
          <w:p w:rsidR="007E198A" w:rsidRPr="00A109C1" w:rsidRDefault="007E198A" w:rsidP="00B61981">
            <w:pPr>
              <w:rPr>
                <w:rFonts w:ascii="Arial" w:hAnsi="Arial" w:cs="Arial"/>
                <w:b/>
                <w:sz w:val="16"/>
                <w:szCs w:val="16"/>
              </w:rPr>
            </w:pPr>
            <w:r w:rsidRPr="00A109C1">
              <w:rPr>
                <w:rFonts w:ascii="Arial" w:hAnsi="Arial" w:cs="Arial"/>
                <w:b/>
                <w:sz w:val="16"/>
                <w:szCs w:val="16"/>
              </w:rPr>
              <w:t>Trgovačko, poslovno, stambeno i stambeno uz prometne koridore, skladišta bez teškog transporta</w:t>
            </w:r>
          </w:p>
        </w:tc>
        <w:tc>
          <w:tcPr>
            <w:tcW w:w="156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60</w:t>
            </w:r>
          </w:p>
        </w:tc>
        <w:tc>
          <w:tcPr>
            <w:tcW w:w="992"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50</w:t>
            </w:r>
          </w:p>
        </w:tc>
        <w:tc>
          <w:tcPr>
            <w:tcW w:w="85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75</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V</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Poslovno, upravno, trgovačko-obrtničko, servisno (komunalni servis)</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65</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60</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80</w:t>
            </w:r>
          </w:p>
        </w:tc>
      </w:tr>
      <w:tr w:rsidR="007E198A" w:rsidRPr="00A109C1" w:rsidTr="00B61981">
        <w:tc>
          <w:tcPr>
            <w:tcW w:w="1009"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VI</w:t>
            </w:r>
          </w:p>
        </w:tc>
        <w:tc>
          <w:tcPr>
            <w:tcW w:w="4661" w:type="dxa"/>
          </w:tcPr>
          <w:p w:rsidR="007E198A" w:rsidRPr="00A109C1" w:rsidRDefault="007E198A" w:rsidP="00B61981">
            <w:pPr>
              <w:rPr>
                <w:rFonts w:ascii="Arial" w:hAnsi="Arial" w:cs="Arial"/>
                <w:b/>
                <w:sz w:val="16"/>
                <w:szCs w:val="16"/>
              </w:rPr>
            </w:pPr>
            <w:r w:rsidRPr="00A109C1">
              <w:rPr>
                <w:rFonts w:ascii="Arial" w:hAnsi="Arial" w:cs="Arial"/>
                <w:b/>
                <w:sz w:val="16"/>
                <w:szCs w:val="16"/>
              </w:rPr>
              <w:t>Industrijsko, skladišno, servisno i prometno područje bez stanovanja</w:t>
            </w:r>
          </w:p>
        </w:tc>
        <w:tc>
          <w:tcPr>
            <w:tcW w:w="156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70</w:t>
            </w:r>
          </w:p>
        </w:tc>
        <w:tc>
          <w:tcPr>
            <w:tcW w:w="992"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70</w:t>
            </w:r>
          </w:p>
        </w:tc>
        <w:tc>
          <w:tcPr>
            <w:tcW w:w="85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85</w:t>
            </w:r>
          </w:p>
        </w:tc>
      </w:tr>
    </w:tbl>
    <w:p w:rsidR="00A109C1" w:rsidRDefault="00A109C1" w:rsidP="007E198A">
      <w:pPr>
        <w:jc w:val="both"/>
        <w:rPr>
          <w:rFonts w:ascii="Arial" w:hAnsi="Arial" w:cs="Arial"/>
          <w:b/>
          <w:sz w:val="22"/>
          <w:szCs w:val="22"/>
          <w:lang w:val="bs-Latn-BA"/>
        </w:rPr>
      </w:pPr>
    </w:p>
    <w:p w:rsidR="007E198A" w:rsidRPr="003E0D5B" w:rsidRDefault="007E198A" w:rsidP="003E0D5B">
      <w:pPr>
        <w:pStyle w:val="ListParagraph"/>
        <w:numPr>
          <w:ilvl w:val="1"/>
          <w:numId w:val="29"/>
        </w:numPr>
        <w:jc w:val="both"/>
        <w:rPr>
          <w:rFonts w:ascii="Arial" w:hAnsi="Arial" w:cs="Arial"/>
          <w:b/>
          <w:sz w:val="22"/>
          <w:szCs w:val="22"/>
          <w:lang w:val="bs-Latn-BA"/>
        </w:rPr>
      </w:pPr>
      <w:r w:rsidRPr="003E0D5B">
        <w:rPr>
          <w:rFonts w:ascii="Arial" w:hAnsi="Arial" w:cs="Arial"/>
          <w:b/>
          <w:sz w:val="22"/>
          <w:szCs w:val="22"/>
          <w:lang w:val="bs-Latn-BA"/>
        </w:rPr>
        <w:t xml:space="preserve"> Granične vrijednosti emisije u zrak</w:t>
      </w:r>
    </w:p>
    <w:p w:rsidR="007E198A" w:rsidRPr="00A109C1" w:rsidRDefault="007E198A" w:rsidP="007E198A">
      <w:pPr>
        <w:jc w:val="both"/>
        <w:rPr>
          <w:rFonts w:ascii="Arial" w:hAnsi="Arial" w:cs="Arial"/>
          <w:sz w:val="22"/>
          <w:szCs w:val="22"/>
        </w:rPr>
      </w:pPr>
      <w:r w:rsidRPr="00A109C1">
        <w:rPr>
          <w:rFonts w:ascii="Arial" w:hAnsi="Arial" w:cs="Arial"/>
          <w:sz w:val="22"/>
          <w:szCs w:val="22"/>
        </w:rPr>
        <w:t>U skladu sa Pravilnikom o načinu vršenja monitoringa kvaliteta zraka i definiranju vrsta zagađujućih vrsta zagađujućih materija, graničnih vrijednosti i drugih standarda kvaliteta zraka (“Službene novine Federacije BiH” broj: 1/12 i 50/19), maksimalne dozvoljene vrijednosti za lebdeće čestice su date u tabelama.</w:t>
      </w:r>
    </w:p>
    <w:p w:rsidR="007E198A" w:rsidRPr="00A109C1" w:rsidRDefault="007E198A" w:rsidP="007E198A">
      <w:pPr>
        <w:jc w:val="both"/>
        <w:rPr>
          <w:rFonts w:ascii="Arial" w:hAnsi="Arial" w:cs="Arial"/>
          <w:sz w:val="22"/>
          <w:szCs w:val="22"/>
        </w:rPr>
      </w:pPr>
      <w:r w:rsidRPr="00A109C1">
        <w:rPr>
          <w:rFonts w:ascii="Arial" w:hAnsi="Arial" w:cs="Arial"/>
          <w:sz w:val="22"/>
          <w:szCs w:val="22"/>
        </w:rPr>
        <w:t xml:space="preserve"> Maksimalne dozvoljene vrijednosti za lebdeće čestice</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763"/>
        <w:gridCol w:w="3020"/>
        <w:gridCol w:w="2863"/>
      </w:tblGrid>
      <w:tr w:rsidR="007E198A" w:rsidRPr="00A109C1" w:rsidTr="00B61981">
        <w:trPr>
          <w:cantSplit/>
          <w:trHeight w:val="503"/>
          <w:jc w:val="center"/>
        </w:trPr>
        <w:tc>
          <w:tcPr>
            <w:tcW w:w="96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Zagađujuća materija</w:t>
            </w:r>
          </w:p>
        </w:tc>
        <w:tc>
          <w:tcPr>
            <w:tcW w:w="931"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Period uzorkovanja</w:t>
            </w:r>
          </w:p>
        </w:tc>
        <w:tc>
          <w:tcPr>
            <w:tcW w:w="159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Granična </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prosječna godišnja vrijednost</w:t>
            </w:r>
          </w:p>
        </w:tc>
        <w:tc>
          <w:tcPr>
            <w:tcW w:w="151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Granična</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Visoka vrijednost </w:t>
            </w:r>
          </w:p>
        </w:tc>
      </w:tr>
      <w:tr w:rsidR="007E198A" w:rsidRPr="00A109C1" w:rsidTr="00B61981">
        <w:trPr>
          <w:cantSplit/>
          <w:trHeight w:val="358"/>
          <w:jc w:val="center"/>
        </w:trPr>
        <w:tc>
          <w:tcPr>
            <w:tcW w:w="96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LČ10</w:t>
            </w:r>
          </w:p>
        </w:tc>
        <w:tc>
          <w:tcPr>
            <w:tcW w:w="931"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24 sata</w:t>
            </w:r>
          </w:p>
        </w:tc>
        <w:tc>
          <w:tcPr>
            <w:tcW w:w="159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50</w:t>
            </w:r>
          </w:p>
        </w:tc>
        <w:tc>
          <w:tcPr>
            <w:tcW w:w="151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vertAlign w:val="superscript"/>
              </w:rPr>
            </w:pPr>
            <w:r w:rsidRPr="00A109C1">
              <w:rPr>
                <w:rFonts w:ascii="Arial" w:hAnsi="Arial" w:cs="Arial"/>
                <w:i/>
                <w:sz w:val="16"/>
                <w:szCs w:val="16"/>
              </w:rPr>
              <w:t>100 (</w:t>
            </w:r>
            <w:r w:rsidRPr="00A109C1">
              <w:rPr>
                <w:rFonts w:ascii="Arial" w:hAnsi="Arial" w:cs="Arial"/>
                <w:i/>
                <w:sz w:val="16"/>
                <w:szCs w:val="16"/>
              </w:rPr>
              <w:sym w:font="Symbol" w:char="006D"/>
            </w:r>
            <w:r w:rsidRPr="00A109C1">
              <w:rPr>
                <w:rFonts w:ascii="Arial" w:hAnsi="Arial" w:cs="Arial"/>
                <w:i/>
                <w:sz w:val="16"/>
                <w:szCs w:val="16"/>
              </w:rPr>
              <w:t>g/m</w:t>
            </w:r>
            <w:r w:rsidRPr="00A109C1">
              <w:rPr>
                <w:rFonts w:ascii="Arial" w:hAnsi="Arial" w:cs="Arial"/>
                <w:i/>
                <w:sz w:val="16"/>
                <w:szCs w:val="16"/>
                <w:vertAlign w:val="superscript"/>
              </w:rPr>
              <w:t>3</w:t>
            </w:r>
            <w:r w:rsidRPr="00A109C1">
              <w:rPr>
                <w:rFonts w:ascii="Arial" w:hAnsi="Arial" w:cs="Arial"/>
                <w:i/>
                <w:sz w:val="16"/>
                <w:szCs w:val="16"/>
              </w:rPr>
              <w:t>)</w:t>
            </w:r>
            <w:r w:rsidRPr="00A109C1">
              <w:rPr>
                <w:rFonts w:ascii="Arial" w:hAnsi="Arial" w:cs="Arial"/>
                <w:i/>
                <w:sz w:val="16"/>
                <w:szCs w:val="16"/>
                <w:vertAlign w:val="superscript"/>
              </w:rPr>
              <w:t>◦</w:t>
            </w:r>
          </w:p>
        </w:tc>
      </w:tr>
      <w:tr w:rsidR="007E198A" w:rsidRPr="00A109C1" w:rsidTr="00B61981">
        <w:trPr>
          <w:cantSplit/>
          <w:trHeight w:val="358"/>
          <w:jc w:val="center"/>
        </w:trPr>
        <w:tc>
          <w:tcPr>
            <w:tcW w:w="96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ULČ</w:t>
            </w:r>
          </w:p>
        </w:tc>
        <w:tc>
          <w:tcPr>
            <w:tcW w:w="931"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24 sata</w:t>
            </w:r>
          </w:p>
        </w:tc>
        <w:tc>
          <w:tcPr>
            <w:tcW w:w="159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150</w:t>
            </w:r>
          </w:p>
        </w:tc>
        <w:tc>
          <w:tcPr>
            <w:tcW w:w="151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350 (</w:t>
            </w:r>
            <w:r w:rsidRPr="00A109C1">
              <w:rPr>
                <w:rFonts w:ascii="Arial" w:hAnsi="Arial" w:cs="Arial"/>
                <w:i/>
                <w:sz w:val="16"/>
                <w:szCs w:val="16"/>
              </w:rPr>
              <w:sym w:font="Symbol" w:char="006D"/>
            </w:r>
            <w:r w:rsidRPr="00A109C1">
              <w:rPr>
                <w:rFonts w:ascii="Arial" w:hAnsi="Arial" w:cs="Arial"/>
                <w:i/>
                <w:sz w:val="16"/>
                <w:szCs w:val="16"/>
              </w:rPr>
              <w:t>g/m</w:t>
            </w:r>
            <w:r w:rsidRPr="00A109C1">
              <w:rPr>
                <w:rFonts w:ascii="Arial" w:hAnsi="Arial" w:cs="Arial"/>
                <w:i/>
                <w:sz w:val="16"/>
                <w:szCs w:val="16"/>
                <w:vertAlign w:val="superscript"/>
              </w:rPr>
              <w:t>3</w:t>
            </w:r>
            <w:r w:rsidRPr="00A109C1">
              <w:rPr>
                <w:rFonts w:ascii="Arial" w:hAnsi="Arial" w:cs="Arial"/>
                <w:i/>
                <w:sz w:val="16"/>
                <w:szCs w:val="16"/>
              </w:rPr>
              <w:t>)</w:t>
            </w:r>
            <w:r w:rsidRPr="00A109C1">
              <w:rPr>
                <w:rFonts w:ascii="Arial" w:hAnsi="Arial" w:cs="Arial"/>
                <w:i/>
                <w:sz w:val="16"/>
                <w:szCs w:val="16"/>
                <w:vertAlign w:val="superscript"/>
              </w:rPr>
              <w:t>◦</w:t>
            </w:r>
          </w:p>
        </w:tc>
      </w:tr>
    </w:tbl>
    <w:p w:rsidR="007E198A" w:rsidRPr="00A109C1" w:rsidRDefault="007E198A" w:rsidP="007E198A">
      <w:pPr>
        <w:jc w:val="both"/>
        <w:rPr>
          <w:rFonts w:ascii="Arial" w:hAnsi="Arial" w:cs="Arial"/>
          <w:sz w:val="22"/>
          <w:szCs w:val="22"/>
          <w:lang w:val="pl-PL"/>
        </w:rPr>
      </w:pPr>
      <w:r w:rsidRPr="00A109C1">
        <w:rPr>
          <w:rFonts w:ascii="Arial" w:hAnsi="Arial" w:cs="Arial"/>
          <w:sz w:val="22"/>
          <w:szCs w:val="22"/>
          <w:lang w:val="pl-PL"/>
        </w:rPr>
        <w:t>Napomena: ne smije biti prekoračena više od 7 puta u kalendarskoj godini.</w:t>
      </w:r>
    </w:p>
    <w:p w:rsidR="007E198A" w:rsidRPr="00A109C1" w:rsidRDefault="007E198A" w:rsidP="007E198A">
      <w:pPr>
        <w:jc w:val="both"/>
        <w:rPr>
          <w:rFonts w:ascii="Arial" w:hAnsi="Arial" w:cs="Arial"/>
          <w:sz w:val="22"/>
          <w:szCs w:val="22"/>
          <w:lang w:val="pl-PL"/>
        </w:rPr>
      </w:pPr>
      <w:r w:rsidRPr="00A109C1">
        <w:rPr>
          <w:rFonts w:ascii="Arial" w:hAnsi="Arial" w:cs="Arial"/>
          <w:sz w:val="22"/>
          <w:szCs w:val="22"/>
          <w:lang w:val="pl-PL"/>
        </w:rPr>
        <w:t>Maksimalne dozvoljene vrijednosti za sediment (taložni prah)</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851"/>
        <w:gridCol w:w="3553"/>
        <w:gridCol w:w="1992"/>
      </w:tblGrid>
      <w:tr w:rsidR="007E198A" w:rsidRPr="00A109C1" w:rsidTr="00B61981">
        <w:trPr>
          <w:cantSplit/>
          <w:trHeight w:val="560"/>
          <w:jc w:val="center"/>
        </w:trPr>
        <w:tc>
          <w:tcPr>
            <w:tcW w:w="111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Zagađujuća materija</w:t>
            </w:r>
          </w:p>
        </w:tc>
        <w:tc>
          <w:tcPr>
            <w:tcW w:w="97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Period uzorkovanja</w:t>
            </w:r>
          </w:p>
        </w:tc>
        <w:tc>
          <w:tcPr>
            <w:tcW w:w="186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Granična </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prosječna godišnja vrijednost</w:t>
            </w:r>
          </w:p>
        </w:tc>
        <w:tc>
          <w:tcPr>
            <w:tcW w:w="104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Granična</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Visoka vrijednost </w:t>
            </w:r>
          </w:p>
        </w:tc>
      </w:tr>
      <w:tr w:rsidR="007E198A" w:rsidRPr="00A109C1" w:rsidTr="00B61981">
        <w:trPr>
          <w:cantSplit/>
          <w:trHeight w:val="358"/>
          <w:jc w:val="center"/>
        </w:trPr>
        <w:tc>
          <w:tcPr>
            <w:tcW w:w="111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Taložni prah- ukupno</w:t>
            </w:r>
          </w:p>
        </w:tc>
        <w:tc>
          <w:tcPr>
            <w:tcW w:w="97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Jedan mjesec</w:t>
            </w:r>
          </w:p>
        </w:tc>
        <w:tc>
          <w:tcPr>
            <w:tcW w:w="186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200 (mg/m</w:t>
            </w:r>
            <w:r w:rsidRPr="00A109C1">
              <w:rPr>
                <w:rFonts w:ascii="Arial" w:hAnsi="Arial" w:cs="Arial"/>
                <w:i/>
                <w:sz w:val="16"/>
                <w:szCs w:val="16"/>
                <w:vertAlign w:val="superscript"/>
              </w:rPr>
              <w:t>2</w:t>
            </w:r>
            <w:r w:rsidRPr="00A109C1">
              <w:rPr>
                <w:rFonts w:ascii="Arial" w:hAnsi="Arial" w:cs="Arial"/>
                <w:i/>
                <w:sz w:val="16"/>
                <w:szCs w:val="16"/>
              </w:rPr>
              <w:t>d)</w:t>
            </w:r>
          </w:p>
        </w:tc>
        <w:tc>
          <w:tcPr>
            <w:tcW w:w="104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350 (mg/m</w:t>
            </w:r>
            <w:r w:rsidRPr="00A109C1">
              <w:rPr>
                <w:rFonts w:ascii="Arial" w:hAnsi="Arial" w:cs="Arial"/>
                <w:i/>
                <w:sz w:val="16"/>
                <w:szCs w:val="16"/>
                <w:vertAlign w:val="superscript"/>
              </w:rPr>
              <w:t>2</w:t>
            </w:r>
            <w:r w:rsidRPr="00A109C1">
              <w:rPr>
                <w:rFonts w:ascii="Arial" w:hAnsi="Arial" w:cs="Arial"/>
                <w:i/>
                <w:sz w:val="16"/>
                <w:szCs w:val="16"/>
              </w:rPr>
              <w:t>d)</w:t>
            </w:r>
            <w:r w:rsidRPr="00A109C1">
              <w:rPr>
                <w:rFonts w:ascii="Arial" w:hAnsi="Arial" w:cs="Arial"/>
                <w:i/>
                <w:sz w:val="16"/>
                <w:szCs w:val="16"/>
                <w:vertAlign w:val="superscript"/>
              </w:rPr>
              <w:t>◦</w:t>
            </w:r>
          </w:p>
        </w:tc>
      </w:tr>
    </w:tbl>
    <w:p w:rsidR="007E198A" w:rsidRPr="00A109C1" w:rsidRDefault="007E198A" w:rsidP="007E198A">
      <w:pPr>
        <w:jc w:val="both"/>
        <w:rPr>
          <w:rFonts w:ascii="Arial" w:hAnsi="Arial" w:cs="Arial"/>
          <w:sz w:val="22"/>
          <w:szCs w:val="22"/>
          <w:lang w:val="pl-PL"/>
        </w:rPr>
      </w:pPr>
      <w:r w:rsidRPr="00A109C1">
        <w:rPr>
          <w:rFonts w:ascii="Arial" w:hAnsi="Arial" w:cs="Arial"/>
          <w:sz w:val="22"/>
          <w:szCs w:val="22"/>
          <w:lang w:val="pl-PL"/>
        </w:rPr>
        <w:t>Napomena: odnosi se na mjesec u godini sa najvišim vrijednostima depozicije/taloga.</w:t>
      </w:r>
    </w:p>
    <w:p w:rsidR="007E198A" w:rsidRPr="00A109C1" w:rsidRDefault="007E198A" w:rsidP="007E198A">
      <w:pPr>
        <w:jc w:val="both"/>
        <w:rPr>
          <w:rFonts w:ascii="Arial" w:hAnsi="Arial" w:cs="Arial"/>
          <w:sz w:val="22"/>
          <w:szCs w:val="22"/>
          <w:lang w:val="pl-PL"/>
        </w:rPr>
      </w:pPr>
    </w:p>
    <w:p w:rsidR="007E198A" w:rsidRPr="00A109C1" w:rsidRDefault="007E198A" w:rsidP="007E198A">
      <w:pPr>
        <w:jc w:val="both"/>
        <w:rPr>
          <w:rFonts w:ascii="Arial" w:hAnsi="Arial" w:cs="Arial"/>
          <w:sz w:val="22"/>
          <w:szCs w:val="22"/>
        </w:rPr>
      </w:pPr>
      <w:r w:rsidRPr="00A109C1">
        <w:rPr>
          <w:rFonts w:ascii="Arial" w:hAnsi="Arial" w:cs="Arial"/>
          <w:sz w:val="22"/>
          <w:szCs w:val="22"/>
        </w:rPr>
        <w:t>Ostali parametri određuju se prema PRILOGU  X: Kriteriji za provjeru validnosti, granične vrijednosti, tolerantne vrijednosti i granica tolerancije za zaštitu zdravlja ljudi, ODJELJAK B: Granična vrijednost, tolerantna vrijednost i granica tolerancije  za zaštitu zdravlja ljudi; Granična vrijednost, tolerantna vrijednost i granica tolerancije za sumpor dioksid, azot dioksid, suspendovane čestice (PM</w:t>
      </w:r>
      <w:r w:rsidRPr="00A109C1">
        <w:rPr>
          <w:rFonts w:ascii="Arial" w:hAnsi="Arial" w:cs="Arial"/>
          <w:sz w:val="22"/>
          <w:szCs w:val="22"/>
          <w:vertAlign w:val="subscript"/>
        </w:rPr>
        <w:t>10</w:t>
      </w:r>
      <w:r w:rsidRPr="00A109C1">
        <w:rPr>
          <w:rFonts w:ascii="Arial" w:hAnsi="Arial" w:cs="Arial"/>
          <w:sz w:val="22"/>
          <w:szCs w:val="22"/>
        </w:rPr>
        <w:t xml:space="preserve"> i PM </w:t>
      </w:r>
      <w:r w:rsidRPr="00A109C1">
        <w:rPr>
          <w:rFonts w:ascii="Arial" w:hAnsi="Arial" w:cs="Arial"/>
          <w:sz w:val="22"/>
          <w:szCs w:val="22"/>
          <w:vertAlign w:val="subscript"/>
        </w:rPr>
        <w:t>2,5</w:t>
      </w:r>
      <w:r w:rsidRPr="00A109C1">
        <w:rPr>
          <w:rFonts w:ascii="Arial" w:hAnsi="Arial" w:cs="Arial"/>
          <w:sz w:val="22"/>
          <w:szCs w:val="22"/>
        </w:rPr>
        <w:t>) , olovo, benzen, ugljen monoksid, sulfate u PM</w:t>
      </w:r>
      <w:r w:rsidRPr="00A109C1">
        <w:rPr>
          <w:rFonts w:ascii="Arial" w:hAnsi="Arial" w:cs="Arial"/>
          <w:sz w:val="22"/>
          <w:szCs w:val="22"/>
          <w:vertAlign w:val="subscript"/>
        </w:rPr>
        <w:t>10</w:t>
      </w:r>
      <w:r w:rsidRPr="00A109C1">
        <w:rPr>
          <w:rFonts w:ascii="Arial" w:hAnsi="Arial" w:cs="Arial"/>
          <w:sz w:val="22"/>
          <w:szCs w:val="22"/>
        </w:rPr>
        <w:t>, hidrogen sulfid, merkaptane, amonijak, gasovite fluoride, hlorovodonik i fenole Pravilnika.</w:t>
      </w:r>
    </w:p>
    <w:p w:rsidR="007E198A" w:rsidRPr="003E0D5B" w:rsidRDefault="00A96FBC" w:rsidP="007E198A">
      <w:pPr>
        <w:rPr>
          <w:rFonts w:ascii="Arial" w:hAnsi="Arial" w:cs="Arial"/>
          <w:sz w:val="22"/>
          <w:szCs w:val="22"/>
        </w:rPr>
      </w:pPr>
      <w:r w:rsidRPr="003E0D5B">
        <w:rPr>
          <w:rFonts w:ascii="Arial" w:hAnsi="Arial" w:cs="Arial"/>
          <w:b/>
          <w:sz w:val="22"/>
          <w:szCs w:val="22"/>
          <w:lang w:val="pl-PL"/>
        </w:rPr>
        <w:t>7</w:t>
      </w:r>
      <w:r w:rsidR="007E198A" w:rsidRPr="003E0D5B">
        <w:rPr>
          <w:rFonts w:ascii="Arial" w:hAnsi="Arial" w:cs="Arial"/>
          <w:b/>
          <w:sz w:val="22"/>
          <w:szCs w:val="22"/>
          <w:lang w:val="pl-PL"/>
        </w:rPr>
        <w:t xml:space="preserve">. Način izvještavanja o provođenju monitoringa </w:t>
      </w:r>
      <w:r w:rsidR="007E198A" w:rsidRPr="003E0D5B">
        <w:rPr>
          <w:rFonts w:ascii="Arial" w:hAnsi="Arial" w:cs="Arial"/>
          <w:b/>
          <w:sz w:val="22"/>
          <w:szCs w:val="22"/>
        </w:rPr>
        <w:t>emisija, nastanka otpada i proizvodnje</w:t>
      </w:r>
    </w:p>
    <w:p w:rsidR="007E198A" w:rsidRPr="003E0D5B" w:rsidRDefault="00A109C1" w:rsidP="00DF0326">
      <w:pPr>
        <w:jc w:val="both"/>
        <w:rPr>
          <w:rFonts w:ascii="Arial" w:hAnsi="Arial" w:cs="Arial"/>
          <w:sz w:val="22"/>
          <w:szCs w:val="22"/>
        </w:rPr>
      </w:pPr>
      <w:r w:rsidRPr="003E0D5B">
        <w:rPr>
          <w:rFonts w:ascii="Arial" w:hAnsi="Arial" w:cs="Arial"/>
          <w:sz w:val="22"/>
          <w:szCs w:val="22"/>
        </w:rPr>
        <w:t>I</w:t>
      </w:r>
      <w:r w:rsidR="007E198A" w:rsidRPr="003E0D5B">
        <w:rPr>
          <w:rFonts w:ascii="Arial" w:hAnsi="Arial" w:cs="Arial"/>
          <w:sz w:val="22"/>
          <w:szCs w:val="22"/>
        </w:rPr>
        <w:t>zvještaje o izvršenim mjerenjima emisija, dostavljene od strane ovlaštenih pravnih lica i akreditiranih laboratorija, Investitor je dužan proslijediti nadležnim institucijama, u skladu s rokovima navedenim u tabeli .</w:t>
      </w:r>
    </w:p>
    <w:p w:rsidR="007E198A" w:rsidRDefault="007E198A" w:rsidP="007E198A">
      <w:pPr>
        <w:pStyle w:val="Caption"/>
        <w:spacing w:before="0" w:after="0"/>
        <w:rPr>
          <w:rFonts w:ascii="Arial" w:hAnsi="Arial" w:cs="Arial"/>
          <w:szCs w:val="20"/>
        </w:rPr>
      </w:pPr>
      <w:bookmarkStart w:id="7" w:name="_Ref443731912"/>
      <w:bookmarkStart w:id="8" w:name="_Toc420074261"/>
      <w:bookmarkStart w:id="9" w:name="_Toc456015082"/>
      <w:bookmarkStart w:id="10" w:name="_Toc485989589"/>
      <w:bookmarkStart w:id="11" w:name="_Toc22515661"/>
      <w:bookmarkStart w:id="12" w:name="_Toc24388526"/>
    </w:p>
    <w:p w:rsidR="007E198A" w:rsidRPr="00A109C1" w:rsidRDefault="007E198A" w:rsidP="007E198A">
      <w:pPr>
        <w:pStyle w:val="Caption"/>
        <w:spacing w:before="0" w:after="0"/>
        <w:jc w:val="both"/>
        <w:rPr>
          <w:rFonts w:ascii="Arial" w:hAnsi="Arial" w:cs="Arial"/>
          <w:i w:val="0"/>
          <w:szCs w:val="20"/>
        </w:rPr>
      </w:pPr>
      <w:r w:rsidRPr="00A109C1">
        <w:rPr>
          <w:rFonts w:ascii="Arial" w:hAnsi="Arial" w:cs="Arial"/>
          <w:i w:val="0"/>
          <w:szCs w:val="20"/>
        </w:rPr>
        <w:t>Tabela</w:t>
      </w:r>
      <w:bookmarkEnd w:id="7"/>
      <w:r w:rsidRPr="00A109C1">
        <w:rPr>
          <w:rFonts w:ascii="Arial" w:hAnsi="Arial" w:cs="Arial"/>
          <w:i w:val="0"/>
          <w:szCs w:val="20"/>
        </w:rPr>
        <w:t xml:space="preserve"> . Način izvještavanja o </w:t>
      </w:r>
      <w:bookmarkEnd w:id="8"/>
      <w:r w:rsidRPr="00A109C1">
        <w:rPr>
          <w:rFonts w:ascii="Arial" w:hAnsi="Arial" w:cs="Arial"/>
          <w:i w:val="0"/>
          <w:szCs w:val="20"/>
        </w:rPr>
        <w:t>izvršenom monitoringu emisija i ostalih aktivnosti</w:t>
      </w:r>
      <w:bookmarkEnd w:id="9"/>
      <w:bookmarkEnd w:id="10"/>
      <w:bookmarkEnd w:id="11"/>
      <w:bookmarkEnd w:id="12"/>
      <w:r w:rsidRPr="00A109C1">
        <w:rPr>
          <w:rFonts w:ascii="Arial" w:hAnsi="Arial" w:cs="Arial"/>
          <w:i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2960"/>
        <w:gridCol w:w="3173"/>
      </w:tblGrid>
      <w:tr w:rsidR="007E198A" w:rsidRPr="00A109C1" w:rsidTr="00B61981">
        <w:trPr>
          <w:trHeight w:val="489"/>
        </w:trPr>
        <w:tc>
          <w:tcPr>
            <w:tcW w:w="1815" w:type="pc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Izvještaj</w:t>
            </w:r>
          </w:p>
        </w:tc>
        <w:tc>
          <w:tcPr>
            <w:tcW w:w="1537" w:type="pc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Rok za dostavljanje izvještaja</w:t>
            </w:r>
          </w:p>
        </w:tc>
        <w:tc>
          <w:tcPr>
            <w:tcW w:w="1648" w:type="pc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Nadležna institucija za prijem izvještaja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Godišnji izvještaj prema Pravilniku o registrima postrojenja i zagađivanjima (Sl. novine FBiH“, br. 82/07) i okolišnoj dozvoli</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Najkasnije do 30.06. za prethodnu godinu izvještavanja</w:t>
            </w:r>
          </w:p>
        </w:tc>
        <w:tc>
          <w:tcPr>
            <w:tcW w:w="1648"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Federalno ministarstvo okoliša i turizma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Izvještaj o mjerenjima emisija u zrak</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U roku 30 dana od prijema izvještaja po izvršenom mjerenju</w:t>
            </w:r>
          </w:p>
        </w:tc>
        <w:tc>
          <w:tcPr>
            <w:tcW w:w="1648" w:type="pct"/>
            <w:shd w:val="clear" w:color="auto" w:fill="auto"/>
          </w:tcPr>
          <w:p w:rsidR="007E198A" w:rsidRPr="00A109C1" w:rsidRDefault="007E198A" w:rsidP="009C618B">
            <w:pPr>
              <w:pStyle w:val="ListParagraph"/>
              <w:numPr>
                <w:ilvl w:val="0"/>
                <w:numId w:val="13"/>
              </w:numPr>
              <w:ind w:left="473"/>
              <w:contextualSpacing/>
              <w:rPr>
                <w:rFonts w:ascii="Arial" w:hAnsi="Arial" w:cs="Arial"/>
                <w:sz w:val="16"/>
                <w:szCs w:val="16"/>
              </w:rPr>
            </w:pPr>
            <w:r w:rsidRPr="00A109C1">
              <w:rPr>
                <w:rFonts w:ascii="Arial" w:hAnsi="Arial" w:cs="Arial"/>
                <w:sz w:val="16"/>
                <w:szCs w:val="16"/>
              </w:rPr>
              <w:t>Fond za zaštitu okoliša FBiH (za naknadu za zrak)</w:t>
            </w:r>
          </w:p>
          <w:p w:rsidR="007E198A" w:rsidRPr="00A109C1" w:rsidRDefault="007E198A" w:rsidP="009C618B">
            <w:pPr>
              <w:pStyle w:val="ListParagraph"/>
              <w:numPr>
                <w:ilvl w:val="0"/>
                <w:numId w:val="13"/>
              </w:numPr>
              <w:ind w:left="473"/>
              <w:contextualSpacing/>
              <w:rPr>
                <w:rFonts w:ascii="Arial" w:hAnsi="Arial" w:cs="Arial"/>
                <w:sz w:val="16"/>
                <w:szCs w:val="16"/>
              </w:rPr>
            </w:pPr>
            <w:r w:rsidRPr="00A109C1">
              <w:rPr>
                <w:rFonts w:ascii="Arial" w:hAnsi="Arial" w:cs="Arial"/>
                <w:sz w:val="16"/>
                <w:szCs w:val="16"/>
              </w:rPr>
              <w:t>Federalno ministarstvo okoliša i turizma (u sklopu godišnjeg izvještaja)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Izvještaj o mjerenju ambijentalne buke</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U roku 30 dana od prijema izvještaja po izvršenom mjerenju</w:t>
            </w:r>
          </w:p>
        </w:tc>
        <w:tc>
          <w:tcPr>
            <w:tcW w:w="1648" w:type="pct"/>
            <w:shd w:val="clear" w:color="auto" w:fill="auto"/>
          </w:tcPr>
          <w:p w:rsidR="007E198A" w:rsidRPr="00A109C1" w:rsidRDefault="007E198A" w:rsidP="00B61981">
            <w:pPr>
              <w:ind w:left="10"/>
              <w:rPr>
                <w:rFonts w:ascii="Arial" w:hAnsi="Arial" w:cs="Arial"/>
                <w:sz w:val="16"/>
                <w:szCs w:val="16"/>
              </w:rPr>
            </w:pPr>
            <w:r w:rsidRPr="00A109C1">
              <w:rPr>
                <w:rFonts w:ascii="Arial" w:hAnsi="Arial" w:cs="Arial"/>
                <w:sz w:val="16"/>
                <w:szCs w:val="16"/>
              </w:rPr>
              <w:t>Federalno ministarstvo okoliša i turizma (u sklopu godišnjeg izvještaja)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Dostava Ugovora koji je potpisan između Investitora i ovlaštene kompanije koja će zbrinjavati određene vrste posebnih kategorija otpada</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Minimalno 30 dana prije početka rušenja objekata</w:t>
            </w:r>
          </w:p>
        </w:tc>
        <w:tc>
          <w:tcPr>
            <w:tcW w:w="1648" w:type="pct"/>
            <w:shd w:val="clear" w:color="auto" w:fill="auto"/>
          </w:tcPr>
          <w:p w:rsidR="007E198A" w:rsidRPr="00A109C1" w:rsidRDefault="007E198A" w:rsidP="00B61981">
            <w:pPr>
              <w:ind w:left="10"/>
              <w:rPr>
                <w:rFonts w:ascii="Arial" w:hAnsi="Arial" w:cs="Arial"/>
                <w:sz w:val="16"/>
                <w:szCs w:val="16"/>
              </w:rPr>
            </w:pPr>
            <w:r w:rsidRPr="00A109C1">
              <w:rPr>
                <w:rFonts w:ascii="Arial" w:hAnsi="Arial" w:cs="Arial"/>
                <w:sz w:val="16"/>
                <w:szCs w:val="16"/>
              </w:rPr>
              <w:t>Federalno ministarstvo okoliša i turizma i Federalna uprava za inspekcijeske poslove</w:t>
            </w:r>
          </w:p>
        </w:tc>
      </w:tr>
    </w:tbl>
    <w:p w:rsidR="00D57B75" w:rsidRDefault="00D57B75" w:rsidP="00A109C1">
      <w:pPr>
        <w:pStyle w:val="ListParagraph"/>
        <w:ind w:left="0"/>
        <w:rPr>
          <w:rFonts w:ascii="Arial" w:hAnsi="Arial" w:cs="Arial"/>
          <w:b/>
          <w:sz w:val="22"/>
          <w:szCs w:val="22"/>
          <w:lang w:val="pl-PL"/>
        </w:rPr>
      </w:pPr>
    </w:p>
    <w:p w:rsidR="007E198A" w:rsidRPr="00D57B75" w:rsidRDefault="00A96FBC" w:rsidP="00A109C1">
      <w:pPr>
        <w:pStyle w:val="ListParagraph"/>
        <w:ind w:left="0"/>
        <w:rPr>
          <w:rFonts w:ascii="Arial" w:hAnsi="Arial" w:cs="Arial"/>
          <w:b/>
          <w:sz w:val="22"/>
          <w:szCs w:val="22"/>
          <w:lang w:val="pl-PL"/>
        </w:rPr>
      </w:pPr>
      <w:r w:rsidRPr="00D57B75">
        <w:rPr>
          <w:rFonts w:ascii="Arial" w:hAnsi="Arial" w:cs="Arial"/>
          <w:b/>
          <w:sz w:val="22"/>
          <w:szCs w:val="22"/>
          <w:lang w:val="pl-PL"/>
        </w:rPr>
        <w:t>7</w:t>
      </w:r>
      <w:r w:rsidR="00A109C1" w:rsidRPr="00D57B75">
        <w:rPr>
          <w:rFonts w:ascii="Arial" w:hAnsi="Arial" w:cs="Arial"/>
          <w:b/>
          <w:sz w:val="22"/>
          <w:szCs w:val="22"/>
          <w:lang w:val="pl-PL"/>
        </w:rPr>
        <w:t>.1.</w:t>
      </w:r>
      <w:r w:rsidR="007E198A" w:rsidRPr="00D57B75">
        <w:rPr>
          <w:rFonts w:ascii="Arial" w:hAnsi="Arial" w:cs="Arial"/>
          <w:b/>
          <w:sz w:val="22"/>
          <w:szCs w:val="22"/>
          <w:lang w:val="pl-PL"/>
        </w:rPr>
        <w:t xml:space="preserve">  Izvještavanje za registar o postrojenjima i zagađivanjima</w:t>
      </w:r>
    </w:p>
    <w:p w:rsidR="007E198A" w:rsidRPr="00A109C1" w:rsidRDefault="007E198A" w:rsidP="007E198A">
      <w:pPr>
        <w:jc w:val="both"/>
        <w:rPr>
          <w:rFonts w:ascii="Arial" w:hAnsi="Arial" w:cs="Arial"/>
          <w:sz w:val="22"/>
          <w:szCs w:val="22"/>
        </w:rPr>
      </w:pPr>
      <w:r w:rsidRPr="00D57B75">
        <w:rPr>
          <w:rFonts w:ascii="Arial" w:hAnsi="Arial" w:cs="Arial"/>
          <w:sz w:val="22"/>
          <w:szCs w:val="22"/>
        </w:rPr>
        <w:t xml:space="preserve">Investitor mora Izvještavati Federalno ministarstvo okoliša i turizma o godišnjim emisijama zagađivanja na način kako je to propisano odredbama Poglavlja IV Pravilnika o registrima postrojenja i zagađivanjima („Službene novine Federacije BiH“, broj: 82/07) tako što je podatke potrebno unositi u elektronske obrasce za BH PRTR. Izvještaji moraju biti poslani najkasnije do 30.06. tekuće godine za prethodnu </w:t>
      </w:r>
      <w:r w:rsidRPr="00D57B75">
        <w:rPr>
          <w:rFonts w:ascii="Arial" w:hAnsi="Arial" w:cs="Arial"/>
          <w:sz w:val="22"/>
          <w:szCs w:val="22"/>
        </w:rPr>
        <w:lastRenderedPageBreak/>
        <w:t>godinu izvještavanja.</w:t>
      </w:r>
      <w:r w:rsidR="00A109C1" w:rsidRPr="00D57B75">
        <w:rPr>
          <w:rFonts w:ascii="Arial" w:hAnsi="Arial" w:cs="Arial"/>
          <w:sz w:val="22"/>
          <w:szCs w:val="22"/>
        </w:rPr>
        <w:t xml:space="preserve"> Šifre i uputstvo za popunjavanje baze podataka - elektronskih obrazaca za Registar o postrojenjima i zagađivanjima nalaze se na web stranici </w:t>
      </w:r>
      <w:hyperlink r:id="rId8" w:history="1">
        <w:r w:rsidR="00A109C1" w:rsidRPr="00D57B75">
          <w:rPr>
            <w:rStyle w:val="Hyperlink"/>
            <w:rFonts w:ascii="Arial" w:hAnsi="Arial" w:cs="Arial"/>
            <w:sz w:val="22"/>
            <w:szCs w:val="22"/>
          </w:rPr>
          <w:t>www.fmoit.gov.ba</w:t>
        </w:r>
      </w:hyperlink>
      <w:r w:rsidR="00A109C1" w:rsidRPr="00D57B75">
        <w:rPr>
          <w:rFonts w:ascii="Arial" w:hAnsi="Arial" w:cs="Arial"/>
          <w:sz w:val="22"/>
          <w:szCs w:val="22"/>
        </w:rPr>
        <w:t>, na kartici Okolišne dozvole/Registri i izvješćivanje</w:t>
      </w:r>
      <w:r w:rsidRPr="00A109C1">
        <w:rPr>
          <w:rFonts w:ascii="Arial" w:hAnsi="Arial" w:cs="Arial"/>
          <w:sz w:val="22"/>
          <w:szCs w:val="22"/>
        </w:rPr>
        <w:t xml:space="preserve"> </w:t>
      </w:r>
      <w:r w:rsidR="00A109C1">
        <w:rPr>
          <w:rFonts w:ascii="Arial" w:hAnsi="Arial" w:cs="Arial"/>
          <w:sz w:val="22"/>
          <w:szCs w:val="22"/>
        </w:rPr>
        <w:t>.</w:t>
      </w:r>
    </w:p>
    <w:p w:rsidR="002E03E5" w:rsidRDefault="002E03E5" w:rsidP="00A96FBC">
      <w:pPr>
        <w:jc w:val="both"/>
        <w:rPr>
          <w:rFonts w:ascii="Arial" w:hAnsi="Arial" w:cs="Arial"/>
          <w:sz w:val="20"/>
          <w:szCs w:val="20"/>
          <w:highlight w:val="green"/>
        </w:rPr>
      </w:pPr>
    </w:p>
    <w:p w:rsidR="0073094D" w:rsidRPr="00A96FBC" w:rsidRDefault="00A96FBC" w:rsidP="00A109C1">
      <w:pPr>
        <w:jc w:val="both"/>
        <w:rPr>
          <w:rFonts w:ascii="Arial" w:hAnsi="Arial" w:cs="Arial"/>
          <w:b/>
          <w:i/>
          <w:sz w:val="22"/>
          <w:szCs w:val="22"/>
        </w:rPr>
      </w:pPr>
      <w:r w:rsidRPr="00A96FBC">
        <w:rPr>
          <w:rFonts w:ascii="Arial" w:hAnsi="Arial" w:cs="Arial"/>
          <w:b/>
          <w:sz w:val="22"/>
          <w:szCs w:val="22"/>
        </w:rPr>
        <w:t>8</w:t>
      </w:r>
      <w:r w:rsidR="00A109C1" w:rsidRPr="00A96FBC">
        <w:rPr>
          <w:rFonts w:ascii="Arial" w:hAnsi="Arial" w:cs="Arial"/>
          <w:b/>
          <w:sz w:val="22"/>
          <w:szCs w:val="22"/>
        </w:rPr>
        <w:t>.</w:t>
      </w:r>
      <w:r w:rsidR="0073094D" w:rsidRPr="00A96FBC">
        <w:rPr>
          <w:rFonts w:ascii="Arial" w:hAnsi="Arial" w:cs="Arial"/>
          <w:b/>
          <w:sz w:val="22"/>
          <w:szCs w:val="22"/>
        </w:rPr>
        <w:t xml:space="preserve"> Period važenja dozvole</w:t>
      </w:r>
    </w:p>
    <w:p w:rsidR="0073094D" w:rsidRPr="00A96FBC" w:rsidRDefault="0073094D" w:rsidP="0073094D">
      <w:pPr>
        <w:jc w:val="both"/>
        <w:rPr>
          <w:rFonts w:ascii="Arial" w:hAnsi="Arial" w:cs="Arial"/>
          <w:sz w:val="22"/>
          <w:szCs w:val="22"/>
        </w:rPr>
      </w:pPr>
      <w:r w:rsidRPr="00A96FBC">
        <w:rPr>
          <w:rFonts w:ascii="Arial" w:hAnsi="Arial" w:cs="Arial"/>
          <w:sz w:val="22"/>
          <w:szCs w:val="22"/>
        </w:rPr>
        <w:t xml:space="preserve">Okolinska dozvola važi pet godina od dana uručenja stranci. </w:t>
      </w:r>
    </w:p>
    <w:p w:rsidR="0073094D" w:rsidRPr="004B6A94" w:rsidRDefault="0073094D" w:rsidP="0073094D">
      <w:pPr>
        <w:jc w:val="center"/>
        <w:rPr>
          <w:rFonts w:ascii="Arial" w:hAnsi="Arial" w:cs="Arial"/>
          <w:b/>
          <w:bCs/>
        </w:rPr>
      </w:pPr>
    </w:p>
    <w:p w:rsidR="0073094D" w:rsidRPr="004B6A94" w:rsidRDefault="0073094D" w:rsidP="0073094D">
      <w:pPr>
        <w:jc w:val="center"/>
        <w:rPr>
          <w:rFonts w:ascii="Arial" w:hAnsi="Arial" w:cs="Arial"/>
          <w:b/>
          <w:bCs/>
        </w:rPr>
      </w:pPr>
      <w:r w:rsidRPr="004B6A94">
        <w:rPr>
          <w:rFonts w:ascii="Arial" w:hAnsi="Arial" w:cs="Arial"/>
          <w:b/>
          <w:bCs/>
        </w:rPr>
        <w:t>O</w:t>
      </w:r>
      <w:r w:rsidR="008E18CC" w:rsidRPr="004B6A94">
        <w:rPr>
          <w:rFonts w:ascii="Arial" w:hAnsi="Arial" w:cs="Arial"/>
          <w:b/>
          <w:bCs/>
        </w:rPr>
        <w:t xml:space="preserve"> </w:t>
      </w:r>
      <w:r w:rsidRPr="004B6A94">
        <w:rPr>
          <w:rFonts w:ascii="Arial" w:hAnsi="Arial" w:cs="Arial"/>
          <w:b/>
          <w:bCs/>
        </w:rPr>
        <w:t>B</w:t>
      </w:r>
      <w:r w:rsidR="008E18CC" w:rsidRPr="004B6A94">
        <w:rPr>
          <w:rFonts w:ascii="Arial" w:hAnsi="Arial" w:cs="Arial"/>
          <w:b/>
          <w:bCs/>
        </w:rPr>
        <w:t xml:space="preserve"> </w:t>
      </w:r>
      <w:r w:rsidRPr="004B6A94">
        <w:rPr>
          <w:rFonts w:ascii="Arial" w:hAnsi="Arial" w:cs="Arial"/>
          <w:b/>
          <w:bCs/>
        </w:rPr>
        <w:t>R</w:t>
      </w:r>
      <w:r w:rsidR="008E18CC" w:rsidRPr="004B6A94">
        <w:rPr>
          <w:rFonts w:ascii="Arial" w:hAnsi="Arial" w:cs="Arial"/>
          <w:b/>
          <w:bCs/>
        </w:rPr>
        <w:t xml:space="preserve"> </w:t>
      </w:r>
      <w:r w:rsidRPr="004B6A94">
        <w:rPr>
          <w:rFonts w:ascii="Arial" w:hAnsi="Arial" w:cs="Arial"/>
          <w:b/>
          <w:bCs/>
        </w:rPr>
        <w:t>A</w:t>
      </w:r>
      <w:r w:rsidR="008E18CC" w:rsidRPr="004B6A94">
        <w:rPr>
          <w:rFonts w:ascii="Arial" w:hAnsi="Arial" w:cs="Arial"/>
          <w:b/>
          <w:bCs/>
        </w:rPr>
        <w:t xml:space="preserve"> </w:t>
      </w:r>
      <w:r w:rsidRPr="004B6A94">
        <w:rPr>
          <w:rFonts w:ascii="Arial" w:hAnsi="Arial" w:cs="Arial"/>
          <w:b/>
          <w:bCs/>
        </w:rPr>
        <w:t>Z</w:t>
      </w:r>
      <w:r w:rsidR="008E18CC" w:rsidRPr="004B6A94">
        <w:rPr>
          <w:rFonts w:ascii="Arial" w:hAnsi="Arial" w:cs="Arial"/>
          <w:b/>
          <w:bCs/>
        </w:rPr>
        <w:t xml:space="preserve"> </w:t>
      </w:r>
      <w:r w:rsidRPr="004B6A94">
        <w:rPr>
          <w:rFonts w:ascii="Arial" w:hAnsi="Arial" w:cs="Arial"/>
          <w:b/>
          <w:bCs/>
        </w:rPr>
        <w:t>L</w:t>
      </w:r>
      <w:r w:rsidR="008E18CC" w:rsidRPr="004B6A94">
        <w:rPr>
          <w:rFonts w:ascii="Arial" w:hAnsi="Arial" w:cs="Arial"/>
          <w:b/>
          <w:bCs/>
        </w:rPr>
        <w:t xml:space="preserve"> </w:t>
      </w:r>
      <w:r w:rsidRPr="004B6A94">
        <w:rPr>
          <w:rFonts w:ascii="Arial" w:hAnsi="Arial" w:cs="Arial"/>
          <w:b/>
          <w:bCs/>
        </w:rPr>
        <w:t>O</w:t>
      </w:r>
      <w:r w:rsidR="008E18CC" w:rsidRPr="004B6A94">
        <w:rPr>
          <w:rFonts w:ascii="Arial" w:hAnsi="Arial" w:cs="Arial"/>
          <w:b/>
          <w:bCs/>
        </w:rPr>
        <w:t xml:space="preserve"> </w:t>
      </w:r>
      <w:r w:rsidRPr="004B6A94">
        <w:rPr>
          <w:rFonts w:ascii="Arial" w:hAnsi="Arial" w:cs="Arial"/>
          <w:b/>
          <w:bCs/>
        </w:rPr>
        <w:t>Ž</w:t>
      </w:r>
      <w:r w:rsidR="008E18CC" w:rsidRPr="004B6A94">
        <w:rPr>
          <w:rFonts w:ascii="Arial" w:hAnsi="Arial" w:cs="Arial"/>
          <w:b/>
          <w:bCs/>
        </w:rPr>
        <w:t xml:space="preserve"> </w:t>
      </w:r>
      <w:r w:rsidRPr="004B6A94">
        <w:rPr>
          <w:rFonts w:ascii="Arial" w:hAnsi="Arial" w:cs="Arial"/>
          <w:b/>
          <w:bCs/>
        </w:rPr>
        <w:t>E</w:t>
      </w:r>
      <w:r w:rsidR="008E18CC" w:rsidRPr="004B6A94">
        <w:rPr>
          <w:rFonts w:ascii="Arial" w:hAnsi="Arial" w:cs="Arial"/>
          <w:b/>
          <w:bCs/>
        </w:rPr>
        <w:t xml:space="preserve"> </w:t>
      </w:r>
      <w:r w:rsidRPr="004B6A94">
        <w:rPr>
          <w:rFonts w:ascii="Arial" w:hAnsi="Arial" w:cs="Arial"/>
          <w:b/>
          <w:bCs/>
        </w:rPr>
        <w:t>N</w:t>
      </w:r>
      <w:r w:rsidR="008E18CC" w:rsidRPr="004B6A94">
        <w:rPr>
          <w:rFonts w:ascii="Arial" w:hAnsi="Arial" w:cs="Arial"/>
          <w:b/>
          <w:bCs/>
        </w:rPr>
        <w:t xml:space="preserve"> </w:t>
      </w:r>
      <w:r w:rsidRPr="004B6A94">
        <w:rPr>
          <w:rFonts w:ascii="Arial" w:hAnsi="Arial" w:cs="Arial"/>
          <w:b/>
          <w:bCs/>
        </w:rPr>
        <w:t>J</w:t>
      </w:r>
      <w:r w:rsidR="008E18CC" w:rsidRPr="004B6A94">
        <w:rPr>
          <w:rFonts w:ascii="Arial" w:hAnsi="Arial" w:cs="Arial"/>
          <w:b/>
          <w:bCs/>
        </w:rPr>
        <w:t xml:space="preserve"> </w:t>
      </w:r>
      <w:r w:rsidRPr="004B6A94">
        <w:rPr>
          <w:rFonts w:ascii="Arial" w:hAnsi="Arial" w:cs="Arial"/>
          <w:b/>
          <w:bCs/>
        </w:rPr>
        <w:t>E</w:t>
      </w:r>
    </w:p>
    <w:p w:rsidR="0073094D" w:rsidRPr="004B6A94" w:rsidRDefault="0073094D" w:rsidP="0073094D">
      <w:pPr>
        <w:jc w:val="center"/>
        <w:rPr>
          <w:rFonts w:ascii="Arial" w:hAnsi="Arial" w:cs="Arial"/>
        </w:rPr>
      </w:pPr>
    </w:p>
    <w:p w:rsidR="00EA54B9" w:rsidRPr="00A96FBC" w:rsidRDefault="00EA54B9" w:rsidP="0054658A">
      <w:pPr>
        <w:pStyle w:val="BodyTextIndent2"/>
        <w:spacing w:before="20" w:after="20" w:line="240" w:lineRule="auto"/>
        <w:ind w:left="0"/>
        <w:jc w:val="both"/>
        <w:rPr>
          <w:rFonts w:ascii="Arial" w:hAnsi="Arial" w:cs="Arial"/>
          <w:sz w:val="22"/>
          <w:szCs w:val="22"/>
        </w:rPr>
      </w:pPr>
      <w:r w:rsidRPr="00A96FBC">
        <w:rPr>
          <w:rFonts w:ascii="Arial" w:hAnsi="Arial" w:cs="Arial"/>
          <w:sz w:val="22"/>
          <w:szCs w:val="22"/>
        </w:rPr>
        <w:t xml:space="preserve">Privredno društvo </w:t>
      </w:r>
      <w:r w:rsidRPr="00A96FBC">
        <w:rPr>
          <w:rFonts w:ascii="Arial" w:hAnsi="Arial" w:cs="Arial"/>
          <w:sz w:val="22"/>
          <w:szCs w:val="22"/>
          <w:lang w:val="pl-PL"/>
        </w:rPr>
        <w:t>„Iradia kompany d.o.o Laktaši,  Branka Ćopića 2,  78 250 Laktaši</w:t>
      </w:r>
      <w:r w:rsidRPr="00A96FBC">
        <w:rPr>
          <w:rFonts w:ascii="Arial" w:hAnsi="Arial" w:cs="Arial"/>
          <w:sz w:val="22"/>
          <w:szCs w:val="22"/>
        </w:rPr>
        <w:t xml:space="preserve">  je dostavio Zahtjev za izdavanje okolinske dozvole  za farmu za uzgoj roditeljskih jata i proizvodnju rasplodnih jaja </w:t>
      </w:r>
      <w:r w:rsidR="00893990" w:rsidRPr="00A96FBC">
        <w:rPr>
          <w:rFonts w:ascii="Arial" w:hAnsi="Arial" w:cs="Arial"/>
          <w:sz w:val="22"/>
          <w:szCs w:val="22"/>
        </w:rPr>
        <w:t xml:space="preserve">kapaciteta 42.040 kokošaka </w:t>
      </w:r>
      <w:r w:rsidRPr="00A96FBC">
        <w:rPr>
          <w:rFonts w:ascii="Arial" w:hAnsi="Arial" w:cs="Arial"/>
          <w:sz w:val="22"/>
          <w:szCs w:val="22"/>
        </w:rPr>
        <w:t>na lokaciji Pribava, općina Gračanica</w:t>
      </w:r>
      <w:r w:rsidR="003C4B98" w:rsidRPr="00A96FBC">
        <w:rPr>
          <w:rFonts w:ascii="Arial" w:hAnsi="Arial" w:cs="Arial"/>
          <w:sz w:val="22"/>
          <w:szCs w:val="22"/>
        </w:rPr>
        <w:t>, dana  04.11. 2019. godine</w:t>
      </w:r>
      <w:r w:rsidRPr="00A96FBC">
        <w:rPr>
          <w:rFonts w:ascii="Arial" w:hAnsi="Arial" w:cs="Arial"/>
          <w:sz w:val="22"/>
          <w:szCs w:val="22"/>
        </w:rPr>
        <w:t xml:space="preserve">  </w:t>
      </w:r>
      <w:r w:rsidR="0054658A" w:rsidRPr="00A96FBC">
        <w:rPr>
          <w:rFonts w:ascii="Arial" w:hAnsi="Arial" w:cs="Arial"/>
          <w:sz w:val="22"/>
          <w:szCs w:val="22"/>
        </w:rPr>
        <w:t xml:space="preserve"> </w:t>
      </w:r>
    </w:p>
    <w:p w:rsidR="00EA54B9" w:rsidRPr="00A96FBC" w:rsidRDefault="00EA54B9" w:rsidP="00EA54B9">
      <w:pPr>
        <w:pStyle w:val="BodyTextIndent2"/>
        <w:spacing w:before="20" w:after="20" w:line="240" w:lineRule="auto"/>
        <w:ind w:left="0"/>
        <w:jc w:val="both"/>
        <w:rPr>
          <w:rFonts w:ascii="Arial" w:hAnsi="Arial" w:cs="Arial"/>
          <w:sz w:val="22"/>
          <w:szCs w:val="22"/>
        </w:rPr>
      </w:pPr>
    </w:p>
    <w:p w:rsidR="00B0073C" w:rsidRPr="00A96FBC" w:rsidRDefault="00B0073C" w:rsidP="00B0073C">
      <w:pPr>
        <w:spacing w:line="0" w:lineRule="atLeast"/>
        <w:jc w:val="both"/>
        <w:outlineLvl w:val="0"/>
        <w:rPr>
          <w:rFonts w:ascii="Arial" w:hAnsi="Arial" w:cs="Arial"/>
          <w:color w:val="000000"/>
          <w:sz w:val="22"/>
          <w:szCs w:val="22"/>
        </w:rPr>
      </w:pPr>
      <w:r w:rsidRPr="00A96FBC">
        <w:rPr>
          <w:rFonts w:ascii="Arial" w:hAnsi="Arial" w:cs="Arial"/>
          <w:sz w:val="22"/>
          <w:szCs w:val="22"/>
        </w:rPr>
        <w:t>Na osnovu čl. 59. Zakona o zaštiti okoliša („Službene novine Federacije BiH“ br. 33/03), utvrđena je obaveza investitoru „</w:t>
      </w:r>
      <w:r w:rsidRPr="00A96FBC">
        <w:rPr>
          <w:rFonts w:ascii="Arial" w:hAnsi="Arial" w:cs="Arial"/>
          <w:sz w:val="22"/>
          <w:szCs w:val="22"/>
          <w:lang w:val="pl-PL"/>
        </w:rPr>
        <w:t xml:space="preserve">Iradia kompany” d.o.o Laktaši, </w:t>
      </w:r>
      <w:r w:rsidRPr="00A96FBC">
        <w:rPr>
          <w:rFonts w:ascii="Arial" w:hAnsi="Arial" w:cs="Arial"/>
          <w:sz w:val="22"/>
          <w:szCs w:val="22"/>
        </w:rPr>
        <w:t>izrada Studije uticaja na okoliš za  izdavanje okolinske dozvole za farmu za uzgoj roditeljskih jata i proizvodnju rasplodnih jaja</w:t>
      </w:r>
      <w:r w:rsidR="00893990" w:rsidRPr="00A96FBC">
        <w:rPr>
          <w:rFonts w:ascii="Arial" w:hAnsi="Arial" w:cs="Arial"/>
          <w:sz w:val="22"/>
          <w:szCs w:val="22"/>
        </w:rPr>
        <w:t xml:space="preserve"> kapaciteta 42.040 kokošaka</w:t>
      </w:r>
      <w:r w:rsidRPr="00A96FBC">
        <w:rPr>
          <w:rFonts w:ascii="Arial" w:hAnsi="Arial" w:cs="Arial"/>
          <w:sz w:val="22"/>
          <w:szCs w:val="22"/>
        </w:rPr>
        <w:t xml:space="preserve"> na lokaciji  Pribava, općina Gračanica.  Zaključak o izradi Studije o uticaju na okoliš dopis broj : UP I 05/2-23-11-219/19 od 08.11.2019</w:t>
      </w:r>
      <w:r w:rsidRPr="00A96FBC">
        <w:rPr>
          <w:rFonts w:ascii="Arial" w:hAnsi="Arial" w:cs="Arial"/>
          <w:color w:val="000000"/>
          <w:sz w:val="22"/>
          <w:szCs w:val="22"/>
        </w:rPr>
        <w:t xml:space="preserve">. godine.    </w:t>
      </w:r>
    </w:p>
    <w:p w:rsidR="00B0073C" w:rsidRPr="00A96FBC" w:rsidRDefault="00B0073C" w:rsidP="00B0073C">
      <w:pPr>
        <w:spacing w:line="0" w:lineRule="atLeast"/>
        <w:jc w:val="both"/>
        <w:outlineLvl w:val="0"/>
        <w:rPr>
          <w:rFonts w:ascii="Arial" w:hAnsi="Arial" w:cs="Arial"/>
          <w:color w:val="000000"/>
          <w:sz w:val="22"/>
          <w:szCs w:val="22"/>
        </w:rPr>
      </w:pPr>
    </w:p>
    <w:p w:rsidR="00B0073C" w:rsidRPr="00A96FBC" w:rsidRDefault="00B0073C" w:rsidP="00B0073C">
      <w:pPr>
        <w:jc w:val="both"/>
        <w:rPr>
          <w:rFonts w:ascii="Arial" w:hAnsi="Arial" w:cs="Arial"/>
          <w:sz w:val="22"/>
          <w:szCs w:val="22"/>
        </w:rPr>
      </w:pPr>
      <w:r w:rsidRPr="00A96FBC">
        <w:rPr>
          <w:rFonts w:ascii="Arial" w:hAnsi="Arial" w:cs="Arial"/>
          <w:sz w:val="22"/>
          <w:szCs w:val="22"/>
        </w:rPr>
        <w:t xml:space="preserve">Investitor  </w:t>
      </w:r>
      <w:r w:rsidRPr="00A96FBC">
        <w:rPr>
          <w:rFonts w:ascii="Arial" w:hAnsi="Arial" w:cs="Arial"/>
          <w:sz w:val="22"/>
          <w:szCs w:val="22"/>
          <w:lang w:val="pl-PL"/>
        </w:rPr>
        <w:t>Iradia kompani d.o.o Laktaši,</w:t>
      </w:r>
      <w:r w:rsidRPr="00A96FBC">
        <w:rPr>
          <w:rFonts w:ascii="Arial" w:hAnsi="Arial" w:cs="Arial"/>
          <w:sz w:val="22"/>
          <w:szCs w:val="22"/>
        </w:rPr>
        <w:t xml:space="preserve"> 14.01.2020. godine je dostavio Federalnom ministarstvu okoliša i turizma Studiju uticaja na okoliš izrađenu od strane konsultantske kuće  „INPROZ“- Institut za zaštitu i projektovanje iz Tuzle.</w:t>
      </w:r>
    </w:p>
    <w:p w:rsidR="00B0073C" w:rsidRPr="00A96FBC" w:rsidRDefault="00B0073C" w:rsidP="00B0073C">
      <w:pPr>
        <w:jc w:val="both"/>
        <w:rPr>
          <w:rFonts w:ascii="Arial" w:hAnsi="Arial" w:cs="Arial"/>
          <w:sz w:val="22"/>
          <w:szCs w:val="22"/>
        </w:rPr>
      </w:pPr>
    </w:p>
    <w:p w:rsidR="003C4B98" w:rsidRPr="00A96FBC" w:rsidRDefault="003C4B98" w:rsidP="003C4B98">
      <w:pPr>
        <w:pStyle w:val="BodyTextIndent2"/>
        <w:spacing w:before="20" w:after="20" w:line="240" w:lineRule="auto"/>
        <w:ind w:left="0"/>
        <w:jc w:val="both"/>
        <w:rPr>
          <w:rFonts w:ascii="Arial" w:hAnsi="Arial" w:cs="Arial"/>
          <w:sz w:val="22"/>
          <w:szCs w:val="22"/>
        </w:rPr>
      </w:pPr>
      <w:r w:rsidRPr="00A96FBC">
        <w:rPr>
          <w:rFonts w:ascii="Arial" w:hAnsi="Arial" w:cs="Arial"/>
          <w:sz w:val="22"/>
          <w:szCs w:val="22"/>
        </w:rPr>
        <w:t xml:space="preserve">Okolinska dozvola se izdaje u skladu sa “Pravilnikom o pogonima i postrojenjima   za koje je obavezna Procjena utjecaja na okoliš i pogonima i postrojenjima  koji mogu biti izgrađeni i pušteni u rad samo ako imaju okolišno dopuštenje”, („Službene novine Federacije BiH“ br. 19/04),  sukladno članu 4. Pogoni koji moraju procedure procjene utjecaja na okoliš, alineja pod i) poljoprivreda, šumarstvo i vodoprivreda tačka 4. pogoni za intezivan uzgoj živine, svinja  i krupne stoke. </w:t>
      </w:r>
    </w:p>
    <w:p w:rsidR="003C4B98" w:rsidRPr="00A96FBC" w:rsidRDefault="003C4B98" w:rsidP="003C4B98">
      <w:pPr>
        <w:jc w:val="both"/>
        <w:rPr>
          <w:rFonts w:ascii="Arial" w:hAnsi="Arial" w:cs="Arial"/>
          <w:sz w:val="22"/>
          <w:szCs w:val="22"/>
        </w:rPr>
      </w:pPr>
    </w:p>
    <w:p w:rsidR="00D12BB5" w:rsidRDefault="00B0073C" w:rsidP="00B0073C">
      <w:pPr>
        <w:jc w:val="both"/>
        <w:rPr>
          <w:rFonts w:ascii="Arial" w:hAnsi="Arial" w:cs="Arial"/>
          <w:sz w:val="22"/>
          <w:szCs w:val="22"/>
        </w:rPr>
      </w:pPr>
      <w:r w:rsidRPr="00D12BB5">
        <w:rPr>
          <w:rFonts w:ascii="Arial" w:hAnsi="Arial" w:cs="Arial"/>
          <w:sz w:val="22"/>
          <w:szCs w:val="22"/>
        </w:rPr>
        <w:t xml:space="preserve">Zahtjev za izdavanje okolinske dozvole - Studija o utjecaju na okoliš  je postavljen na uvidu  na Web stranicu ministarstva 20.01.2020. godine kao  i informacije o održavanju javne rasprave za Projekat za izdavanje okolinske dozvole za farmu za uzgoj roditeljskih jata i proizvodnju rasplodnih jaja. </w:t>
      </w:r>
    </w:p>
    <w:p w:rsidR="00D12BB5" w:rsidRDefault="00D12BB5" w:rsidP="00B0073C">
      <w:pPr>
        <w:jc w:val="both"/>
        <w:rPr>
          <w:rFonts w:ascii="Arial" w:hAnsi="Arial" w:cs="Arial"/>
          <w:sz w:val="22"/>
          <w:szCs w:val="22"/>
        </w:rPr>
      </w:pPr>
    </w:p>
    <w:p w:rsidR="00B0073C" w:rsidRPr="00A96FBC" w:rsidRDefault="00B0073C" w:rsidP="00B0073C">
      <w:pPr>
        <w:jc w:val="both"/>
        <w:rPr>
          <w:rFonts w:ascii="Arial" w:hAnsi="Arial" w:cs="Arial"/>
          <w:sz w:val="22"/>
          <w:szCs w:val="22"/>
          <w:lang w:eastAsia="bs-Latn-BA"/>
        </w:rPr>
      </w:pPr>
      <w:r w:rsidRPr="00D12BB5">
        <w:rPr>
          <w:rFonts w:ascii="Arial" w:hAnsi="Arial" w:cs="Arial"/>
          <w:sz w:val="22"/>
          <w:szCs w:val="22"/>
        </w:rPr>
        <w:t>Radi uključivanja javnosti u postupak ocjene studije, u skladu sa odredbama čl. 61. i 62. navedenog zakona.</w:t>
      </w:r>
      <w:r w:rsidR="00D12BB5">
        <w:rPr>
          <w:rFonts w:ascii="Arial" w:hAnsi="Arial" w:cs="Arial"/>
          <w:sz w:val="22"/>
          <w:szCs w:val="22"/>
        </w:rPr>
        <w:t xml:space="preserve"> </w:t>
      </w:r>
      <w:r w:rsidRPr="00A96FBC">
        <w:rPr>
          <w:rFonts w:ascii="Arial" w:hAnsi="Arial" w:cs="Arial"/>
          <w:sz w:val="22"/>
          <w:szCs w:val="22"/>
        </w:rPr>
        <w:t xml:space="preserve">Federalno ministarstvo organiziralo je javnu raspravu dana 06.02.2020. godine u prostorijama MZ Pribava bb, u Gračanici </w:t>
      </w:r>
      <w:r w:rsidRPr="00A96FBC">
        <w:rPr>
          <w:rFonts w:ascii="Arial" w:hAnsi="Arial" w:cs="Arial"/>
          <w:sz w:val="22"/>
          <w:szCs w:val="22"/>
          <w:lang w:val="pl-PL"/>
        </w:rPr>
        <w:t>-</w:t>
      </w:r>
      <w:r w:rsidRPr="00A96FBC">
        <w:rPr>
          <w:rFonts w:ascii="Arial" w:hAnsi="Arial" w:cs="Arial"/>
          <w:sz w:val="22"/>
          <w:szCs w:val="22"/>
        </w:rPr>
        <w:t xml:space="preserve"> na način i po postupku kako je to propisano odredbama zakona. </w:t>
      </w:r>
      <w:r w:rsidRPr="00A96FBC">
        <w:rPr>
          <w:rFonts w:ascii="Arial" w:hAnsi="Arial" w:cs="Arial"/>
          <w:sz w:val="22"/>
          <w:szCs w:val="22"/>
          <w:lang w:eastAsia="bs-Latn-BA"/>
        </w:rPr>
        <w:t xml:space="preserve">Javna rasprava je uspješno završena. </w:t>
      </w:r>
    </w:p>
    <w:p w:rsidR="00B0073C" w:rsidRPr="00A96FBC" w:rsidRDefault="00B0073C" w:rsidP="00B0073C">
      <w:pPr>
        <w:jc w:val="both"/>
        <w:rPr>
          <w:rFonts w:ascii="Arial" w:hAnsi="Arial" w:cs="Arial"/>
          <w:sz w:val="22"/>
          <w:szCs w:val="22"/>
        </w:rPr>
      </w:pPr>
    </w:p>
    <w:p w:rsidR="00B0073C" w:rsidRPr="00A96FBC" w:rsidRDefault="00B0073C" w:rsidP="00B0073C">
      <w:pPr>
        <w:jc w:val="both"/>
        <w:rPr>
          <w:rFonts w:ascii="Arial" w:hAnsi="Arial" w:cs="Arial"/>
          <w:sz w:val="22"/>
          <w:szCs w:val="22"/>
          <w:lang w:eastAsia="bs-Latn-BA"/>
        </w:rPr>
      </w:pPr>
      <w:r w:rsidRPr="00A96FBC">
        <w:rPr>
          <w:rFonts w:ascii="Arial" w:hAnsi="Arial" w:cs="Arial"/>
          <w:sz w:val="22"/>
          <w:szCs w:val="22"/>
        </w:rPr>
        <w:t xml:space="preserve">Pored prethodno navedenog,  u skladu sa  čl. 58. Zakona o zaštiti okoliša,  Studija utjecaja na okoliš dostavljena je na ocjenu i nadležnim organima i zainteresiranim subjektima iz čl. 58. Zakona o zaštiti okoliša, i to : </w:t>
      </w:r>
    </w:p>
    <w:p w:rsidR="00B0073C" w:rsidRPr="00A96FBC" w:rsidRDefault="00B0073C" w:rsidP="00B0073C">
      <w:pPr>
        <w:pStyle w:val="ListParagraph"/>
        <w:numPr>
          <w:ilvl w:val="0"/>
          <w:numId w:val="11"/>
        </w:numPr>
        <w:ind w:left="714" w:hanging="357"/>
        <w:jc w:val="both"/>
        <w:rPr>
          <w:rFonts w:ascii="Arial" w:hAnsi="Arial" w:cs="Arial"/>
          <w:i/>
          <w:sz w:val="22"/>
          <w:szCs w:val="22"/>
          <w:u w:val="single"/>
        </w:rPr>
      </w:pPr>
      <w:r w:rsidRPr="00A96FBC">
        <w:rPr>
          <w:rFonts w:ascii="Arial" w:hAnsi="Arial" w:cs="Arial"/>
          <w:sz w:val="22"/>
          <w:szCs w:val="22"/>
        </w:rPr>
        <w:t xml:space="preserve">Agencija za VP rijeke Save, Hamdije  Čemerlića br 39a,  </w:t>
      </w:r>
    </w:p>
    <w:p w:rsidR="00B0073C" w:rsidRPr="00A96FBC" w:rsidRDefault="00B0073C" w:rsidP="00B0073C">
      <w:pPr>
        <w:pStyle w:val="ListParagraph"/>
        <w:numPr>
          <w:ilvl w:val="0"/>
          <w:numId w:val="11"/>
        </w:numPr>
        <w:ind w:left="714" w:hanging="357"/>
        <w:jc w:val="both"/>
        <w:rPr>
          <w:rFonts w:ascii="Arial" w:hAnsi="Arial" w:cs="Arial"/>
          <w:sz w:val="22"/>
          <w:szCs w:val="22"/>
          <w:u w:val="single"/>
        </w:rPr>
      </w:pPr>
      <w:r w:rsidRPr="00A96FBC">
        <w:rPr>
          <w:rFonts w:ascii="Arial" w:hAnsi="Arial" w:cs="Arial"/>
          <w:sz w:val="22"/>
          <w:szCs w:val="22"/>
        </w:rPr>
        <w:t xml:space="preserve">Federalnoj upravi za inspekcijske poslove,Fehima ef Ćurčića 6,  </w:t>
      </w:r>
    </w:p>
    <w:p w:rsidR="00B0073C" w:rsidRPr="00A96FBC" w:rsidRDefault="00B0073C" w:rsidP="00B0073C">
      <w:pPr>
        <w:pStyle w:val="ListParagraph"/>
        <w:numPr>
          <w:ilvl w:val="0"/>
          <w:numId w:val="11"/>
        </w:numPr>
        <w:ind w:left="714" w:hanging="357"/>
        <w:jc w:val="both"/>
        <w:rPr>
          <w:rFonts w:ascii="Arial" w:hAnsi="Arial" w:cs="Arial"/>
          <w:sz w:val="22"/>
          <w:szCs w:val="22"/>
          <w:u w:val="single"/>
        </w:rPr>
      </w:pPr>
      <w:r w:rsidRPr="00A96FBC">
        <w:rPr>
          <w:rFonts w:ascii="Arial" w:hAnsi="Arial" w:cs="Arial"/>
          <w:sz w:val="22"/>
          <w:szCs w:val="22"/>
        </w:rPr>
        <w:t>Općina  Gračanica, Službi za prostorno uređenje geodetsko imovinsko-pravne poslove, Ul.  Mula Mustafe Bašeskije 1,</w:t>
      </w:r>
    </w:p>
    <w:p w:rsidR="00B0073C" w:rsidRPr="00A96FBC" w:rsidRDefault="00B0073C" w:rsidP="00B0073C">
      <w:pPr>
        <w:pStyle w:val="ListParagraph"/>
        <w:numPr>
          <w:ilvl w:val="0"/>
          <w:numId w:val="11"/>
        </w:numPr>
        <w:ind w:left="714" w:hanging="357"/>
        <w:jc w:val="both"/>
        <w:rPr>
          <w:rFonts w:ascii="Arial" w:hAnsi="Arial" w:cs="Arial"/>
          <w:sz w:val="22"/>
          <w:szCs w:val="22"/>
          <w:u w:val="single"/>
        </w:rPr>
      </w:pPr>
      <w:r w:rsidRPr="00A96FBC">
        <w:rPr>
          <w:rFonts w:ascii="Arial" w:hAnsi="Arial" w:cs="Arial"/>
          <w:sz w:val="22"/>
          <w:szCs w:val="22"/>
        </w:rPr>
        <w:t xml:space="preserve">Federalno ministarstvo prostornog uređenja, Hamdije Čemerlića br 2, </w:t>
      </w:r>
    </w:p>
    <w:p w:rsidR="00B0073C" w:rsidRPr="00A96FBC" w:rsidRDefault="00B0073C" w:rsidP="00B0073C">
      <w:pPr>
        <w:pStyle w:val="ListParagraph"/>
        <w:numPr>
          <w:ilvl w:val="0"/>
          <w:numId w:val="11"/>
        </w:numPr>
        <w:ind w:left="714" w:hanging="357"/>
        <w:jc w:val="both"/>
        <w:rPr>
          <w:rFonts w:ascii="Arial" w:hAnsi="Arial" w:cs="Arial"/>
          <w:sz w:val="22"/>
          <w:szCs w:val="22"/>
          <w:lang w:val="bs-Latn-BA" w:eastAsia="bs-Latn-BA"/>
        </w:rPr>
      </w:pPr>
      <w:r w:rsidRPr="00A96FBC">
        <w:rPr>
          <w:rFonts w:ascii="Arial" w:hAnsi="Arial" w:cs="Arial"/>
          <w:sz w:val="22"/>
          <w:szCs w:val="22"/>
        </w:rPr>
        <w:lastRenderedPageBreak/>
        <w:t>Općina  Gračanica , Služba za poduzetništvo, lokalni razvoj i finansije</w:t>
      </w:r>
    </w:p>
    <w:p w:rsidR="00B0073C" w:rsidRPr="00A96FBC" w:rsidRDefault="00B0073C" w:rsidP="00B0073C">
      <w:pPr>
        <w:pStyle w:val="ListParagraph"/>
        <w:numPr>
          <w:ilvl w:val="0"/>
          <w:numId w:val="11"/>
        </w:numPr>
        <w:ind w:left="714" w:hanging="357"/>
        <w:jc w:val="both"/>
        <w:rPr>
          <w:rFonts w:ascii="Arial" w:hAnsi="Arial" w:cs="Arial"/>
          <w:color w:val="FF0000"/>
          <w:sz w:val="22"/>
          <w:szCs w:val="22"/>
          <w:u w:val="single"/>
        </w:rPr>
      </w:pPr>
      <w:r w:rsidRPr="00A96FBC">
        <w:rPr>
          <w:rFonts w:ascii="Arial" w:hAnsi="Arial" w:cs="Arial"/>
          <w:sz w:val="22"/>
          <w:szCs w:val="22"/>
        </w:rPr>
        <w:t>Ul.  Mula Mustafe Bašeskije 1, MZ Pribava n/r  Mirze Džananović</w:t>
      </w:r>
    </w:p>
    <w:p w:rsidR="00B0073C" w:rsidRPr="00A96FBC" w:rsidRDefault="00B0073C" w:rsidP="00B0073C">
      <w:pPr>
        <w:pStyle w:val="BodyText2"/>
        <w:spacing w:after="0" w:line="240" w:lineRule="auto"/>
        <w:rPr>
          <w:rFonts w:ascii="Arial" w:hAnsi="Arial" w:cs="Arial"/>
          <w:sz w:val="22"/>
          <w:szCs w:val="22"/>
          <w:lang w:val="hr-HR"/>
        </w:rPr>
      </w:pPr>
      <w:r w:rsidRPr="00A96FBC">
        <w:rPr>
          <w:rFonts w:ascii="Arial" w:hAnsi="Arial" w:cs="Arial"/>
          <w:sz w:val="22"/>
          <w:szCs w:val="22"/>
          <w:lang w:val="hr-HR"/>
        </w:rPr>
        <w:t xml:space="preserve">s rokom  od 30 dana za dostavu pismenih primjedbi, mišljenja i sugestija. </w:t>
      </w:r>
    </w:p>
    <w:p w:rsidR="00B0073C" w:rsidRPr="00A96FBC" w:rsidRDefault="00B0073C" w:rsidP="00B0073C">
      <w:pPr>
        <w:jc w:val="both"/>
        <w:rPr>
          <w:rFonts w:ascii="Arial" w:hAnsi="Arial" w:cs="Arial"/>
          <w:sz w:val="22"/>
          <w:szCs w:val="22"/>
        </w:rPr>
      </w:pPr>
    </w:p>
    <w:p w:rsidR="00B0073C" w:rsidRPr="00A96FBC" w:rsidRDefault="00B0073C" w:rsidP="00B0073C">
      <w:pPr>
        <w:jc w:val="both"/>
        <w:rPr>
          <w:rFonts w:ascii="Arial" w:hAnsi="Arial" w:cs="Arial"/>
          <w:sz w:val="22"/>
          <w:szCs w:val="22"/>
        </w:rPr>
      </w:pPr>
      <w:r w:rsidRPr="00A96FBC">
        <w:rPr>
          <w:rFonts w:ascii="Arial" w:hAnsi="Arial" w:cs="Arial"/>
          <w:sz w:val="22"/>
          <w:szCs w:val="22"/>
        </w:rPr>
        <w:t>Primjedbe prisutnih na javnoj raspravi su da se moraju poštovati i provoditi mjere i monitoring koji se propisuje okolinskom dozvolom i da se kako bi se zagađenje svelo na minimum.</w:t>
      </w:r>
    </w:p>
    <w:p w:rsidR="00B0073C" w:rsidRPr="00A96FBC" w:rsidRDefault="00B0073C" w:rsidP="00B0073C">
      <w:pPr>
        <w:jc w:val="both"/>
        <w:rPr>
          <w:rFonts w:ascii="Arial" w:hAnsi="Arial" w:cs="Arial"/>
          <w:sz w:val="22"/>
          <w:szCs w:val="22"/>
        </w:rPr>
      </w:pPr>
      <w:r w:rsidRPr="00A96FBC">
        <w:rPr>
          <w:rFonts w:ascii="Arial" w:hAnsi="Arial" w:cs="Arial"/>
          <w:sz w:val="22"/>
          <w:szCs w:val="22"/>
        </w:rPr>
        <w:t>Primjedbe lokalnog stanovništva su uglavnom da će farmu za uzgoj roditeljskih jata i proizvodnju rasplodnih jaja na lokaciji Pribava,  imati uticaj na okoliš, ali  ne žele sprečavati razvoj  i zapošljavanje.</w:t>
      </w:r>
    </w:p>
    <w:p w:rsidR="00B0073C" w:rsidRPr="00A96FBC" w:rsidRDefault="00B0073C" w:rsidP="00B0073C">
      <w:pPr>
        <w:jc w:val="both"/>
        <w:rPr>
          <w:rFonts w:ascii="Arial" w:hAnsi="Arial" w:cs="Arial"/>
          <w:sz w:val="22"/>
          <w:szCs w:val="22"/>
        </w:rPr>
      </w:pPr>
    </w:p>
    <w:p w:rsidR="00B0073C" w:rsidRPr="00A96FBC" w:rsidRDefault="00B0073C" w:rsidP="00B0073C">
      <w:pPr>
        <w:jc w:val="both"/>
        <w:rPr>
          <w:rFonts w:ascii="Arial" w:hAnsi="Arial" w:cs="Arial"/>
          <w:sz w:val="22"/>
          <w:szCs w:val="22"/>
        </w:rPr>
      </w:pPr>
      <w:r w:rsidRPr="00A96FBC">
        <w:rPr>
          <w:rFonts w:ascii="Arial" w:hAnsi="Arial" w:cs="Arial"/>
          <w:sz w:val="22"/>
          <w:szCs w:val="22"/>
        </w:rPr>
        <w:t>U postupku ocjene Studije uticaja na okoliš,u zadanom  roku zainteresirani subjekti za izdavanje okolišne dozvole pismenim putem  nisu dostavljali mišljenja na predmetnu studiju.</w:t>
      </w:r>
    </w:p>
    <w:p w:rsidR="00B0073C" w:rsidRPr="00A96FBC" w:rsidRDefault="00B0073C" w:rsidP="00B0073C">
      <w:pPr>
        <w:jc w:val="both"/>
        <w:rPr>
          <w:rFonts w:ascii="Arial" w:hAnsi="Arial" w:cs="Arial"/>
          <w:sz w:val="22"/>
          <w:szCs w:val="22"/>
        </w:rPr>
      </w:pPr>
    </w:p>
    <w:p w:rsidR="00B0073C" w:rsidRPr="00A96FBC" w:rsidRDefault="00B0073C" w:rsidP="00B0073C">
      <w:pPr>
        <w:jc w:val="both"/>
        <w:rPr>
          <w:rFonts w:ascii="Arial" w:hAnsi="Arial" w:cs="Arial"/>
          <w:sz w:val="22"/>
          <w:szCs w:val="22"/>
        </w:rPr>
      </w:pPr>
      <w:r w:rsidRPr="00A96FBC">
        <w:rPr>
          <w:rFonts w:ascii="Arial" w:hAnsi="Arial" w:cs="Arial"/>
          <w:sz w:val="22"/>
          <w:szCs w:val="22"/>
        </w:rPr>
        <w:t xml:space="preserve">Federalno ministarstvo okoliša i turizma je formiralo komisiju za ocjenu Studije uticaja na okoliš za investitora </w:t>
      </w:r>
      <w:r w:rsidRPr="00A96FBC">
        <w:rPr>
          <w:rFonts w:ascii="Arial" w:hAnsi="Arial" w:cs="Arial"/>
          <w:sz w:val="22"/>
          <w:szCs w:val="22"/>
          <w:lang w:val="pl-PL"/>
        </w:rPr>
        <w:t>„Iradia kompany” d.o.o Laktaši,  Branka Ćopića 2,  78 250 Laktaši</w:t>
      </w:r>
      <w:r w:rsidRPr="00A96FBC">
        <w:rPr>
          <w:rFonts w:ascii="Arial" w:hAnsi="Arial" w:cs="Arial"/>
          <w:sz w:val="22"/>
          <w:szCs w:val="22"/>
        </w:rPr>
        <w:t xml:space="preserve"> dozvole za farmu za uzgoj roditeljskih jata i proizvodnju rasplodnih jaja na lokaciji  Pribava, općina Gračanica -  Rješenje broj: UP-I 05/2-23-11-219/19-2 od 20.01.2020. godine. Članovi  komisije za ocjenu Studije dali su negativno mišljenje  na predmetnu studiju i dali preporuku da se ista dopuni pa je  Federalno ministarstvo je zatražilo dopunu Studije uticaja na okoliš.  - Zahtjev za dopunu Studije dopis broj: UP-I 05/2-23-11-219/19  od 01.10.2020. godine  .</w:t>
      </w:r>
    </w:p>
    <w:p w:rsidR="00B0073C" w:rsidRPr="00A96FBC" w:rsidRDefault="00B0073C" w:rsidP="00B0073C">
      <w:pPr>
        <w:jc w:val="both"/>
        <w:rPr>
          <w:rFonts w:ascii="Arial" w:hAnsi="Arial" w:cs="Arial"/>
          <w:sz w:val="22"/>
          <w:szCs w:val="22"/>
        </w:rPr>
      </w:pPr>
    </w:p>
    <w:p w:rsidR="00B0073C" w:rsidRPr="00A96FBC" w:rsidRDefault="00B0073C" w:rsidP="00B0073C">
      <w:pPr>
        <w:jc w:val="both"/>
        <w:rPr>
          <w:rFonts w:ascii="Arial" w:hAnsi="Arial" w:cs="Arial"/>
          <w:sz w:val="22"/>
          <w:szCs w:val="22"/>
        </w:rPr>
      </w:pPr>
      <w:r w:rsidRPr="00A96FBC">
        <w:rPr>
          <w:rFonts w:ascii="Arial" w:hAnsi="Arial" w:cs="Arial"/>
          <w:sz w:val="22"/>
          <w:szCs w:val="22"/>
        </w:rPr>
        <w:t xml:space="preserve">Investitor </w:t>
      </w:r>
      <w:r w:rsidRPr="00A96FBC">
        <w:rPr>
          <w:rFonts w:ascii="Arial" w:hAnsi="Arial" w:cs="Arial"/>
          <w:sz w:val="22"/>
          <w:szCs w:val="22"/>
          <w:lang w:val="pl-PL"/>
        </w:rPr>
        <w:t>„Iradia kompany” d.o.o Laktaši,  Branka Ćopića 2,  78 250 Laktaši</w:t>
      </w:r>
      <w:r w:rsidRPr="00A96FBC">
        <w:rPr>
          <w:rFonts w:ascii="Arial" w:hAnsi="Arial" w:cs="Arial"/>
          <w:sz w:val="22"/>
          <w:szCs w:val="22"/>
        </w:rPr>
        <w:t xml:space="preserve">  dostavio je dopunjenu  Studiju uticaja na okoliš  dana 12.11.2020. godine</w:t>
      </w:r>
    </w:p>
    <w:p w:rsidR="00B0073C" w:rsidRPr="00A96FBC" w:rsidRDefault="00B0073C" w:rsidP="00B0073C">
      <w:pPr>
        <w:jc w:val="both"/>
        <w:rPr>
          <w:rFonts w:ascii="Arial" w:hAnsi="Arial" w:cs="Arial"/>
          <w:sz w:val="22"/>
          <w:szCs w:val="22"/>
        </w:rPr>
      </w:pPr>
    </w:p>
    <w:p w:rsidR="00B0073C" w:rsidRPr="00A96FBC" w:rsidRDefault="00B0073C" w:rsidP="00B0073C">
      <w:pPr>
        <w:jc w:val="both"/>
        <w:rPr>
          <w:rFonts w:ascii="Arial" w:hAnsi="Arial" w:cs="Arial"/>
          <w:sz w:val="22"/>
          <w:szCs w:val="22"/>
        </w:rPr>
      </w:pPr>
      <w:r w:rsidRPr="00A96FBC">
        <w:rPr>
          <w:rFonts w:ascii="Arial" w:hAnsi="Arial" w:cs="Arial"/>
          <w:sz w:val="22"/>
          <w:szCs w:val="22"/>
        </w:rPr>
        <w:t xml:space="preserve">Na osnovu ocjena dopunjene studije od strane članova stručne komisije predloženo je da se prihvati Studija uticaja na okoliš od strane Federalnog ministarstva okoliša i turizma. </w:t>
      </w:r>
    </w:p>
    <w:p w:rsidR="00B0073C" w:rsidRPr="00A96FBC" w:rsidRDefault="00B0073C" w:rsidP="00B0073C">
      <w:pPr>
        <w:jc w:val="both"/>
        <w:rPr>
          <w:rFonts w:ascii="Arial" w:hAnsi="Arial" w:cs="Arial"/>
          <w:sz w:val="22"/>
          <w:szCs w:val="22"/>
        </w:rPr>
      </w:pPr>
    </w:p>
    <w:p w:rsidR="00EA54B9" w:rsidRPr="00A96FBC" w:rsidRDefault="00EA54B9" w:rsidP="00EA54B9">
      <w:pPr>
        <w:pStyle w:val="BodyText2"/>
        <w:spacing w:after="0" w:line="240" w:lineRule="auto"/>
        <w:jc w:val="both"/>
        <w:rPr>
          <w:rFonts w:ascii="Arial" w:hAnsi="Arial" w:cs="Arial"/>
          <w:sz w:val="22"/>
          <w:szCs w:val="22"/>
        </w:rPr>
      </w:pPr>
      <w:r w:rsidRPr="00A96FBC">
        <w:rPr>
          <w:rFonts w:ascii="Arial" w:hAnsi="Arial" w:cs="Arial"/>
          <w:sz w:val="22"/>
          <w:szCs w:val="22"/>
        </w:rPr>
        <w:t xml:space="preserve">Obzirom da je dopunjena Studija utjecaja na okoliš dala procjenu predloženog projekta, utvrdila mjere ublažavanja negativnih efekata na okoliš te propisane mjere i monitoringa, Stručna komisija/povjerenstvo je prihvatila Studiju o utjecaju na okoliš u cjelosti, te je na osnovu pozitivnog izvješća stručnog povjerenstva, uvažavajući primjedbe zainteresiranih subjekata, Federalno ministarstvo ocijenilo da je projekat </w:t>
      </w:r>
      <w:r w:rsidRPr="00A96FBC">
        <w:rPr>
          <w:rFonts w:ascii="Arial" w:hAnsi="Arial" w:cs="Arial"/>
          <w:bCs/>
          <w:sz w:val="22"/>
          <w:szCs w:val="22"/>
        </w:rPr>
        <w:t xml:space="preserve">izgradnje farme </w:t>
      </w:r>
      <w:r w:rsidR="00D12BB5" w:rsidRPr="00D12BB5">
        <w:rPr>
          <w:rFonts w:ascii="Arial" w:hAnsi="Arial" w:cs="Arial"/>
          <w:sz w:val="22"/>
          <w:szCs w:val="22"/>
        </w:rPr>
        <w:t xml:space="preserve">za farmu za uzgoj roditeljskih jata i proizvodnju </w:t>
      </w:r>
      <w:r w:rsidR="00D12BB5" w:rsidRPr="007F1B0B">
        <w:rPr>
          <w:rFonts w:ascii="Arial" w:hAnsi="Arial" w:cs="Arial"/>
          <w:sz w:val="22"/>
          <w:szCs w:val="22"/>
        </w:rPr>
        <w:t>rasplodnih jaja</w:t>
      </w:r>
      <w:r w:rsidR="00D12BB5" w:rsidRPr="007F1B0B">
        <w:rPr>
          <w:rFonts w:ascii="Arial" w:hAnsi="Arial" w:cs="Arial"/>
          <w:bCs/>
          <w:sz w:val="22"/>
          <w:szCs w:val="22"/>
        </w:rPr>
        <w:t xml:space="preserve"> </w:t>
      </w:r>
      <w:r w:rsidR="007F1B0B" w:rsidRPr="007F1B0B">
        <w:rPr>
          <w:rFonts w:ascii="Arial" w:hAnsi="Arial" w:cs="Arial"/>
          <w:bCs/>
          <w:sz w:val="22"/>
          <w:szCs w:val="22"/>
        </w:rPr>
        <w:t>o</w:t>
      </w:r>
      <w:r w:rsidRPr="007F1B0B">
        <w:rPr>
          <w:rFonts w:ascii="Arial" w:hAnsi="Arial" w:cs="Arial"/>
          <w:sz w:val="22"/>
          <w:szCs w:val="22"/>
        </w:rPr>
        <w:t>kolinski</w:t>
      </w:r>
      <w:r w:rsidRPr="00A96FBC">
        <w:rPr>
          <w:rFonts w:ascii="Arial" w:hAnsi="Arial" w:cs="Arial"/>
          <w:sz w:val="22"/>
          <w:szCs w:val="22"/>
        </w:rPr>
        <w:t xml:space="preserve"> prihvatljiv, i da uz dosljedno provođenje propisanih mjera i osiguranja uvjeta  neće  znatno negativno uticati na okoliš. </w:t>
      </w:r>
    </w:p>
    <w:p w:rsidR="00EA54B9" w:rsidRPr="00A96FBC" w:rsidRDefault="00EA54B9" w:rsidP="00EA54B9">
      <w:pPr>
        <w:pStyle w:val="BodyText2"/>
        <w:spacing w:after="0" w:line="240" w:lineRule="auto"/>
        <w:rPr>
          <w:rFonts w:ascii="Arial" w:hAnsi="Arial" w:cs="Arial"/>
          <w:sz w:val="22"/>
          <w:szCs w:val="22"/>
          <w:lang w:val="hr-HR"/>
        </w:rPr>
      </w:pPr>
    </w:p>
    <w:p w:rsidR="00EA54B9" w:rsidRPr="00A96FBC" w:rsidRDefault="00EA54B9" w:rsidP="00EA54B9">
      <w:pPr>
        <w:pStyle w:val="BodyText2"/>
        <w:spacing w:after="0" w:line="240" w:lineRule="auto"/>
        <w:jc w:val="both"/>
        <w:rPr>
          <w:rFonts w:ascii="Arial" w:hAnsi="Arial" w:cs="Arial"/>
          <w:sz w:val="22"/>
          <w:szCs w:val="22"/>
          <w:lang w:val="hr-HR"/>
        </w:rPr>
      </w:pPr>
      <w:r w:rsidRPr="00A96FBC">
        <w:rPr>
          <w:rFonts w:ascii="Arial" w:hAnsi="Arial" w:cs="Arial"/>
          <w:sz w:val="22"/>
          <w:szCs w:val="22"/>
          <w:lang w:val="hr-HR"/>
        </w:rPr>
        <w:t>Na osnovu izloženog, ovo Federalno ministarstvo je ocijenilo da su se stekli uvjeti za odobravanje Studije utjecaja na okoliš u smislu čl. 64., stav 1.,  Zakona o zaštiti okoliša,  te je  odlučeno kao u dispozitivu ovog Rješenja.</w:t>
      </w:r>
    </w:p>
    <w:p w:rsidR="0054658A" w:rsidRPr="00A96FBC" w:rsidRDefault="0054658A" w:rsidP="00EA54B9">
      <w:pPr>
        <w:pStyle w:val="BodyText2"/>
        <w:spacing w:after="0" w:line="240" w:lineRule="auto"/>
        <w:rPr>
          <w:rFonts w:ascii="Arial" w:hAnsi="Arial" w:cs="Arial"/>
          <w:sz w:val="22"/>
          <w:szCs w:val="22"/>
          <w:lang w:val="hr-HR"/>
        </w:rPr>
      </w:pPr>
    </w:p>
    <w:p w:rsidR="00EA54B9" w:rsidRPr="00A96FBC" w:rsidRDefault="0054658A" w:rsidP="00EA54B9">
      <w:pPr>
        <w:pStyle w:val="BodyText2"/>
        <w:spacing w:after="0" w:line="240" w:lineRule="auto"/>
        <w:rPr>
          <w:rFonts w:ascii="Arial" w:hAnsi="Arial" w:cs="Arial"/>
          <w:sz w:val="22"/>
          <w:szCs w:val="22"/>
          <w:lang w:val="hr-HR"/>
        </w:rPr>
      </w:pPr>
      <w:r w:rsidRPr="00A96FBC">
        <w:rPr>
          <w:rFonts w:ascii="Arial" w:hAnsi="Arial" w:cs="Arial"/>
          <w:sz w:val="22"/>
          <w:szCs w:val="22"/>
          <w:lang w:val="hr-HR"/>
        </w:rPr>
        <w:t xml:space="preserve">Prihvaćena dopujena Studija o uticaju na okoliš je sastavni dio okolinske dozvole </w:t>
      </w:r>
    </w:p>
    <w:p w:rsidR="0054658A" w:rsidRPr="00A96FBC" w:rsidRDefault="0054658A" w:rsidP="00EA54B9">
      <w:pPr>
        <w:pStyle w:val="BodyText2"/>
        <w:spacing w:after="0" w:line="240" w:lineRule="auto"/>
        <w:rPr>
          <w:rFonts w:ascii="Arial" w:hAnsi="Arial" w:cs="Arial"/>
          <w:sz w:val="22"/>
          <w:szCs w:val="22"/>
          <w:lang w:val="hr-HR"/>
        </w:rPr>
      </w:pPr>
    </w:p>
    <w:p w:rsidR="00EA54B9" w:rsidRPr="00A96FBC" w:rsidRDefault="00EA54B9" w:rsidP="00EA54B9">
      <w:pPr>
        <w:pStyle w:val="BodyText2"/>
        <w:spacing w:after="0" w:line="240" w:lineRule="auto"/>
        <w:rPr>
          <w:rFonts w:ascii="Arial" w:hAnsi="Arial" w:cs="Arial"/>
          <w:sz w:val="22"/>
          <w:szCs w:val="22"/>
          <w:lang w:val="hr-HR"/>
        </w:rPr>
      </w:pPr>
      <w:r w:rsidRPr="00A96FBC">
        <w:rPr>
          <w:rFonts w:ascii="Arial" w:hAnsi="Arial" w:cs="Arial"/>
          <w:sz w:val="22"/>
          <w:szCs w:val="22"/>
          <w:lang w:val="hr-HR"/>
        </w:rPr>
        <w:t xml:space="preserve">Ovo Rješenje je konačno i protiv njega nije dopuštena žalba. </w:t>
      </w:r>
    </w:p>
    <w:p w:rsidR="00EA54B9" w:rsidRPr="00A96FBC" w:rsidRDefault="00EA54B9" w:rsidP="00EA54B9">
      <w:pPr>
        <w:pStyle w:val="BodyText2"/>
        <w:spacing w:after="0" w:line="240" w:lineRule="auto"/>
        <w:rPr>
          <w:rFonts w:ascii="Arial" w:hAnsi="Arial" w:cs="Arial"/>
          <w:sz w:val="22"/>
          <w:szCs w:val="22"/>
          <w:lang w:val="hr-HR"/>
        </w:rPr>
      </w:pPr>
    </w:p>
    <w:p w:rsidR="00EA54B9" w:rsidRPr="00A96FBC" w:rsidRDefault="00EA54B9" w:rsidP="00EA54B9">
      <w:pPr>
        <w:pStyle w:val="BodyText2"/>
        <w:spacing w:after="0" w:line="240" w:lineRule="auto"/>
        <w:jc w:val="both"/>
        <w:rPr>
          <w:rFonts w:ascii="Arial" w:hAnsi="Arial" w:cs="Arial"/>
          <w:sz w:val="22"/>
          <w:szCs w:val="22"/>
          <w:lang w:val="hr-HR"/>
        </w:rPr>
      </w:pPr>
      <w:r w:rsidRPr="00A96FBC">
        <w:rPr>
          <w:rFonts w:ascii="Arial" w:hAnsi="Arial" w:cs="Arial"/>
          <w:sz w:val="22"/>
          <w:szCs w:val="22"/>
          <w:lang w:val="hr-HR"/>
        </w:rPr>
        <w:t xml:space="preserve">Protiv ovog Rješenja može se pokrenuti upravni spor podnošenjem tužbe kod Kantonalnog suda  u Sarajevu u roku od 30 dana od dana prijema Rješenja. Tužba </w:t>
      </w:r>
      <w:r w:rsidRPr="00A96FBC">
        <w:rPr>
          <w:rFonts w:ascii="Arial" w:hAnsi="Arial" w:cs="Arial"/>
          <w:sz w:val="22"/>
          <w:szCs w:val="22"/>
          <w:lang w:val="hr-HR"/>
        </w:rPr>
        <w:lastRenderedPageBreak/>
        <w:t>se podnosi u dva istovjetna primjerka i uz istu se prilaže ovaj zaključak u originalu ili ovjerenom prepisu.</w:t>
      </w:r>
    </w:p>
    <w:p w:rsidR="00EA54B9" w:rsidRPr="00A96FBC" w:rsidRDefault="00EA54B9" w:rsidP="00EA54B9">
      <w:pPr>
        <w:pStyle w:val="BodyText2"/>
        <w:spacing w:after="0" w:line="240" w:lineRule="auto"/>
        <w:rPr>
          <w:rFonts w:ascii="Arial" w:hAnsi="Arial" w:cs="Arial"/>
          <w:sz w:val="22"/>
          <w:szCs w:val="22"/>
        </w:rPr>
      </w:pPr>
    </w:p>
    <w:p w:rsidR="00EA54B9" w:rsidRPr="00A96FBC" w:rsidRDefault="00EA54B9" w:rsidP="00EA54B9">
      <w:pPr>
        <w:pStyle w:val="BodyText2"/>
        <w:spacing w:after="0" w:line="240" w:lineRule="auto"/>
        <w:jc w:val="both"/>
        <w:rPr>
          <w:rFonts w:ascii="Arial" w:hAnsi="Arial" w:cs="Arial"/>
          <w:b/>
          <w:sz w:val="22"/>
          <w:szCs w:val="22"/>
          <w:lang w:val="hr-HR"/>
        </w:rPr>
      </w:pPr>
      <w:r w:rsidRPr="00A96FBC">
        <w:rPr>
          <w:rFonts w:ascii="Arial" w:hAnsi="Arial" w:cs="Arial"/>
          <w:sz w:val="22"/>
          <w:szCs w:val="22"/>
        </w:rPr>
        <w:t>U skladu sa  Zakonom o izmjenama i dopunama federalnih upravnih taksa i tarifi federalnih upravnih taksi („Službene novine Federacije BiH”, broj 43/13) tarifni broj 57 tačka 4., podnositelj zahtjeva je uplatio 250,00 KM na budžetski račun UNION BANKE d.d. Sarajevo.</w:t>
      </w:r>
      <w:r w:rsidRPr="00A96FBC">
        <w:rPr>
          <w:rFonts w:ascii="Arial" w:hAnsi="Arial" w:cs="Arial"/>
          <w:b/>
          <w:sz w:val="22"/>
          <w:szCs w:val="22"/>
        </w:rPr>
        <w:t xml:space="preserve">    </w:t>
      </w:r>
      <w:r w:rsidRPr="00A96FBC">
        <w:rPr>
          <w:rFonts w:ascii="Arial" w:hAnsi="Arial" w:cs="Arial"/>
          <w:sz w:val="22"/>
          <w:szCs w:val="22"/>
        </w:rPr>
        <w:t xml:space="preserve">   </w:t>
      </w:r>
    </w:p>
    <w:p w:rsidR="00EA54B9" w:rsidRPr="00A96FBC" w:rsidRDefault="00EA54B9" w:rsidP="00EA54B9">
      <w:pPr>
        <w:ind w:left="5760" w:firstLine="720"/>
        <w:jc w:val="both"/>
        <w:rPr>
          <w:rFonts w:ascii="Arial" w:hAnsi="Arial" w:cs="Arial"/>
          <w:b/>
          <w:sz w:val="22"/>
          <w:szCs w:val="22"/>
        </w:rPr>
      </w:pPr>
    </w:p>
    <w:p w:rsidR="00D57B75" w:rsidRPr="00A96FBC" w:rsidRDefault="00D57B75" w:rsidP="00EA54B9">
      <w:pPr>
        <w:ind w:left="5760" w:firstLine="720"/>
        <w:jc w:val="both"/>
        <w:rPr>
          <w:rFonts w:ascii="Arial" w:hAnsi="Arial" w:cs="Arial"/>
          <w:b/>
          <w:sz w:val="22"/>
          <w:szCs w:val="22"/>
        </w:rPr>
      </w:pPr>
    </w:p>
    <w:p w:rsidR="00EA54B9" w:rsidRPr="00A96FBC" w:rsidRDefault="00EA54B9" w:rsidP="00EA54B9">
      <w:pPr>
        <w:ind w:left="5760" w:firstLine="720"/>
        <w:jc w:val="both"/>
        <w:rPr>
          <w:rFonts w:ascii="Arial" w:hAnsi="Arial" w:cs="Arial"/>
          <w:b/>
          <w:sz w:val="22"/>
          <w:szCs w:val="22"/>
        </w:rPr>
      </w:pPr>
      <w:r w:rsidRPr="00A96FBC">
        <w:rPr>
          <w:rFonts w:ascii="Arial" w:hAnsi="Arial" w:cs="Arial"/>
          <w:b/>
          <w:sz w:val="22"/>
          <w:szCs w:val="22"/>
        </w:rPr>
        <w:t xml:space="preserve">  M I N I S T R I C A  </w:t>
      </w:r>
    </w:p>
    <w:p w:rsidR="00EA54B9" w:rsidRPr="00A96FBC" w:rsidRDefault="00EA54B9" w:rsidP="00EA54B9">
      <w:pPr>
        <w:jc w:val="both"/>
        <w:rPr>
          <w:rFonts w:ascii="Arial" w:hAnsi="Arial" w:cs="Arial"/>
          <w:sz w:val="22"/>
          <w:szCs w:val="22"/>
        </w:rPr>
      </w:pPr>
      <w:r w:rsidRPr="00A96FBC">
        <w:rPr>
          <w:rFonts w:ascii="Arial" w:hAnsi="Arial" w:cs="Arial"/>
          <w:sz w:val="22"/>
          <w:szCs w:val="22"/>
        </w:rPr>
        <w:tab/>
      </w:r>
      <w:r w:rsidRPr="00A96FBC">
        <w:rPr>
          <w:rFonts w:ascii="Arial" w:hAnsi="Arial" w:cs="Arial"/>
          <w:sz w:val="22"/>
          <w:szCs w:val="22"/>
        </w:rPr>
        <w:tab/>
      </w:r>
      <w:r w:rsidRPr="00A96FBC">
        <w:rPr>
          <w:rFonts w:ascii="Arial" w:hAnsi="Arial" w:cs="Arial"/>
          <w:sz w:val="22"/>
          <w:szCs w:val="22"/>
        </w:rPr>
        <w:tab/>
      </w:r>
      <w:r w:rsidRPr="00A96FBC">
        <w:rPr>
          <w:rFonts w:ascii="Arial" w:hAnsi="Arial" w:cs="Arial"/>
          <w:sz w:val="22"/>
          <w:szCs w:val="22"/>
        </w:rPr>
        <w:tab/>
      </w:r>
      <w:r w:rsidRPr="00A96FBC">
        <w:rPr>
          <w:rFonts w:ascii="Arial" w:hAnsi="Arial" w:cs="Arial"/>
          <w:sz w:val="22"/>
          <w:szCs w:val="22"/>
        </w:rPr>
        <w:tab/>
      </w:r>
      <w:r w:rsidRPr="00A96FBC">
        <w:rPr>
          <w:rFonts w:ascii="Arial" w:hAnsi="Arial" w:cs="Arial"/>
          <w:sz w:val="22"/>
          <w:szCs w:val="22"/>
        </w:rPr>
        <w:tab/>
      </w:r>
      <w:r w:rsidRPr="00A96FBC">
        <w:rPr>
          <w:rFonts w:ascii="Arial" w:hAnsi="Arial" w:cs="Arial"/>
          <w:sz w:val="22"/>
          <w:szCs w:val="22"/>
        </w:rPr>
        <w:tab/>
      </w:r>
    </w:p>
    <w:p w:rsidR="00EA54B9" w:rsidRPr="00A96FBC" w:rsidRDefault="00EA54B9" w:rsidP="00EA54B9">
      <w:pPr>
        <w:ind w:left="5040" w:firstLine="720"/>
        <w:jc w:val="both"/>
        <w:rPr>
          <w:rFonts w:ascii="Arial" w:hAnsi="Arial" w:cs="Arial"/>
          <w:i/>
          <w:color w:val="000000"/>
          <w:sz w:val="22"/>
          <w:szCs w:val="22"/>
        </w:rPr>
      </w:pPr>
      <w:r w:rsidRPr="00A96FBC">
        <w:rPr>
          <w:rFonts w:ascii="Arial" w:hAnsi="Arial" w:cs="Arial"/>
          <w:b/>
          <w:sz w:val="22"/>
          <w:szCs w:val="22"/>
        </w:rPr>
        <w:t xml:space="preserve">               dr Edita Đapo</w:t>
      </w:r>
    </w:p>
    <w:p w:rsidR="00EA54B9" w:rsidRPr="00A96FBC" w:rsidRDefault="00EA54B9" w:rsidP="00EA54B9">
      <w:pPr>
        <w:rPr>
          <w:rFonts w:ascii="Arial" w:hAnsi="Arial" w:cs="Arial"/>
          <w:i/>
          <w:color w:val="000000"/>
          <w:sz w:val="22"/>
          <w:szCs w:val="22"/>
        </w:rPr>
      </w:pPr>
    </w:p>
    <w:p w:rsidR="00EA54B9" w:rsidRPr="00A96FBC" w:rsidRDefault="00EA54B9" w:rsidP="00EA54B9">
      <w:pPr>
        <w:rPr>
          <w:rFonts w:ascii="Arial" w:hAnsi="Arial" w:cs="Arial"/>
          <w:i/>
          <w:color w:val="000000"/>
          <w:sz w:val="22"/>
          <w:szCs w:val="22"/>
        </w:rPr>
      </w:pPr>
      <w:r w:rsidRPr="00A96FBC">
        <w:rPr>
          <w:rFonts w:ascii="Arial" w:hAnsi="Arial" w:cs="Arial"/>
          <w:i/>
          <w:color w:val="000000"/>
          <w:sz w:val="22"/>
          <w:szCs w:val="22"/>
        </w:rPr>
        <w:t>Dostaviti:</w:t>
      </w:r>
    </w:p>
    <w:p w:rsidR="00EA54B9" w:rsidRPr="00A96FBC" w:rsidRDefault="00EA54B9" w:rsidP="00EA54B9">
      <w:pPr>
        <w:pStyle w:val="ListParagraph"/>
        <w:numPr>
          <w:ilvl w:val="0"/>
          <w:numId w:val="1"/>
        </w:numPr>
        <w:jc w:val="both"/>
        <w:rPr>
          <w:rFonts w:ascii="Arial" w:hAnsi="Arial" w:cs="Arial"/>
          <w:i/>
          <w:sz w:val="22"/>
          <w:szCs w:val="22"/>
        </w:rPr>
      </w:pPr>
      <w:r w:rsidRPr="00A96FBC">
        <w:rPr>
          <w:rFonts w:ascii="Arial" w:hAnsi="Arial" w:cs="Arial"/>
          <w:i/>
          <w:sz w:val="22"/>
          <w:szCs w:val="22"/>
        </w:rPr>
        <w:t xml:space="preserve">Federalno ministarstvo </w:t>
      </w:r>
      <w:r w:rsidR="0054658A" w:rsidRPr="00A96FBC">
        <w:rPr>
          <w:rFonts w:ascii="Arial" w:hAnsi="Arial" w:cs="Arial"/>
          <w:i/>
          <w:sz w:val="22"/>
          <w:szCs w:val="22"/>
        </w:rPr>
        <w:t>prostornog uređenja</w:t>
      </w:r>
      <w:r w:rsidRPr="00A96FBC">
        <w:rPr>
          <w:rFonts w:ascii="Arial" w:hAnsi="Arial" w:cs="Arial"/>
          <w:i/>
          <w:sz w:val="22"/>
          <w:szCs w:val="22"/>
        </w:rPr>
        <w:t xml:space="preserve"> </w:t>
      </w:r>
    </w:p>
    <w:p w:rsidR="00EA54B9" w:rsidRPr="00A96FBC" w:rsidRDefault="00EA54B9" w:rsidP="00EA54B9">
      <w:pPr>
        <w:pStyle w:val="ListParagraph"/>
        <w:numPr>
          <w:ilvl w:val="0"/>
          <w:numId w:val="1"/>
        </w:numPr>
        <w:jc w:val="both"/>
        <w:rPr>
          <w:rFonts w:ascii="Arial" w:hAnsi="Arial" w:cs="Arial"/>
          <w:i/>
          <w:sz w:val="22"/>
          <w:szCs w:val="22"/>
        </w:rPr>
      </w:pPr>
      <w:r w:rsidRPr="00A96FBC">
        <w:rPr>
          <w:rFonts w:ascii="Arial" w:hAnsi="Arial" w:cs="Arial"/>
          <w:i/>
          <w:sz w:val="22"/>
          <w:szCs w:val="22"/>
        </w:rPr>
        <w:t xml:space="preserve">Ministarstvu za prostorno uređenje i zaštitu okolice TK </w:t>
      </w:r>
    </w:p>
    <w:p w:rsidR="00EA54B9" w:rsidRPr="00A96FBC" w:rsidRDefault="00EA54B9" w:rsidP="00EA54B9">
      <w:pPr>
        <w:pStyle w:val="ListParagraph"/>
        <w:numPr>
          <w:ilvl w:val="0"/>
          <w:numId w:val="1"/>
        </w:numPr>
        <w:jc w:val="both"/>
        <w:rPr>
          <w:rFonts w:ascii="Arial" w:hAnsi="Arial" w:cs="Arial"/>
          <w:i/>
          <w:sz w:val="22"/>
          <w:szCs w:val="22"/>
        </w:rPr>
      </w:pPr>
      <w:r w:rsidRPr="00A96FBC">
        <w:rPr>
          <w:rFonts w:ascii="Arial" w:hAnsi="Arial" w:cs="Arial"/>
          <w:i/>
          <w:sz w:val="22"/>
          <w:szCs w:val="22"/>
        </w:rPr>
        <w:t>Federalnoj upravi za inspekcijske poslove</w:t>
      </w:r>
    </w:p>
    <w:p w:rsidR="00EA54B9" w:rsidRPr="00A96FBC" w:rsidRDefault="00EA54B9" w:rsidP="00EA54B9">
      <w:pPr>
        <w:pStyle w:val="ListParagraph"/>
        <w:numPr>
          <w:ilvl w:val="0"/>
          <w:numId w:val="1"/>
        </w:numPr>
        <w:jc w:val="both"/>
        <w:rPr>
          <w:rFonts w:ascii="Arial" w:hAnsi="Arial" w:cs="Arial"/>
          <w:i/>
          <w:sz w:val="22"/>
          <w:szCs w:val="22"/>
          <w:lang w:val="bs-Latn-BA" w:eastAsia="bs-Latn-BA"/>
        </w:rPr>
      </w:pPr>
      <w:r w:rsidRPr="00A96FBC">
        <w:rPr>
          <w:rFonts w:ascii="Arial" w:hAnsi="Arial" w:cs="Arial"/>
          <w:i/>
          <w:sz w:val="22"/>
          <w:szCs w:val="22"/>
        </w:rPr>
        <w:t>Općina  Gračanica , Služba za poduzetništvo, lokalni razvoj i finansije</w:t>
      </w:r>
    </w:p>
    <w:p w:rsidR="00EA54B9" w:rsidRPr="00A96FBC" w:rsidRDefault="00EA54B9" w:rsidP="00EA54B9">
      <w:pPr>
        <w:numPr>
          <w:ilvl w:val="0"/>
          <w:numId w:val="1"/>
        </w:numPr>
        <w:ind w:left="0" w:firstLine="0"/>
        <w:rPr>
          <w:rFonts w:ascii="Arial" w:hAnsi="Arial" w:cs="Arial"/>
          <w:i/>
          <w:color w:val="000000"/>
          <w:sz w:val="22"/>
          <w:szCs w:val="22"/>
        </w:rPr>
      </w:pPr>
      <w:r w:rsidRPr="00A96FBC">
        <w:rPr>
          <w:rFonts w:ascii="Arial" w:hAnsi="Arial" w:cs="Arial"/>
          <w:i/>
          <w:sz w:val="22"/>
          <w:szCs w:val="22"/>
          <w:lang w:val="pl-PL"/>
        </w:rPr>
        <w:t xml:space="preserve">„Iradia kompany” d.o.o Laktaši,  Branka Ćopića 2,  </w:t>
      </w:r>
    </w:p>
    <w:p w:rsidR="00EA54B9" w:rsidRPr="00A96FBC" w:rsidRDefault="00EA54B9" w:rsidP="00EA54B9">
      <w:pPr>
        <w:rPr>
          <w:rFonts w:ascii="Arial" w:hAnsi="Arial" w:cs="Arial"/>
          <w:i/>
          <w:color w:val="000000"/>
          <w:sz w:val="22"/>
          <w:szCs w:val="22"/>
        </w:rPr>
      </w:pPr>
      <w:r w:rsidRPr="00A96FBC">
        <w:rPr>
          <w:rFonts w:ascii="Arial" w:hAnsi="Arial" w:cs="Arial"/>
          <w:i/>
          <w:sz w:val="22"/>
          <w:szCs w:val="22"/>
          <w:lang w:val="pl-PL"/>
        </w:rPr>
        <w:t xml:space="preserve">-     Sektoru za OD </w:t>
      </w:r>
    </w:p>
    <w:p w:rsidR="00EA54B9" w:rsidRPr="00A96FBC" w:rsidRDefault="00EA54B9" w:rsidP="00EA54B9">
      <w:pPr>
        <w:numPr>
          <w:ilvl w:val="0"/>
          <w:numId w:val="1"/>
        </w:numPr>
        <w:ind w:left="0" w:firstLine="0"/>
        <w:jc w:val="both"/>
        <w:rPr>
          <w:rFonts w:ascii="Arial" w:hAnsi="Arial" w:cs="Arial"/>
        </w:rPr>
      </w:pPr>
      <w:r w:rsidRPr="00A96FBC">
        <w:rPr>
          <w:rFonts w:ascii="Arial" w:hAnsi="Arial" w:cs="Arial"/>
          <w:i/>
          <w:color w:val="000000"/>
          <w:sz w:val="22"/>
          <w:szCs w:val="22"/>
        </w:rPr>
        <w:t xml:space="preserve">a/a </w:t>
      </w:r>
    </w:p>
    <w:p w:rsidR="00EA54B9" w:rsidRDefault="00EA54B9" w:rsidP="00EA54B9">
      <w:pPr>
        <w:ind w:left="5760" w:firstLine="720"/>
        <w:jc w:val="both"/>
        <w:rPr>
          <w:rFonts w:ascii="Arial" w:hAnsi="Arial" w:cs="Arial"/>
          <w:b/>
        </w:rPr>
      </w:pPr>
    </w:p>
    <w:p w:rsidR="00AF5317" w:rsidRDefault="00AF5317" w:rsidP="00494C26">
      <w:pPr>
        <w:jc w:val="both"/>
        <w:rPr>
          <w:rFonts w:ascii="Arial" w:hAnsi="Arial" w:cs="Arial"/>
        </w:rPr>
      </w:pPr>
    </w:p>
    <w:p w:rsidR="00607EF4" w:rsidRDefault="00607EF4" w:rsidP="00607EF4">
      <w:pPr>
        <w:pStyle w:val="Heading3"/>
        <w:framePr w:w="3574" w:h="904" w:hSpace="180" w:wrap="auto" w:vAnchor="text" w:hAnchor="page" w:x="1198" w:y="-6"/>
        <w:jc w:val="left"/>
      </w:pPr>
      <w:r>
        <w:t>Bosna i Hercegovina</w:t>
      </w:r>
    </w:p>
    <w:p w:rsidR="00607EF4" w:rsidRDefault="00607EF4" w:rsidP="00607EF4">
      <w:pPr>
        <w:pStyle w:val="Heading3"/>
        <w:framePr w:w="3574" w:h="904" w:hSpace="180" w:wrap="auto" w:vAnchor="text" w:hAnchor="page" w:x="1198" w:y="-6"/>
        <w:jc w:val="left"/>
      </w:pPr>
      <w:r>
        <w:t>Federacija Bosne i Hercegovine</w:t>
      </w:r>
    </w:p>
    <w:p w:rsidR="00607EF4" w:rsidRDefault="00607EF4" w:rsidP="00607EF4">
      <w:pPr>
        <w:pStyle w:val="Heading3"/>
        <w:framePr w:w="3574" w:h="904" w:hSpace="180" w:wrap="auto" w:vAnchor="text" w:hAnchor="page" w:x="1198" w:y="-6"/>
        <w:jc w:val="left"/>
      </w:pPr>
      <w:r>
        <w:t xml:space="preserve">FEDERALNO MINISTARSTVO </w:t>
      </w:r>
    </w:p>
    <w:p w:rsidR="00607EF4" w:rsidRDefault="00607EF4" w:rsidP="00607EF4">
      <w:pPr>
        <w:pStyle w:val="Heading3"/>
        <w:framePr w:w="3574" w:h="904" w:hSpace="180" w:wrap="auto" w:vAnchor="text" w:hAnchor="page" w:x="1198" w:y="-6"/>
        <w:jc w:val="left"/>
      </w:pPr>
      <w:r>
        <w:t>OKOLIŠA I TURIZMA</w:t>
      </w:r>
    </w:p>
    <w:p w:rsidR="00607EF4" w:rsidRDefault="00607EF4" w:rsidP="00607EF4">
      <w:pPr>
        <w:pStyle w:val="Heading3"/>
        <w:jc w:val="right"/>
      </w:pPr>
      <w:r>
        <w:t>Bosnia and Herzegovina</w:t>
      </w:r>
    </w:p>
    <w:p w:rsidR="00607EF4" w:rsidRDefault="00607EF4" w:rsidP="00607EF4">
      <w:pPr>
        <w:pStyle w:val="Heading3"/>
        <w:jc w:val="right"/>
      </w:pPr>
      <w:r>
        <w:t>Federation of Bosnia and Herzegovina</w:t>
      </w:r>
    </w:p>
    <w:p w:rsidR="00607EF4" w:rsidRDefault="00607EF4" w:rsidP="00607EF4">
      <w:pPr>
        <w:pStyle w:val="Heading3"/>
        <w:jc w:val="right"/>
      </w:pPr>
      <w:r>
        <w:t xml:space="preserve">FEDERAL MINISTRY OF </w:t>
      </w:r>
    </w:p>
    <w:p w:rsidR="00607EF4" w:rsidRPr="008633F3" w:rsidRDefault="00607EF4" w:rsidP="00607EF4">
      <w:pPr>
        <w:pStyle w:val="Heading3"/>
        <w:jc w:val="right"/>
        <w:rPr>
          <w:b w:val="0"/>
        </w:rPr>
      </w:pPr>
      <w:r>
        <w:t>ENVIRONMENT AND TOURISM</w:t>
      </w:r>
      <w:r>
        <w:rPr>
          <w:b w:val="0"/>
          <w:bCs w:val="0"/>
        </w:rPr>
        <w:t xml:space="preserve">                                                                                                                                                                                             </w:t>
      </w:r>
      <w:r>
        <w:rPr>
          <w:bCs w:val="0"/>
        </w:rPr>
        <w:t xml:space="preserve">                                                                                                                                                                                                          </w:t>
      </w:r>
      <w:r>
        <w:rPr>
          <w:b w:val="0"/>
        </w:rPr>
        <w:t xml:space="preserve">                 </w:t>
      </w:r>
      <w:r>
        <w:rPr>
          <w:b w:val="0"/>
          <w:u w:val="single"/>
        </w:rPr>
        <w:t xml:space="preserve">                                               </w:t>
      </w:r>
    </w:p>
    <w:p w:rsidR="00607EF4" w:rsidRDefault="00607EF4" w:rsidP="00607EF4">
      <w:pPr>
        <w:pStyle w:val="Header"/>
        <w:tabs>
          <w:tab w:val="left" w:pos="708"/>
        </w:tabs>
        <w:jc w:val="both"/>
        <w:rPr>
          <w:rFonts w:ascii="Arial" w:hAnsi="Arial" w:cs="Arial"/>
        </w:rPr>
      </w:pPr>
      <w:r>
        <w:rPr>
          <w:b/>
          <w:u w:val="single"/>
        </w:rPr>
        <w:t xml:space="preserve">      </w:t>
      </w:r>
      <w:r>
        <w:rPr>
          <w:rFonts w:ascii="Arial" w:hAnsi="Arial" w:cs="Arial"/>
        </w:rPr>
        <w:t xml:space="preserve">       </w:t>
      </w:r>
    </w:p>
    <w:p w:rsidR="0054658A" w:rsidRPr="003E0D5B" w:rsidRDefault="0054658A" w:rsidP="0054658A">
      <w:pPr>
        <w:jc w:val="both"/>
        <w:rPr>
          <w:rFonts w:ascii="Arial" w:hAnsi="Arial" w:cs="Arial"/>
          <w:sz w:val="22"/>
          <w:szCs w:val="22"/>
        </w:rPr>
      </w:pPr>
      <w:r w:rsidRPr="003E0D5B">
        <w:rPr>
          <w:rFonts w:ascii="Arial" w:hAnsi="Arial" w:cs="Arial"/>
          <w:sz w:val="22"/>
          <w:szCs w:val="22"/>
        </w:rPr>
        <w:t>Broj: UP-I 05/2-23-11-219/19 FM</w:t>
      </w:r>
    </w:p>
    <w:p w:rsidR="0054658A" w:rsidRPr="003E0D5B" w:rsidRDefault="0054658A" w:rsidP="0054658A">
      <w:pPr>
        <w:jc w:val="both"/>
        <w:rPr>
          <w:rFonts w:ascii="Arial" w:hAnsi="Arial" w:cs="Arial"/>
          <w:sz w:val="22"/>
          <w:szCs w:val="22"/>
        </w:rPr>
      </w:pPr>
      <w:r w:rsidRPr="003E0D5B">
        <w:rPr>
          <w:rFonts w:ascii="Arial" w:hAnsi="Arial" w:cs="Arial"/>
          <w:sz w:val="22"/>
          <w:szCs w:val="22"/>
        </w:rPr>
        <w:t>Sarajevo, 2</w:t>
      </w:r>
      <w:r w:rsidR="004164A2">
        <w:rPr>
          <w:rFonts w:ascii="Arial" w:hAnsi="Arial" w:cs="Arial"/>
          <w:sz w:val="22"/>
          <w:szCs w:val="22"/>
        </w:rPr>
        <w:t>9</w:t>
      </w:r>
      <w:r w:rsidRPr="003E0D5B">
        <w:rPr>
          <w:rFonts w:ascii="Arial" w:hAnsi="Arial" w:cs="Arial"/>
          <w:sz w:val="22"/>
          <w:szCs w:val="22"/>
        </w:rPr>
        <w:t xml:space="preserve">.01.2021. godine </w:t>
      </w:r>
    </w:p>
    <w:p w:rsidR="00607EF4" w:rsidRPr="003E0D5B" w:rsidRDefault="00607EF4" w:rsidP="00607EF4">
      <w:pPr>
        <w:rPr>
          <w:rFonts w:ascii="Arial" w:hAnsi="Arial" w:cs="Arial"/>
          <w:color w:val="000000"/>
          <w:sz w:val="22"/>
          <w:szCs w:val="22"/>
        </w:rPr>
      </w:pPr>
    </w:p>
    <w:p w:rsidR="00DC5E16" w:rsidRPr="003E0D5B" w:rsidRDefault="00DC5E16" w:rsidP="00DC5E16">
      <w:pPr>
        <w:jc w:val="both"/>
        <w:rPr>
          <w:rFonts w:ascii="Arial" w:hAnsi="Arial" w:cs="Arial"/>
          <w:b/>
          <w:sz w:val="22"/>
          <w:szCs w:val="22"/>
        </w:rPr>
      </w:pPr>
      <w:r w:rsidRPr="003E0D5B">
        <w:rPr>
          <w:rFonts w:ascii="Arial" w:hAnsi="Arial" w:cs="Arial"/>
          <w:b/>
          <w:sz w:val="22"/>
          <w:szCs w:val="22"/>
        </w:rPr>
        <w:t xml:space="preserve">Ministarstvu za prostorno uređenje i zaštitu okolice TK </w:t>
      </w:r>
    </w:p>
    <w:p w:rsidR="002E6593" w:rsidRPr="003E0D5B" w:rsidRDefault="00DC5E16" w:rsidP="00DC5E16">
      <w:pPr>
        <w:jc w:val="both"/>
        <w:rPr>
          <w:rFonts w:ascii="Arial" w:eastAsiaTheme="minorHAnsi" w:hAnsi="Arial" w:cs="Arial"/>
          <w:b/>
          <w:sz w:val="22"/>
          <w:szCs w:val="22"/>
          <w:lang w:val="bs-Latn-BA" w:eastAsia="en-US"/>
        </w:rPr>
      </w:pPr>
      <w:r w:rsidRPr="003E0D5B">
        <w:rPr>
          <w:rFonts w:ascii="Arial" w:hAnsi="Arial" w:cs="Arial"/>
          <w:b/>
          <w:sz w:val="22"/>
          <w:szCs w:val="22"/>
        </w:rPr>
        <w:t>Alije Izetbegovića bb</w:t>
      </w:r>
    </w:p>
    <w:p w:rsidR="002E6593" w:rsidRPr="003E0D5B" w:rsidRDefault="00565A0E" w:rsidP="002E6593">
      <w:pPr>
        <w:rPr>
          <w:rFonts w:ascii="Arial" w:eastAsiaTheme="minorHAnsi" w:hAnsi="Arial" w:cs="Arial"/>
          <w:b/>
          <w:sz w:val="22"/>
          <w:szCs w:val="22"/>
          <w:u w:val="single"/>
          <w:lang w:val="bs-Latn-BA" w:eastAsia="en-US"/>
        </w:rPr>
      </w:pPr>
      <w:r w:rsidRPr="003E0D5B">
        <w:rPr>
          <w:rFonts w:ascii="Arial" w:eastAsiaTheme="minorHAnsi" w:hAnsi="Arial" w:cs="Arial"/>
          <w:b/>
          <w:sz w:val="22"/>
          <w:szCs w:val="22"/>
          <w:u w:val="single"/>
          <w:lang w:val="bs-Latn-BA" w:eastAsia="en-US"/>
        </w:rPr>
        <w:t>75 000 TUZLA</w:t>
      </w:r>
    </w:p>
    <w:p w:rsidR="008E18CC" w:rsidRPr="003E0D5B" w:rsidRDefault="008E18CC" w:rsidP="002E6593">
      <w:pPr>
        <w:rPr>
          <w:rFonts w:ascii="Arial" w:eastAsiaTheme="minorHAnsi" w:hAnsi="Arial" w:cs="Arial"/>
          <w:b/>
          <w:sz w:val="22"/>
          <w:szCs w:val="22"/>
          <w:u w:val="single"/>
          <w:lang w:val="bs-Latn-BA" w:eastAsia="en-US"/>
        </w:rPr>
      </w:pPr>
    </w:p>
    <w:p w:rsidR="008E18CC" w:rsidRPr="003E0D5B" w:rsidRDefault="008E18CC" w:rsidP="008E18CC">
      <w:pPr>
        <w:jc w:val="both"/>
        <w:rPr>
          <w:rFonts w:ascii="Arial" w:hAnsi="Arial" w:cs="Arial"/>
          <w:b/>
          <w:sz w:val="22"/>
          <w:szCs w:val="22"/>
        </w:rPr>
      </w:pPr>
      <w:r w:rsidRPr="003E0D5B">
        <w:rPr>
          <w:rFonts w:ascii="Arial" w:hAnsi="Arial" w:cs="Arial"/>
          <w:b/>
          <w:sz w:val="22"/>
          <w:szCs w:val="22"/>
        </w:rPr>
        <w:t>Federalnoj upravi za inspekcijske poslove</w:t>
      </w:r>
    </w:p>
    <w:p w:rsidR="008E18CC" w:rsidRPr="003E0D5B" w:rsidRDefault="008E18CC" w:rsidP="008E18CC">
      <w:pPr>
        <w:jc w:val="both"/>
        <w:rPr>
          <w:rFonts w:ascii="Arial" w:hAnsi="Arial" w:cs="Arial"/>
          <w:b/>
          <w:i/>
          <w:sz w:val="22"/>
          <w:szCs w:val="22"/>
          <w:u w:val="single"/>
        </w:rPr>
      </w:pPr>
      <w:r w:rsidRPr="003E0D5B">
        <w:rPr>
          <w:rFonts w:ascii="Arial" w:hAnsi="Arial" w:cs="Arial"/>
          <w:b/>
          <w:sz w:val="22"/>
          <w:szCs w:val="22"/>
        </w:rPr>
        <w:t xml:space="preserve">Fehima ef Ćurčića 6,  </w:t>
      </w:r>
    </w:p>
    <w:p w:rsidR="008E18CC" w:rsidRPr="003E0D5B" w:rsidRDefault="008E18CC" w:rsidP="008E18CC">
      <w:pPr>
        <w:jc w:val="both"/>
        <w:rPr>
          <w:rFonts w:ascii="Arial" w:hAnsi="Arial" w:cs="Arial"/>
          <w:b/>
          <w:sz w:val="22"/>
          <w:szCs w:val="22"/>
          <w:u w:val="single"/>
        </w:rPr>
      </w:pPr>
      <w:r w:rsidRPr="003E0D5B">
        <w:rPr>
          <w:rFonts w:ascii="Arial" w:hAnsi="Arial" w:cs="Arial"/>
          <w:b/>
          <w:sz w:val="22"/>
          <w:szCs w:val="22"/>
          <w:u w:val="single"/>
        </w:rPr>
        <w:t>71 0000 SARAJEVO</w:t>
      </w:r>
    </w:p>
    <w:p w:rsidR="008E18CC" w:rsidRPr="003E0D5B" w:rsidRDefault="008E18CC" w:rsidP="008E18CC">
      <w:pPr>
        <w:jc w:val="both"/>
        <w:rPr>
          <w:rFonts w:ascii="Arial" w:hAnsi="Arial" w:cs="Arial"/>
          <w:b/>
          <w:sz w:val="22"/>
          <w:szCs w:val="22"/>
          <w:u w:val="single"/>
        </w:rPr>
      </w:pPr>
    </w:p>
    <w:p w:rsidR="008E18CC" w:rsidRPr="003E0D5B" w:rsidRDefault="008E18CC" w:rsidP="008E18CC">
      <w:pPr>
        <w:jc w:val="both"/>
        <w:rPr>
          <w:rFonts w:ascii="Arial" w:hAnsi="Arial" w:cs="Arial"/>
          <w:b/>
          <w:sz w:val="22"/>
          <w:szCs w:val="22"/>
        </w:rPr>
      </w:pPr>
      <w:r w:rsidRPr="003E0D5B">
        <w:rPr>
          <w:rFonts w:ascii="Arial" w:hAnsi="Arial" w:cs="Arial"/>
          <w:b/>
          <w:sz w:val="22"/>
          <w:szCs w:val="22"/>
        </w:rPr>
        <w:t xml:space="preserve">Federalno ministarstvo </w:t>
      </w:r>
      <w:r w:rsidR="0054658A" w:rsidRPr="003E0D5B">
        <w:rPr>
          <w:rFonts w:ascii="Arial" w:hAnsi="Arial" w:cs="Arial"/>
          <w:b/>
          <w:sz w:val="22"/>
          <w:szCs w:val="22"/>
        </w:rPr>
        <w:t xml:space="preserve">prostornog uređenja </w:t>
      </w:r>
      <w:r w:rsidRPr="003E0D5B">
        <w:rPr>
          <w:rFonts w:ascii="Arial" w:hAnsi="Arial" w:cs="Arial"/>
          <w:b/>
          <w:sz w:val="22"/>
          <w:szCs w:val="22"/>
        </w:rPr>
        <w:t xml:space="preserve">, </w:t>
      </w:r>
    </w:p>
    <w:p w:rsidR="008E18CC" w:rsidRPr="003E0D5B" w:rsidRDefault="008E18CC" w:rsidP="008E18CC">
      <w:pPr>
        <w:jc w:val="both"/>
        <w:rPr>
          <w:rFonts w:ascii="Arial" w:hAnsi="Arial" w:cs="Arial"/>
          <w:b/>
          <w:sz w:val="22"/>
          <w:szCs w:val="22"/>
        </w:rPr>
      </w:pPr>
      <w:r w:rsidRPr="003E0D5B">
        <w:rPr>
          <w:rFonts w:ascii="Arial" w:hAnsi="Arial" w:cs="Arial"/>
          <w:b/>
          <w:sz w:val="22"/>
          <w:szCs w:val="22"/>
        </w:rPr>
        <w:t xml:space="preserve">Hamdije Čemerlića 2 </w:t>
      </w:r>
    </w:p>
    <w:p w:rsidR="008E18CC" w:rsidRPr="003E0D5B" w:rsidRDefault="008E18CC" w:rsidP="008E18CC">
      <w:pPr>
        <w:jc w:val="both"/>
        <w:rPr>
          <w:rFonts w:ascii="Arial" w:hAnsi="Arial" w:cs="Arial"/>
          <w:b/>
          <w:sz w:val="22"/>
          <w:szCs w:val="22"/>
          <w:u w:val="single"/>
        </w:rPr>
      </w:pPr>
      <w:r w:rsidRPr="003E0D5B">
        <w:rPr>
          <w:rFonts w:ascii="Arial" w:hAnsi="Arial" w:cs="Arial"/>
          <w:b/>
          <w:sz w:val="22"/>
          <w:szCs w:val="22"/>
          <w:u w:val="single"/>
        </w:rPr>
        <w:t>71 000 SARAJEVO</w:t>
      </w:r>
    </w:p>
    <w:p w:rsidR="008E18CC" w:rsidRPr="003E0D5B" w:rsidRDefault="008E18CC" w:rsidP="008E18CC">
      <w:pPr>
        <w:jc w:val="both"/>
        <w:rPr>
          <w:rFonts w:ascii="Arial" w:hAnsi="Arial" w:cs="Arial"/>
          <w:b/>
          <w:sz w:val="22"/>
          <w:szCs w:val="22"/>
          <w:u w:val="single"/>
        </w:rPr>
      </w:pPr>
    </w:p>
    <w:p w:rsidR="00EA54B9" w:rsidRPr="003E0D5B" w:rsidRDefault="00EA54B9" w:rsidP="00EA54B9">
      <w:pPr>
        <w:rPr>
          <w:rFonts w:ascii="Arial" w:hAnsi="Arial" w:cs="Arial"/>
          <w:b/>
          <w:i/>
          <w:color w:val="000000"/>
          <w:sz w:val="22"/>
          <w:szCs w:val="22"/>
        </w:rPr>
      </w:pPr>
      <w:r w:rsidRPr="003E0D5B">
        <w:rPr>
          <w:rFonts w:ascii="Arial" w:hAnsi="Arial" w:cs="Arial"/>
          <w:b/>
          <w:sz w:val="22"/>
          <w:szCs w:val="22"/>
          <w:lang w:val="pl-PL"/>
        </w:rPr>
        <w:t xml:space="preserve">Iradia kompany” d.o.o Laktaši, </w:t>
      </w:r>
    </w:p>
    <w:p w:rsidR="00EA54B9" w:rsidRPr="003E0D5B" w:rsidRDefault="00EA54B9" w:rsidP="00EA54B9">
      <w:pPr>
        <w:rPr>
          <w:rFonts w:ascii="Arial" w:hAnsi="Arial" w:cs="Arial"/>
          <w:b/>
          <w:i/>
          <w:color w:val="000000"/>
          <w:sz w:val="22"/>
          <w:szCs w:val="22"/>
        </w:rPr>
      </w:pPr>
      <w:r w:rsidRPr="003E0D5B">
        <w:rPr>
          <w:rFonts w:ascii="Arial" w:hAnsi="Arial" w:cs="Arial"/>
          <w:b/>
          <w:sz w:val="22"/>
          <w:szCs w:val="22"/>
          <w:lang w:val="pl-PL"/>
        </w:rPr>
        <w:t xml:space="preserve">Branka Ćopića 2,  </w:t>
      </w:r>
    </w:p>
    <w:p w:rsidR="00EA54B9" w:rsidRPr="003E0D5B" w:rsidRDefault="00EA54B9" w:rsidP="00EA54B9">
      <w:pPr>
        <w:rPr>
          <w:rFonts w:ascii="Arial" w:hAnsi="Arial" w:cs="Arial"/>
          <w:b/>
          <w:sz w:val="22"/>
          <w:szCs w:val="22"/>
          <w:u w:val="single"/>
          <w:lang w:val="pl-PL"/>
        </w:rPr>
      </w:pPr>
      <w:r w:rsidRPr="003E0D5B">
        <w:rPr>
          <w:rFonts w:ascii="Arial" w:hAnsi="Arial" w:cs="Arial"/>
          <w:b/>
          <w:sz w:val="22"/>
          <w:szCs w:val="22"/>
          <w:u w:val="single"/>
          <w:lang w:val="pl-PL"/>
        </w:rPr>
        <w:t>78 250 LAKTAŠI</w:t>
      </w:r>
    </w:p>
    <w:p w:rsidR="0054658A" w:rsidRPr="003E0D5B" w:rsidRDefault="0054658A" w:rsidP="00EA54B9">
      <w:pPr>
        <w:rPr>
          <w:rFonts w:ascii="Arial" w:hAnsi="Arial" w:cs="Arial"/>
          <w:b/>
          <w:sz w:val="22"/>
          <w:szCs w:val="22"/>
          <w:u w:val="single"/>
          <w:lang w:val="pl-PL"/>
        </w:rPr>
      </w:pPr>
    </w:p>
    <w:p w:rsidR="003C4B98" w:rsidRPr="003E0D5B" w:rsidRDefault="003C4B98" w:rsidP="003C4B98">
      <w:pPr>
        <w:jc w:val="both"/>
        <w:rPr>
          <w:rFonts w:ascii="Arial" w:hAnsi="Arial" w:cs="Arial"/>
          <w:b/>
          <w:sz w:val="22"/>
          <w:szCs w:val="22"/>
        </w:rPr>
      </w:pPr>
      <w:r w:rsidRPr="003E0D5B">
        <w:rPr>
          <w:rFonts w:ascii="Arial" w:hAnsi="Arial" w:cs="Arial"/>
          <w:b/>
          <w:sz w:val="22"/>
          <w:szCs w:val="22"/>
        </w:rPr>
        <w:t xml:space="preserve">Općina  Gračanica  </w:t>
      </w:r>
    </w:p>
    <w:p w:rsidR="003C4B98" w:rsidRPr="003E0D5B" w:rsidRDefault="003C4B98" w:rsidP="003C4B98">
      <w:pPr>
        <w:jc w:val="both"/>
        <w:rPr>
          <w:rFonts w:ascii="Arial" w:hAnsi="Arial" w:cs="Arial"/>
          <w:b/>
          <w:sz w:val="22"/>
          <w:szCs w:val="22"/>
        </w:rPr>
      </w:pPr>
      <w:r w:rsidRPr="003E0D5B">
        <w:rPr>
          <w:rFonts w:ascii="Arial" w:hAnsi="Arial" w:cs="Arial"/>
          <w:b/>
          <w:sz w:val="22"/>
          <w:szCs w:val="22"/>
        </w:rPr>
        <w:t>Službi za prostorno uređenje geodetsko imovinsko-pravne poslove,</w:t>
      </w:r>
    </w:p>
    <w:p w:rsidR="003C4B98" w:rsidRPr="003E0D5B" w:rsidRDefault="003C4B98" w:rsidP="003C4B98">
      <w:pPr>
        <w:jc w:val="both"/>
        <w:rPr>
          <w:rFonts w:ascii="Arial" w:hAnsi="Arial" w:cs="Arial"/>
          <w:b/>
          <w:sz w:val="22"/>
          <w:szCs w:val="22"/>
        </w:rPr>
      </w:pPr>
      <w:r w:rsidRPr="003E0D5B">
        <w:rPr>
          <w:rFonts w:ascii="Arial" w:hAnsi="Arial" w:cs="Arial"/>
          <w:b/>
          <w:sz w:val="22"/>
          <w:szCs w:val="22"/>
        </w:rPr>
        <w:t xml:space="preserve">Ul.  Mula Mustafe Bašeskije 1, </w:t>
      </w:r>
    </w:p>
    <w:p w:rsidR="003C4B98" w:rsidRPr="003E0D5B" w:rsidRDefault="003C4B98" w:rsidP="003C4B98">
      <w:pPr>
        <w:jc w:val="both"/>
        <w:rPr>
          <w:rFonts w:ascii="Arial" w:hAnsi="Arial" w:cs="Arial"/>
          <w:b/>
          <w:sz w:val="22"/>
          <w:szCs w:val="22"/>
          <w:u w:val="single"/>
        </w:rPr>
      </w:pPr>
      <w:r w:rsidRPr="003E0D5B">
        <w:rPr>
          <w:rFonts w:ascii="Arial" w:hAnsi="Arial" w:cs="Arial"/>
          <w:b/>
          <w:sz w:val="22"/>
          <w:szCs w:val="22"/>
          <w:u w:val="single"/>
        </w:rPr>
        <w:lastRenderedPageBreak/>
        <w:t>75 320 GRAČANICA</w:t>
      </w:r>
    </w:p>
    <w:p w:rsidR="0054658A" w:rsidRPr="003E0D5B" w:rsidRDefault="0054658A" w:rsidP="00EA54B9">
      <w:pPr>
        <w:rPr>
          <w:rFonts w:ascii="Arial" w:hAnsi="Arial" w:cs="Arial"/>
          <w:b/>
          <w:color w:val="000000"/>
          <w:sz w:val="22"/>
          <w:szCs w:val="22"/>
          <w:u w:val="single"/>
        </w:rPr>
      </w:pPr>
    </w:p>
    <w:p w:rsidR="00695B1B" w:rsidRPr="003E0D5B" w:rsidRDefault="00695B1B" w:rsidP="008E18CC">
      <w:pPr>
        <w:autoSpaceDE w:val="0"/>
        <w:autoSpaceDN w:val="0"/>
        <w:adjustRightInd w:val="0"/>
        <w:jc w:val="both"/>
        <w:rPr>
          <w:rFonts w:ascii="Arial" w:hAnsi="Arial" w:cs="Arial"/>
          <w:sz w:val="22"/>
          <w:szCs w:val="22"/>
        </w:rPr>
      </w:pPr>
    </w:p>
    <w:p w:rsidR="0054658A" w:rsidRPr="003E0D5B" w:rsidRDefault="00607EF4" w:rsidP="0054658A">
      <w:pPr>
        <w:rPr>
          <w:sz w:val="22"/>
          <w:szCs w:val="22"/>
        </w:rPr>
      </w:pPr>
      <w:r w:rsidRPr="003E0D5B">
        <w:rPr>
          <w:rFonts w:ascii="Arial" w:hAnsi="Arial" w:cs="Arial"/>
          <w:sz w:val="22"/>
          <w:szCs w:val="22"/>
        </w:rPr>
        <w:t>U prilogu dostavljamo okolinsku dozvolu za</w:t>
      </w:r>
      <w:r w:rsidR="00334AD3" w:rsidRPr="003E0D5B">
        <w:rPr>
          <w:rFonts w:ascii="Arial" w:hAnsi="Arial" w:cs="Arial"/>
          <w:sz w:val="22"/>
          <w:szCs w:val="22"/>
        </w:rPr>
        <w:t xml:space="preserve"> </w:t>
      </w:r>
      <w:r w:rsidR="0054658A" w:rsidRPr="003E0D5B">
        <w:rPr>
          <w:rFonts w:ascii="Arial" w:hAnsi="Arial" w:cs="Arial"/>
          <w:sz w:val="22"/>
          <w:szCs w:val="22"/>
        </w:rPr>
        <w:t xml:space="preserve">farmu za uzgoj roditeljskih jata i proizvodnju rasplodnih jaja na lokaciji Pribava, općina Gračanica.   </w:t>
      </w:r>
    </w:p>
    <w:p w:rsidR="0054658A" w:rsidRPr="003E0D5B" w:rsidRDefault="0054658A" w:rsidP="0054658A">
      <w:pPr>
        <w:pStyle w:val="BodyTextIndent2"/>
        <w:spacing w:before="20" w:after="20" w:line="240" w:lineRule="auto"/>
        <w:ind w:left="0"/>
        <w:jc w:val="both"/>
        <w:rPr>
          <w:rFonts w:ascii="Arial" w:hAnsi="Arial" w:cs="Arial"/>
          <w:sz w:val="22"/>
          <w:szCs w:val="22"/>
        </w:rPr>
      </w:pPr>
    </w:p>
    <w:p w:rsidR="00607EF4" w:rsidRPr="003E0D5B" w:rsidRDefault="00607EF4" w:rsidP="00607EF4">
      <w:pPr>
        <w:rPr>
          <w:rFonts w:ascii="Arial" w:hAnsi="Arial" w:cs="Arial"/>
          <w:color w:val="000000"/>
          <w:sz w:val="22"/>
          <w:szCs w:val="22"/>
        </w:rPr>
      </w:pPr>
    </w:p>
    <w:p w:rsidR="00607EF4" w:rsidRPr="003E0D5B" w:rsidRDefault="00607EF4" w:rsidP="00607EF4">
      <w:pPr>
        <w:rPr>
          <w:rFonts w:ascii="Arial" w:hAnsi="Arial" w:cs="Arial"/>
          <w:color w:val="000000"/>
          <w:sz w:val="22"/>
          <w:szCs w:val="22"/>
        </w:rPr>
      </w:pPr>
      <w:r w:rsidRPr="003E0D5B">
        <w:rPr>
          <w:rFonts w:ascii="Arial" w:hAnsi="Arial" w:cs="Arial"/>
          <w:color w:val="000000"/>
          <w:sz w:val="22"/>
          <w:szCs w:val="22"/>
        </w:rPr>
        <w:t>S poštovanjem,</w:t>
      </w:r>
    </w:p>
    <w:p w:rsidR="00607EF4" w:rsidRPr="003E0D5B" w:rsidRDefault="00607EF4" w:rsidP="00607EF4">
      <w:pPr>
        <w:jc w:val="center"/>
        <w:rPr>
          <w:rFonts w:ascii="Arial" w:hAnsi="Arial" w:cs="Arial"/>
          <w:b/>
          <w:color w:val="000000"/>
          <w:sz w:val="22"/>
          <w:szCs w:val="22"/>
        </w:rPr>
      </w:pPr>
      <w:r w:rsidRPr="003E0D5B">
        <w:rPr>
          <w:rFonts w:ascii="Arial" w:hAnsi="Arial" w:cs="Arial"/>
          <w:b/>
          <w:color w:val="000000"/>
          <w:sz w:val="22"/>
          <w:szCs w:val="22"/>
        </w:rPr>
        <w:t xml:space="preserve">                                                                                             M I N I S T R I C A</w:t>
      </w:r>
    </w:p>
    <w:p w:rsidR="00607EF4" w:rsidRPr="003E0D5B" w:rsidRDefault="00607EF4" w:rsidP="00607EF4">
      <w:pPr>
        <w:jc w:val="center"/>
        <w:rPr>
          <w:rFonts w:ascii="Arial" w:hAnsi="Arial" w:cs="Arial"/>
          <w:b/>
          <w:color w:val="000000"/>
          <w:sz w:val="22"/>
          <w:szCs w:val="22"/>
        </w:rPr>
      </w:pPr>
      <w:r w:rsidRPr="003E0D5B">
        <w:rPr>
          <w:rFonts w:ascii="Arial" w:hAnsi="Arial" w:cs="Arial"/>
          <w:b/>
          <w:color w:val="000000"/>
          <w:sz w:val="22"/>
          <w:szCs w:val="22"/>
        </w:rPr>
        <w:t xml:space="preserve">                                                                                             </w:t>
      </w:r>
    </w:p>
    <w:p w:rsidR="00607EF4" w:rsidRPr="003E0D5B" w:rsidRDefault="00607EF4" w:rsidP="00607EF4">
      <w:pPr>
        <w:jc w:val="center"/>
        <w:rPr>
          <w:rFonts w:ascii="Arial" w:hAnsi="Arial" w:cs="Arial"/>
          <w:b/>
          <w:color w:val="000000"/>
          <w:sz w:val="22"/>
          <w:szCs w:val="22"/>
        </w:rPr>
      </w:pPr>
      <w:r w:rsidRPr="003E0D5B">
        <w:rPr>
          <w:rFonts w:ascii="Arial" w:hAnsi="Arial" w:cs="Arial"/>
          <w:b/>
          <w:color w:val="000000"/>
          <w:sz w:val="22"/>
          <w:szCs w:val="22"/>
        </w:rPr>
        <w:t xml:space="preserve">                                                                                            dr Edita Đapo</w:t>
      </w:r>
    </w:p>
    <w:p w:rsidR="00607EF4" w:rsidRPr="003E0D5B" w:rsidRDefault="00607EF4" w:rsidP="00607EF4">
      <w:pPr>
        <w:rPr>
          <w:rFonts w:ascii="Arial" w:hAnsi="Arial" w:cs="Arial"/>
          <w:color w:val="000000"/>
          <w:sz w:val="22"/>
          <w:szCs w:val="22"/>
        </w:rPr>
      </w:pPr>
    </w:p>
    <w:p w:rsidR="00607EF4" w:rsidRPr="003E0D5B" w:rsidRDefault="00607EF4" w:rsidP="00607EF4">
      <w:pPr>
        <w:rPr>
          <w:rFonts w:ascii="Arial" w:hAnsi="Arial" w:cs="Arial"/>
          <w:color w:val="FF0000"/>
          <w:sz w:val="22"/>
          <w:szCs w:val="22"/>
        </w:rPr>
      </w:pPr>
      <w:r w:rsidRPr="003E0D5B">
        <w:rPr>
          <w:rFonts w:ascii="Arial" w:hAnsi="Arial" w:cs="Arial"/>
          <w:color w:val="000000"/>
          <w:sz w:val="22"/>
          <w:szCs w:val="22"/>
        </w:rPr>
        <w:t xml:space="preserve">Prilog: okolinska dozvola   </w:t>
      </w:r>
    </w:p>
    <w:p w:rsidR="00607EF4" w:rsidRPr="00A96FBC" w:rsidRDefault="00607EF4" w:rsidP="00607EF4">
      <w:pPr>
        <w:jc w:val="both"/>
        <w:rPr>
          <w:rFonts w:ascii="Arial" w:hAnsi="Arial" w:cs="Arial"/>
          <w:color w:val="FF0000"/>
        </w:rPr>
      </w:pPr>
    </w:p>
    <w:p w:rsidR="00607EF4" w:rsidRPr="00A96FBC" w:rsidRDefault="00607EF4" w:rsidP="00607EF4">
      <w:pPr>
        <w:jc w:val="both"/>
        <w:rPr>
          <w:rFonts w:ascii="Arial" w:hAnsi="Arial" w:cs="Arial"/>
          <w:i/>
          <w:sz w:val="22"/>
          <w:szCs w:val="22"/>
          <w:lang w:val="it-IT"/>
        </w:rPr>
      </w:pPr>
      <w:r w:rsidRPr="00A96FBC">
        <w:rPr>
          <w:rFonts w:ascii="Arial" w:hAnsi="Arial" w:cs="Arial"/>
          <w:i/>
          <w:sz w:val="22"/>
          <w:szCs w:val="22"/>
          <w:lang w:val="it-IT"/>
        </w:rPr>
        <w:t>Dostaviti:</w:t>
      </w:r>
    </w:p>
    <w:p w:rsidR="00607EF4" w:rsidRPr="00A96FBC" w:rsidRDefault="00607EF4" w:rsidP="00607EF4">
      <w:pPr>
        <w:jc w:val="both"/>
        <w:rPr>
          <w:rFonts w:ascii="Arial" w:hAnsi="Arial" w:cs="Arial"/>
          <w:i/>
          <w:sz w:val="22"/>
          <w:szCs w:val="22"/>
          <w:lang w:val="it-IT"/>
        </w:rPr>
      </w:pPr>
      <w:r w:rsidRPr="00A96FBC">
        <w:rPr>
          <w:rFonts w:ascii="Arial" w:hAnsi="Arial" w:cs="Arial"/>
          <w:i/>
          <w:sz w:val="22"/>
          <w:szCs w:val="22"/>
          <w:lang w:val="it-IT"/>
        </w:rPr>
        <w:t>-imenovanom</w:t>
      </w:r>
    </w:p>
    <w:p w:rsidR="00607EF4" w:rsidRPr="00A96FBC" w:rsidRDefault="00607EF4" w:rsidP="00607EF4">
      <w:pPr>
        <w:jc w:val="both"/>
        <w:rPr>
          <w:rFonts w:ascii="Arial" w:hAnsi="Arial" w:cs="Arial"/>
          <w:i/>
          <w:sz w:val="22"/>
          <w:szCs w:val="22"/>
          <w:lang w:val="it-IT"/>
        </w:rPr>
      </w:pPr>
      <w:r w:rsidRPr="00A96FBC">
        <w:rPr>
          <w:rFonts w:ascii="Arial" w:hAnsi="Arial" w:cs="Arial"/>
          <w:i/>
          <w:sz w:val="22"/>
          <w:szCs w:val="22"/>
          <w:lang w:val="it-IT"/>
        </w:rPr>
        <w:t>-dokumentaciji</w:t>
      </w:r>
    </w:p>
    <w:p w:rsidR="00607EF4" w:rsidRPr="00A96FBC" w:rsidRDefault="00607EF4" w:rsidP="00607EF4">
      <w:pPr>
        <w:jc w:val="both"/>
        <w:rPr>
          <w:rFonts w:ascii="Arial" w:hAnsi="Arial" w:cs="Arial"/>
          <w:b/>
          <w:sz w:val="22"/>
          <w:szCs w:val="22"/>
          <w:lang w:val="it-IT"/>
        </w:rPr>
      </w:pPr>
      <w:r w:rsidRPr="00A96FBC">
        <w:rPr>
          <w:rFonts w:ascii="Arial" w:hAnsi="Arial" w:cs="Arial"/>
          <w:i/>
          <w:sz w:val="22"/>
          <w:szCs w:val="22"/>
          <w:lang w:val="it-IT"/>
        </w:rPr>
        <w:t>-a</w:t>
      </w:r>
      <w:r w:rsidR="00D57B75">
        <w:rPr>
          <w:rFonts w:ascii="Arial" w:hAnsi="Arial" w:cs="Arial"/>
          <w:i/>
          <w:sz w:val="22"/>
          <w:szCs w:val="22"/>
          <w:lang w:val="it-IT"/>
        </w:rPr>
        <w:t>/a</w:t>
      </w:r>
    </w:p>
    <w:p w:rsidR="00607EF4" w:rsidRPr="0054658A" w:rsidRDefault="00607EF4" w:rsidP="00494C26">
      <w:pPr>
        <w:jc w:val="both"/>
        <w:rPr>
          <w:rFonts w:ascii="Arial" w:hAnsi="Arial" w:cs="Arial"/>
          <w:highlight w:val="green"/>
        </w:rPr>
      </w:pPr>
    </w:p>
    <w:p w:rsidR="00607EF4" w:rsidRPr="0054658A" w:rsidRDefault="00607EF4" w:rsidP="00494C26">
      <w:pPr>
        <w:jc w:val="both"/>
        <w:rPr>
          <w:rFonts w:ascii="Arial" w:hAnsi="Arial" w:cs="Arial"/>
          <w:highlight w:val="green"/>
        </w:rPr>
      </w:pPr>
    </w:p>
    <w:p w:rsidR="00A109C1" w:rsidRPr="0054658A" w:rsidRDefault="00A109C1" w:rsidP="00494C26">
      <w:pPr>
        <w:jc w:val="both"/>
        <w:rPr>
          <w:rFonts w:ascii="Arial" w:hAnsi="Arial" w:cs="Arial"/>
          <w:highlight w:val="green"/>
        </w:rPr>
      </w:pPr>
    </w:p>
    <w:p w:rsidR="00A109C1" w:rsidRDefault="00A109C1" w:rsidP="00494C26">
      <w:pPr>
        <w:jc w:val="both"/>
        <w:rPr>
          <w:rFonts w:ascii="Arial" w:hAnsi="Arial" w:cs="Arial"/>
          <w:highlight w:val="green"/>
        </w:rPr>
      </w:pPr>
    </w:p>
    <w:p w:rsidR="00D57B75" w:rsidRDefault="00D57B75" w:rsidP="00494C26">
      <w:pPr>
        <w:jc w:val="both"/>
        <w:rPr>
          <w:rFonts w:ascii="Arial" w:hAnsi="Arial" w:cs="Arial"/>
          <w:highlight w:val="green"/>
        </w:rPr>
      </w:pPr>
    </w:p>
    <w:p w:rsidR="00D57B75" w:rsidRDefault="00D57B75" w:rsidP="00494C26">
      <w:pPr>
        <w:jc w:val="both"/>
        <w:rPr>
          <w:rFonts w:ascii="Arial" w:hAnsi="Arial" w:cs="Arial"/>
          <w:highlight w:val="green"/>
        </w:rPr>
      </w:pPr>
    </w:p>
    <w:p w:rsidR="00D12BB5" w:rsidRDefault="00D12BB5" w:rsidP="00494C26">
      <w:pPr>
        <w:jc w:val="both"/>
        <w:rPr>
          <w:rFonts w:ascii="Arial" w:hAnsi="Arial" w:cs="Arial"/>
          <w:highlight w:val="green"/>
        </w:rPr>
      </w:pPr>
    </w:p>
    <w:p w:rsidR="00D57B75" w:rsidRPr="0054658A" w:rsidRDefault="00D57B75" w:rsidP="00494C26">
      <w:pPr>
        <w:jc w:val="both"/>
        <w:rPr>
          <w:rFonts w:ascii="Arial" w:hAnsi="Arial" w:cs="Arial"/>
          <w:highlight w:val="green"/>
        </w:rPr>
      </w:pPr>
    </w:p>
    <w:p w:rsidR="007C0C72" w:rsidRPr="00A96FBC" w:rsidRDefault="007C0C72" w:rsidP="00494C26">
      <w:pPr>
        <w:jc w:val="both"/>
        <w:rPr>
          <w:rFonts w:ascii="Arial" w:hAnsi="Arial" w:cs="Arial"/>
          <w:i/>
          <w:sz w:val="22"/>
          <w:szCs w:val="22"/>
        </w:rPr>
      </w:pPr>
      <w:r w:rsidRPr="00A96FBC">
        <w:rPr>
          <w:rFonts w:ascii="Arial" w:hAnsi="Arial" w:cs="Arial"/>
          <w:i/>
          <w:sz w:val="22"/>
          <w:szCs w:val="22"/>
        </w:rPr>
        <w:t>Pripremio VP Fetah Muhić</w:t>
      </w:r>
    </w:p>
    <w:p w:rsidR="007C0C72" w:rsidRDefault="007C0C72" w:rsidP="00494C26">
      <w:pPr>
        <w:jc w:val="both"/>
        <w:rPr>
          <w:rFonts w:ascii="Arial" w:hAnsi="Arial" w:cs="Arial"/>
          <w:i/>
          <w:sz w:val="22"/>
          <w:szCs w:val="22"/>
        </w:rPr>
      </w:pPr>
      <w:r w:rsidRPr="00A96FBC">
        <w:rPr>
          <w:rFonts w:ascii="Arial" w:hAnsi="Arial" w:cs="Arial"/>
          <w:i/>
          <w:sz w:val="22"/>
          <w:szCs w:val="22"/>
        </w:rPr>
        <w:t>Zakonitost  pregledao Stjepan Matić</w:t>
      </w:r>
    </w:p>
    <w:p w:rsidR="00A96FBC" w:rsidRPr="0054658A" w:rsidRDefault="00A96FBC" w:rsidP="00494C26">
      <w:pPr>
        <w:jc w:val="both"/>
        <w:rPr>
          <w:rFonts w:ascii="Arial" w:hAnsi="Arial" w:cs="Arial"/>
          <w:i/>
          <w:sz w:val="22"/>
          <w:szCs w:val="22"/>
        </w:rPr>
      </w:pPr>
    </w:p>
    <w:p w:rsidR="003C4B98" w:rsidRPr="003C4B98" w:rsidRDefault="003C4B98" w:rsidP="003C4B98">
      <w:pPr>
        <w:jc w:val="both"/>
        <w:rPr>
          <w:rFonts w:ascii="Arial" w:hAnsi="Arial" w:cs="Arial"/>
          <w:highlight w:val="yellow"/>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7C0C72">
      <w:pPr>
        <w:jc w:val="right"/>
        <w:rPr>
          <w:rFonts w:ascii="Arial" w:hAnsi="Arial" w:cs="Arial"/>
        </w:rPr>
      </w:pPr>
    </w:p>
    <w:p w:rsidR="00A96FBC" w:rsidRDefault="00A96FBC" w:rsidP="00A96FBC">
      <w:pPr>
        <w:rPr>
          <w:rFonts w:ascii="Arial" w:hAnsi="Arial" w:cs="Arial"/>
          <w:i/>
          <w:color w:val="000000"/>
          <w:sz w:val="22"/>
          <w:szCs w:val="22"/>
        </w:rPr>
      </w:pPr>
    </w:p>
    <w:p w:rsidR="00A96FBC" w:rsidRDefault="00A96FBC" w:rsidP="00A96FBC">
      <w:pPr>
        <w:rPr>
          <w:rFonts w:ascii="Arial" w:hAnsi="Arial" w:cs="Arial"/>
          <w:i/>
          <w:color w:val="000000"/>
          <w:sz w:val="22"/>
          <w:szCs w:val="22"/>
        </w:rPr>
      </w:pPr>
    </w:p>
    <w:p w:rsidR="00A96FBC" w:rsidRDefault="00A96FBC" w:rsidP="007C0C72">
      <w:pPr>
        <w:jc w:val="right"/>
        <w:rPr>
          <w:rFonts w:ascii="Arial" w:hAnsi="Arial" w:cs="Arial"/>
        </w:rPr>
      </w:pPr>
    </w:p>
    <w:sectPr w:rsidR="00A96FBC" w:rsidSect="0090356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C9" w:rsidRDefault="002412C9" w:rsidP="00903567">
      <w:r>
        <w:separator/>
      </w:r>
    </w:p>
  </w:endnote>
  <w:endnote w:type="continuationSeparator" w:id="0">
    <w:p w:rsidR="002412C9" w:rsidRDefault="002412C9"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C-Palatino">
    <w:altName w:val="Courier New"/>
    <w:charset w:val="00"/>
    <w:family w:val="roman"/>
    <w:pitch w:val="variable"/>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5B" w:rsidRDefault="006C625B">
    <w:pPr>
      <w:pStyle w:val="Footer"/>
      <w:jc w:val="right"/>
    </w:pPr>
  </w:p>
  <w:p w:rsidR="00CA5954" w:rsidRDefault="00CA5954" w:rsidP="009035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C9" w:rsidRDefault="002412C9" w:rsidP="00903567">
      <w:r>
        <w:separator/>
      </w:r>
    </w:p>
  </w:footnote>
  <w:footnote w:type="continuationSeparator" w:id="0">
    <w:p w:rsidR="002412C9" w:rsidRDefault="002412C9" w:rsidP="009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523882"/>
      <w:docPartObj>
        <w:docPartGallery w:val="Page Numbers (Top of Page)"/>
        <w:docPartUnique/>
      </w:docPartObj>
    </w:sdtPr>
    <w:sdtEndPr>
      <w:rPr>
        <w:noProof/>
      </w:rPr>
    </w:sdtEndPr>
    <w:sdtContent>
      <w:p w:rsidR="006C625B" w:rsidRDefault="006C625B">
        <w:pPr>
          <w:pStyle w:val="Header"/>
          <w:jc w:val="center"/>
        </w:pPr>
        <w:r>
          <w:fldChar w:fldCharType="begin"/>
        </w:r>
        <w:r>
          <w:instrText xml:space="preserve"> PAGE   \* MERGEFORMAT </w:instrText>
        </w:r>
        <w:r>
          <w:fldChar w:fldCharType="separate"/>
        </w:r>
        <w:r w:rsidR="00265B14">
          <w:rPr>
            <w:noProof/>
          </w:rPr>
          <w:t>1</w:t>
        </w:r>
        <w:r>
          <w:rPr>
            <w:noProof/>
          </w:rPr>
          <w:fldChar w:fldCharType="end"/>
        </w:r>
      </w:p>
    </w:sdtContent>
  </w:sdt>
  <w:p w:rsidR="00CA5954" w:rsidRDefault="00CA5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C36"/>
    <w:multiLevelType w:val="hybridMultilevel"/>
    <w:tmpl w:val="B8E834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8D1048"/>
    <w:multiLevelType w:val="hybridMultilevel"/>
    <w:tmpl w:val="D76C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6141"/>
    <w:multiLevelType w:val="hybridMultilevel"/>
    <w:tmpl w:val="7DC20114"/>
    <w:lvl w:ilvl="0" w:tplc="141A000B">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8F6F41"/>
    <w:multiLevelType w:val="multilevel"/>
    <w:tmpl w:val="BDDAE5E0"/>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2101CBA"/>
    <w:multiLevelType w:val="hybridMultilevel"/>
    <w:tmpl w:val="FED87194"/>
    <w:lvl w:ilvl="0" w:tplc="1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5" w15:restartNumberingAfterBreak="0">
    <w:nsid w:val="123C3E09"/>
    <w:multiLevelType w:val="multilevel"/>
    <w:tmpl w:val="40DCA552"/>
    <w:lvl w:ilvl="0">
      <w:start w:val="10"/>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3044540"/>
    <w:multiLevelType w:val="hybridMultilevel"/>
    <w:tmpl w:val="D76C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D49F8"/>
    <w:multiLevelType w:val="hybridMultilevel"/>
    <w:tmpl w:val="4162DB18"/>
    <w:lvl w:ilvl="0" w:tplc="B17ECA1A">
      <w:start w:val="1"/>
      <w:numFmt w:val="bullet"/>
      <w:lvlText w:val="-"/>
      <w:lvlJc w:val="left"/>
      <w:pPr>
        <w:tabs>
          <w:tab w:val="num" w:pos="1080"/>
        </w:tabs>
        <w:ind w:left="1080" w:hanging="360"/>
      </w:pPr>
      <w:rPr>
        <w:rFonts w:ascii="Times New Roman" w:eastAsia="Times New Roman" w:hAnsi="Times New Roman" w:hint="default"/>
        <w:color w:val="auto"/>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83C6FA5"/>
    <w:multiLevelType w:val="hybridMultilevel"/>
    <w:tmpl w:val="D51082F0"/>
    <w:lvl w:ilvl="0" w:tplc="1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527943"/>
    <w:multiLevelType w:val="hybridMultilevel"/>
    <w:tmpl w:val="2146DCDE"/>
    <w:lvl w:ilvl="0" w:tplc="C0DC5368">
      <w:start w:val="71"/>
      <w:numFmt w:val="bullet"/>
      <w:lvlText w:val="-"/>
      <w:lvlJc w:val="left"/>
      <w:pPr>
        <w:ind w:left="720" w:hanging="360"/>
      </w:pPr>
      <w:rPr>
        <w:rFonts w:ascii="Arial" w:eastAsia="Times New Roman" w:hAnsi="Arial" w:cs="Arial" w:hint="default"/>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A6D6431"/>
    <w:multiLevelType w:val="hybridMultilevel"/>
    <w:tmpl w:val="F8044184"/>
    <w:lvl w:ilvl="0" w:tplc="C0DC5368">
      <w:start w:val="71"/>
      <w:numFmt w:val="bullet"/>
      <w:lvlText w:val="-"/>
      <w:lvlJc w:val="left"/>
      <w:pPr>
        <w:ind w:left="720" w:hanging="360"/>
      </w:pPr>
      <w:rPr>
        <w:rFonts w:ascii="Arial" w:eastAsia="Times New Roman" w:hAnsi="Arial" w:cs="Arial" w:hint="default"/>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B517070"/>
    <w:multiLevelType w:val="hybridMultilevel"/>
    <w:tmpl w:val="88CA2232"/>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0346F60"/>
    <w:multiLevelType w:val="multilevel"/>
    <w:tmpl w:val="0A9079FA"/>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A202F4"/>
    <w:multiLevelType w:val="hybridMultilevel"/>
    <w:tmpl w:val="DFA451E8"/>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3B81011B"/>
    <w:multiLevelType w:val="multilevel"/>
    <w:tmpl w:val="0DD2815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CF0153B"/>
    <w:multiLevelType w:val="hybridMultilevel"/>
    <w:tmpl w:val="25EE9370"/>
    <w:lvl w:ilvl="0" w:tplc="1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C913F6"/>
    <w:multiLevelType w:val="hybridMultilevel"/>
    <w:tmpl w:val="11A4FE00"/>
    <w:lvl w:ilvl="0" w:tplc="141A000B">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CF17C41"/>
    <w:multiLevelType w:val="hybridMultilevel"/>
    <w:tmpl w:val="454CE3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55892A71"/>
    <w:multiLevelType w:val="multilevel"/>
    <w:tmpl w:val="E0DE22AC"/>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79A6D1E"/>
    <w:multiLevelType w:val="hybridMultilevel"/>
    <w:tmpl w:val="B008B946"/>
    <w:lvl w:ilvl="0" w:tplc="3E40776C">
      <w:start w:val="1"/>
      <w:numFmt w:val="bullet"/>
      <w:lvlText w:val=""/>
      <w:lvlJc w:val="left"/>
      <w:pPr>
        <w:tabs>
          <w:tab w:val="num" w:pos="921"/>
        </w:tabs>
        <w:ind w:left="921"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D334710"/>
    <w:multiLevelType w:val="hybridMultilevel"/>
    <w:tmpl w:val="F872F67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779638E"/>
    <w:multiLevelType w:val="multilevel"/>
    <w:tmpl w:val="4A621972"/>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8F3245"/>
    <w:multiLevelType w:val="hybridMultilevel"/>
    <w:tmpl w:val="4A10CFDE"/>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8D578E9"/>
    <w:multiLevelType w:val="hybridMultilevel"/>
    <w:tmpl w:val="A8625D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6C6A697C"/>
    <w:multiLevelType w:val="hybridMultilevel"/>
    <w:tmpl w:val="CF86D48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351A7"/>
    <w:multiLevelType w:val="hybridMultilevel"/>
    <w:tmpl w:val="6E9485F4"/>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670F4"/>
    <w:multiLevelType w:val="hybridMultilevel"/>
    <w:tmpl w:val="5B9A8682"/>
    <w:lvl w:ilvl="0" w:tplc="1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4329DF"/>
    <w:multiLevelType w:val="hybridMultilevel"/>
    <w:tmpl w:val="A2CAA4E2"/>
    <w:lvl w:ilvl="0" w:tplc="AF0E1A2E">
      <w:start w:val="1"/>
      <w:numFmt w:val="decimal"/>
      <w:lvlText w:val="%1."/>
      <w:lvlJc w:val="left"/>
      <w:pPr>
        <w:ind w:left="720" w:hanging="360"/>
      </w:pPr>
      <w:rPr>
        <w:rFonts w:eastAsia="Times New Roman" w:hint="default"/>
        <w:b/>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0"/>
  </w:num>
  <w:num w:numId="2">
    <w:abstractNumId w:val="23"/>
  </w:num>
  <w:num w:numId="3">
    <w:abstractNumId w:val="24"/>
  </w:num>
  <w:num w:numId="4">
    <w:abstractNumId w:val="11"/>
  </w:num>
  <w:num w:numId="5">
    <w:abstractNumId w:val="21"/>
  </w:num>
  <w:num w:numId="6">
    <w:abstractNumId w:val="19"/>
  </w:num>
  <w:num w:numId="7">
    <w:abstractNumId w:val="7"/>
  </w:num>
  <w:num w:numId="8">
    <w:abstractNumId w:val="2"/>
  </w:num>
  <w:num w:numId="9">
    <w:abstractNumId w:val="16"/>
  </w:num>
  <w:num w:numId="10">
    <w:abstractNumId w:val="9"/>
  </w:num>
  <w:num w:numId="11">
    <w:abstractNumId w:val="10"/>
  </w:num>
  <w:num w:numId="12">
    <w:abstractNumId w:val="5"/>
  </w:num>
  <w:num w:numId="13">
    <w:abstractNumId w:val="26"/>
  </w:num>
  <w:num w:numId="14">
    <w:abstractNumId w:val="18"/>
  </w:num>
  <w:num w:numId="15">
    <w:abstractNumId w:val="0"/>
  </w:num>
  <w:num w:numId="16">
    <w:abstractNumId w:val="13"/>
  </w:num>
  <w:num w:numId="17">
    <w:abstractNumId w:val="3"/>
  </w:num>
  <w:num w:numId="18">
    <w:abstractNumId w:val="8"/>
  </w:num>
  <w:num w:numId="19">
    <w:abstractNumId w:val="14"/>
  </w:num>
  <w:num w:numId="20">
    <w:abstractNumId w:val="1"/>
  </w:num>
  <w:num w:numId="21">
    <w:abstractNumId w:val="15"/>
  </w:num>
  <w:num w:numId="22">
    <w:abstractNumId w:val="4"/>
  </w:num>
  <w:num w:numId="23">
    <w:abstractNumId w:val="22"/>
  </w:num>
  <w:num w:numId="24">
    <w:abstractNumId w:val="17"/>
  </w:num>
  <w:num w:numId="25">
    <w:abstractNumId w:val="27"/>
  </w:num>
  <w:num w:numId="26">
    <w:abstractNumId w:val="25"/>
  </w:num>
  <w:num w:numId="27">
    <w:abstractNumId w:val="28"/>
  </w:num>
  <w:num w:numId="28">
    <w:abstractNumId w:val="6"/>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67"/>
    <w:rsid w:val="000059ED"/>
    <w:rsid w:val="00016F1E"/>
    <w:rsid w:val="00020C8B"/>
    <w:rsid w:val="00022CBD"/>
    <w:rsid w:val="000319C8"/>
    <w:rsid w:val="00037FD9"/>
    <w:rsid w:val="0004065F"/>
    <w:rsid w:val="00047580"/>
    <w:rsid w:val="000547A4"/>
    <w:rsid w:val="0006451A"/>
    <w:rsid w:val="0009574F"/>
    <w:rsid w:val="000A53DE"/>
    <w:rsid w:val="000D58A7"/>
    <w:rsid w:val="000D5B1D"/>
    <w:rsid w:val="000E251C"/>
    <w:rsid w:val="000E374E"/>
    <w:rsid w:val="000E4E06"/>
    <w:rsid w:val="00117E64"/>
    <w:rsid w:val="00146741"/>
    <w:rsid w:val="00147E93"/>
    <w:rsid w:val="00171500"/>
    <w:rsid w:val="001A3C98"/>
    <w:rsid w:val="001A684B"/>
    <w:rsid w:val="001A7040"/>
    <w:rsid w:val="001B22D4"/>
    <w:rsid w:val="001C70A2"/>
    <w:rsid w:val="002209EE"/>
    <w:rsid w:val="002412C9"/>
    <w:rsid w:val="002519B1"/>
    <w:rsid w:val="00265438"/>
    <w:rsid w:val="00265B14"/>
    <w:rsid w:val="00286FFB"/>
    <w:rsid w:val="00295BD7"/>
    <w:rsid w:val="002C552E"/>
    <w:rsid w:val="002E03E5"/>
    <w:rsid w:val="002E6593"/>
    <w:rsid w:val="00301F35"/>
    <w:rsid w:val="0030479E"/>
    <w:rsid w:val="0031513C"/>
    <w:rsid w:val="00320AD1"/>
    <w:rsid w:val="00334AD3"/>
    <w:rsid w:val="00337830"/>
    <w:rsid w:val="00381279"/>
    <w:rsid w:val="003A0E84"/>
    <w:rsid w:val="003B2F75"/>
    <w:rsid w:val="003C46C7"/>
    <w:rsid w:val="003C4B98"/>
    <w:rsid w:val="003D6B8E"/>
    <w:rsid w:val="003E0D5B"/>
    <w:rsid w:val="003E2286"/>
    <w:rsid w:val="003E263E"/>
    <w:rsid w:val="003F73C1"/>
    <w:rsid w:val="00402354"/>
    <w:rsid w:val="0041061E"/>
    <w:rsid w:val="004164A2"/>
    <w:rsid w:val="004406D7"/>
    <w:rsid w:val="00447C99"/>
    <w:rsid w:val="00452F40"/>
    <w:rsid w:val="00475748"/>
    <w:rsid w:val="00494C26"/>
    <w:rsid w:val="004B14E0"/>
    <w:rsid w:val="004B4CCF"/>
    <w:rsid w:val="004B6A94"/>
    <w:rsid w:val="004D20BF"/>
    <w:rsid w:val="004D332F"/>
    <w:rsid w:val="00504DA4"/>
    <w:rsid w:val="005236EE"/>
    <w:rsid w:val="0054658A"/>
    <w:rsid w:val="0055392B"/>
    <w:rsid w:val="00565A0E"/>
    <w:rsid w:val="005C7A47"/>
    <w:rsid w:val="005D060A"/>
    <w:rsid w:val="005D7BA5"/>
    <w:rsid w:val="00607EF4"/>
    <w:rsid w:val="006216C0"/>
    <w:rsid w:val="00633F89"/>
    <w:rsid w:val="00643218"/>
    <w:rsid w:val="00644388"/>
    <w:rsid w:val="00672619"/>
    <w:rsid w:val="0067393B"/>
    <w:rsid w:val="00695B1B"/>
    <w:rsid w:val="006A367E"/>
    <w:rsid w:val="006C3B73"/>
    <w:rsid w:val="006C4704"/>
    <w:rsid w:val="006C625B"/>
    <w:rsid w:val="006D49CE"/>
    <w:rsid w:val="006F6E86"/>
    <w:rsid w:val="007042AB"/>
    <w:rsid w:val="00704D65"/>
    <w:rsid w:val="00723A38"/>
    <w:rsid w:val="0072490B"/>
    <w:rsid w:val="0073094D"/>
    <w:rsid w:val="00760FB3"/>
    <w:rsid w:val="007876FF"/>
    <w:rsid w:val="007C0C72"/>
    <w:rsid w:val="007C7BD1"/>
    <w:rsid w:val="007E198A"/>
    <w:rsid w:val="007E5989"/>
    <w:rsid w:val="007F1B0B"/>
    <w:rsid w:val="00825A8C"/>
    <w:rsid w:val="00855F8F"/>
    <w:rsid w:val="0088567D"/>
    <w:rsid w:val="00893990"/>
    <w:rsid w:val="008B4F08"/>
    <w:rsid w:val="008C3B28"/>
    <w:rsid w:val="008C4311"/>
    <w:rsid w:val="008C43E8"/>
    <w:rsid w:val="008C6E8C"/>
    <w:rsid w:val="008D017F"/>
    <w:rsid w:val="008E18CC"/>
    <w:rsid w:val="008E70AA"/>
    <w:rsid w:val="00903567"/>
    <w:rsid w:val="00907DA0"/>
    <w:rsid w:val="00910647"/>
    <w:rsid w:val="00922B4D"/>
    <w:rsid w:val="00922EC5"/>
    <w:rsid w:val="00954E1F"/>
    <w:rsid w:val="00956D4B"/>
    <w:rsid w:val="00967E16"/>
    <w:rsid w:val="00971DAC"/>
    <w:rsid w:val="00987457"/>
    <w:rsid w:val="00991202"/>
    <w:rsid w:val="009A2059"/>
    <w:rsid w:val="009A46CE"/>
    <w:rsid w:val="009A496F"/>
    <w:rsid w:val="009B3BDE"/>
    <w:rsid w:val="009C0D03"/>
    <w:rsid w:val="009C25E1"/>
    <w:rsid w:val="009C618B"/>
    <w:rsid w:val="009F657A"/>
    <w:rsid w:val="009F75A6"/>
    <w:rsid w:val="00A109C1"/>
    <w:rsid w:val="00A35D70"/>
    <w:rsid w:val="00A407DC"/>
    <w:rsid w:val="00A62E04"/>
    <w:rsid w:val="00A824E2"/>
    <w:rsid w:val="00A96F5A"/>
    <w:rsid w:val="00A96FBC"/>
    <w:rsid w:val="00A97297"/>
    <w:rsid w:val="00AC6F2F"/>
    <w:rsid w:val="00AD04C3"/>
    <w:rsid w:val="00AE6B5B"/>
    <w:rsid w:val="00AF5317"/>
    <w:rsid w:val="00B0073C"/>
    <w:rsid w:val="00B04A89"/>
    <w:rsid w:val="00B34B14"/>
    <w:rsid w:val="00B36569"/>
    <w:rsid w:val="00B400BB"/>
    <w:rsid w:val="00B42FD6"/>
    <w:rsid w:val="00B50484"/>
    <w:rsid w:val="00B53ABC"/>
    <w:rsid w:val="00B74244"/>
    <w:rsid w:val="00B84F0D"/>
    <w:rsid w:val="00B9395F"/>
    <w:rsid w:val="00BE0F96"/>
    <w:rsid w:val="00BE75D2"/>
    <w:rsid w:val="00C40CA5"/>
    <w:rsid w:val="00C74F84"/>
    <w:rsid w:val="00CA177B"/>
    <w:rsid w:val="00CA5954"/>
    <w:rsid w:val="00CA6B7C"/>
    <w:rsid w:val="00CB2451"/>
    <w:rsid w:val="00CB2EF4"/>
    <w:rsid w:val="00CB6E6B"/>
    <w:rsid w:val="00CD0034"/>
    <w:rsid w:val="00CE12AF"/>
    <w:rsid w:val="00D102A4"/>
    <w:rsid w:val="00D12BB5"/>
    <w:rsid w:val="00D472A4"/>
    <w:rsid w:val="00D57B75"/>
    <w:rsid w:val="00DA67DF"/>
    <w:rsid w:val="00DC5E16"/>
    <w:rsid w:val="00DC60C6"/>
    <w:rsid w:val="00DD722D"/>
    <w:rsid w:val="00DF0326"/>
    <w:rsid w:val="00DF1555"/>
    <w:rsid w:val="00DF1FC3"/>
    <w:rsid w:val="00E02396"/>
    <w:rsid w:val="00E0522E"/>
    <w:rsid w:val="00E16546"/>
    <w:rsid w:val="00E35D3C"/>
    <w:rsid w:val="00E45B24"/>
    <w:rsid w:val="00E4680F"/>
    <w:rsid w:val="00E60CF3"/>
    <w:rsid w:val="00E65323"/>
    <w:rsid w:val="00EA54B9"/>
    <w:rsid w:val="00EA62BB"/>
    <w:rsid w:val="00EA7A55"/>
    <w:rsid w:val="00EB0BF0"/>
    <w:rsid w:val="00EB7AED"/>
    <w:rsid w:val="00EC5E41"/>
    <w:rsid w:val="00ED5312"/>
    <w:rsid w:val="00EE7DFD"/>
    <w:rsid w:val="00F227F5"/>
    <w:rsid w:val="00F30A90"/>
    <w:rsid w:val="00F41349"/>
    <w:rsid w:val="00F625B7"/>
    <w:rsid w:val="00F82487"/>
    <w:rsid w:val="00FB4D74"/>
    <w:rsid w:val="00FD193A"/>
    <w:rsid w:val="00FD5D5C"/>
    <w:rsid w:val="00FD7EC4"/>
    <w:rsid w:val="00FE47F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801EE-37FB-4CA2-AF7F-1A76FA07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BE75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4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uiPriority w:val="9"/>
    <w:semiHidden/>
    <w:unhideWhenUsed/>
    <w:qFormat/>
    <w:rsid w:val="00BE75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FE47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494C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uiPriority w:val="34"/>
    <w:qFormat/>
    <w:rsid w:val="00903567"/>
    <w:pPr>
      <w:ind w:left="720"/>
    </w:pPr>
  </w:style>
  <w:style w:type="paragraph" w:styleId="Header">
    <w:name w:val="header"/>
    <w:basedOn w:val="Normal"/>
    <w:link w:val="HeaderChar"/>
    <w:unhideWhenUsed/>
    <w:rsid w:val="00903567"/>
    <w:pPr>
      <w:tabs>
        <w:tab w:val="center" w:pos="4536"/>
        <w:tab w:val="right" w:pos="9072"/>
      </w:tabs>
    </w:pPr>
  </w:style>
  <w:style w:type="character" w:customStyle="1" w:styleId="HeaderChar">
    <w:name w:val="Header Char"/>
    <w:basedOn w:val="DefaultParagraphFont"/>
    <w:link w:val="Header"/>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903567"/>
    <w:pPr>
      <w:tabs>
        <w:tab w:val="center" w:pos="4536"/>
        <w:tab w:val="right" w:pos="9072"/>
      </w:tabs>
    </w:pPr>
  </w:style>
  <w:style w:type="character" w:customStyle="1" w:styleId="FooterChar">
    <w:name w:val="Footer Char"/>
    <w:basedOn w:val="DefaultParagraphFont"/>
    <w:link w:val="Footer"/>
    <w:rsid w:val="00903567"/>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574F"/>
    <w:rPr>
      <w:rFonts w:ascii="Tahoma" w:hAnsi="Tahoma" w:cs="Tahoma"/>
      <w:sz w:val="16"/>
      <w:szCs w:val="16"/>
    </w:rPr>
  </w:style>
  <w:style w:type="character" w:customStyle="1" w:styleId="BalloonTextChar">
    <w:name w:val="Balloon Text Char"/>
    <w:basedOn w:val="DefaultParagraphFont"/>
    <w:link w:val="BalloonText"/>
    <w:uiPriority w:val="99"/>
    <w:semiHidden/>
    <w:rsid w:val="0009574F"/>
    <w:rPr>
      <w:rFonts w:ascii="Tahoma" w:eastAsia="Times New Roman" w:hAnsi="Tahoma" w:cs="Tahoma"/>
      <w:sz w:val="16"/>
      <w:szCs w:val="16"/>
      <w:lang w:val="hr-HR" w:eastAsia="hr-HR"/>
    </w:rPr>
  </w:style>
  <w:style w:type="paragraph" w:styleId="BodyText">
    <w:name w:val="Body Text"/>
    <w:basedOn w:val="Normal"/>
    <w:link w:val="BodyTextChar"/>
    <w:rsid w:val="00B400BB"/>
    <w:pPr>
      <w:jc w:val="both"/>
    </w:pPr>
    <w:rPr>
      <w:sz w:val="22"/>
      <w:szCs w:val="20"/>
      <w:lang w:val="en-US" w:eastAsia="en-US"/>
    </w:rPr>
  </w:style>
  <w:style w:type="character" w:customStyle="1" w:styleId="BodyTextChar">
    <w:name w:val="Body Text Char"/>
    <w:basedOn w:val="DefaultParagraphFont"/>
    <w:link w:val="BodyText"/>
    <w:rsid w:val="00B400BB"/>
    <w:rPr>
      <w:rFonts w:ascii="Times New Roman" w:eastAsia="Times New Roman" w:hAnsi="Times New Roman" w:cs="Times New Roman"/>
      <w:szCs w:val="20"/>
      <w:lang w:val="en-US"/>
    </w:rPr>
  </w:style>
  <w:style w:type="paragraph" w:styleId="BodyText2">
    <w:name w:val="Body Text 2"/>
    <w:basedOn w:val="Normal"/>
    <w:link w:val="BodyText2Char"/>
    <w:rsid w:val="00B400BB"/>
    <w:pPr>
      <w:spacing w:after="120" w:line="480" w:lineRule="auto"/>
    </w:pPr>
    <w:rPr>
      <w:rFonts w:ascii="CC-Palatino" w:hAnsi="CC-Palatino"/>
      <w:szCs w:val="20"/>
      <w:lang w:val="en-US" w:eastAsia="en-US"/>
    </w:rPr>
  </w:style>
  <w:style w:type="character" w:customStyle="1" w:styleId="BodyText2Char">
    <w:name w:val="Body Text 2 Char"/>
    <w:basedOn w:val="DefaultParagraphFont"/>
    <w:link w:val="BodyText2"/>
    <w:rsid w:val="00B400BB"/>
    <w:rPr>
      <w:rFonts w:ascii="CC-Palatino" w:eastAsia="Times New Roman" w:hAnsi="CC-Palatino" w:cs="Times New Roman"/>
      <w:sz w:val="24"/>
      <w:szCs w:val="20"/>
      <w:lang w:val="en-US"/>
    </w:rPr>
  </w:style>
  <w:style w:type="character" w:customStyle="1" w:styleId="Heading2Char">
    <w:name w:val="Heading 2 Char"/>
    <w:basedOn w:val="DefaultParagraphFont"/>
    <w:link w:val="Heading2"/>
    <w:uiPriority w:val="9"/>
    <w:rsid w:val="00494C26"/>
    <w:rPr>
      <w:rFonts w:asciiTheme="majorHAnsi" w:eastAsiaTheme="majorEastAsia" w:hAnsiTheme="majorHAnsi" w:cstheme="majorBidi"/>
      <w:b/>
      <w:bCs/>
      <w:color w:val="4F81BD" w:themeColor="accent1"/>
      <w:sz w:val="26"/>
      <w:szCs w:val="26"/>
      <w:lang w:val="hr-HR" w:eastAsia="hr-HR"/>
    </w:rPr>
  </w:style>
  <w:style w:type="character" w:styleId="Hyperlink">
    <w:name w:val="Hyperlink"/>
    <w:basedOn w:val="DefaultParagraphFont"/>
    <w:rsid w:val="00494C26"/>
    <w:rPr>
      <w:color w:val="0000FF"/>
      <w:u w:val="single"/>
    </w:rPr>
  </w:style>
  <w:style w:type="paragraph" w:styleId="BodyTextIndent2">
    <w:name w:val="Body Text Indent 2"/>
    <w:basedOn w:val="Normal"/>
    <w:link w:val="BodyTextIndent2Char"/>
    <w:rsid w:val="00494C26"/>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494C2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semiHidden/>
    <w:rsid w:val="00494C26"/>
    <w:rPr>
      <w:rFonts w:ascii="Cambria" w:eastAsia="Times New Roman" w:hAnsi="Cambria" w:cs="Times New Roman"/>
      <w:lang w:val="hr-HR" w:eastAsia="hr-HR"/>
    </w:rPr>
  </w:style>
  <w:style w:type="paragraph" w:styleId="BodyText3">
    <w:name w:val="Body Text 3"/>
    <w:basedOn w:val="Normal"/>
    <w:link w:val="BodyText3Char"/>
    <w:uiPriority w:val="99"/>
    <w:semiHidden/>
    <w:unhideWhenUsed/>
    <w:rsid w:val="0073094D"/>
    <w:pPr>
      <w:spacing w:after="120"/>
    </w:pPr>
    <w:rPr>
      <w:sz w:val="16"/>
      <w:szCs w:val="16"/>
    </w:rPr>
  </w:style>
  <w:style w:type="character" w:customStyle="1" w:styleId="BodyText3Char">
    <w:name w:val="Body Text 3 Char"/>
    <w:basedOn w:val="DefaultParagraphFont"/>
    <w:link w:val="BodyText3"/>
    <w:uiPriority w:val="99"/>
    <w:semiHidden/>
    <w:rsid w:val="0073094D"/>
    <w:rPr>
      <w:rFonts w:ascii="Times New Roman" w:eastAsia="Times New Roman" w:hAnsi="Times New Roman" w:cs="Times New Roman"/>
      <w:sz w:val="16"/>
      <w:szCs w:val="16"/>
      <w:lang w:val="hr-HR" w:eastAsia="hr-HR"/>
    </w:rPr>
  </w:style>
  <w:style w:type="paragraph" w:styleId="BodyTextIndent">
    <w:name w:val="Body Text Indent"/>
    <w:basedOn w:val="Normal"/>
    <w:link w:val="BodyTextIndentChar"/>
    <w:uiPriority w:val="99"/>
    <w:semiHidden/>
    <w:unhideWhenUsed/>
    <w:rsid w:val="0073094D"/>
    <w:pPr>
      <w:spacing w:after="120"/>
      <w:ind w:left="283"/>
    </w:pPr>
  </w:style>
  <w:style w:type="character" w:customStyle="1" w:styleId="BodyTextIndentChar">
    <w:name w:val="Body Text Indent Char"/>
    <w:basedOn w:val="DefaultParagraphFont"/>
    <w:link w:val="BodyTextIndent"/>
    <w:uiPriority w:val="99"/>
    <w:semiHidden/>
    <w:rsid w:val="0073094D"/>
    <w:rPr>
      <w:rFonts w:ascii="Times New Roman" w:eastAsia="Times New Roman" w:hAnsi="Times New Roman" w:cs="Times New Roman"/>
      <w:sz w:val="24"/>
      <w:szCs w:val="24"/>
      <w:lang w:val="hr-HR" w:eastAsia="hr-HR"/>
    </w:rPr>
  </w:style>
  <w:style w:type="paragraph" w:styleId="NormalWeb">
    <w:name w:val="Normal (Web)"/>
    <w:basedOn w:val="Normal"/>
    <w:uiPriority w:val="99"/>
    <w:rsid w:val="0073094D"/>
    <w:pPr>
      <w:spacing w:before="100" w:beforeAutospacing="1" w:after="100" w:afterAutospacing="1"/>
    </w:pPr>
    <w:rPr>
      <w:lang w:val="en-GB" w:eastAsia="en-US"/>
    </w:rPr>
  </w:style>
  <w:style w:type="character" w:customStyle="1" w:styleId="apple-style-span">
    <w:name w:val="apple-style-span"/>
    <w:basedOn w:val="DefaultParagraphFont"/>
    <w:rsid w:val="0073094D"/>
  </w:style>
  <w:style w:type="character" w:customStyle="1" w:styleId="veterinarskiglavni">
    <w:name w:val="veterinarski_glavni"/>
    <w:basedOn w:val="DefaultParagraphFont"/>
    <w:rsid w:val="0073094D"/>
  </w:style>
  <w:style w:type="paragraph" w:customStyle="1" w:styleId="Default">
    <w:name w:val="Default"/>
    <w:rsid w:val="00607EF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4Char">
    <w:name w:val="Heading 4 Char"/>
    <w:basedOn w:val="DefaultParagraphFont"/>
    <w:link w:val="Heading4"/>
    <w:uiPriority w:val="9"/>
    <w:semiHidden/>
    <w:rsid w:val="00BE75D2"/>
    <w:rPr>
      <w:rFonts w:asciiTheme="majorHAnsi" w:eastAsiaTheme="majorEastAsia" w:hAnsiTheme="majorHAnsi" w:cstheme="majorBidi"/>
      <w:i/>
      <w:iCs/>
      <w:color w:val="365F91" w:themeColor="accent1" w:themeShade="BF"/>
      <w:sz w:val="24"/>
      <w:szCs w:val="24"/>
      <w:lang w:val="hr-HR" w:eastAsia="hr-HR"/>
    </w:rPr>
  </w:style>
  <w:style w:type="character" w:customStyle="1" w:styleId="Heading1Char">
    <w:name w:val="Heading 1 Char"/>
    <w:basedOn w:val="DefaultParagraphFont"/>
    <w:link w:val="Heading1"/>
    <w:uiPriority w:val="9"/>
    <w:rsid w:val="00BE75D2"/>
    <w:rPr>
      <w:rFonts w:asciiTheme="majorHAnsi" w:eastAsiaTheme="majorEastAsia" w:hAnsiTheme="majorHAnsi" w:cstheme="majorBidi"/>
      <w:color w:val="365F91" w:themeColor="accent1" w:themeShade="BF"/>
      <w:sz w:val="32"/>
      <w:szCs w:val="32"/>
      <w:lang w:val="hr-HR" w:eastAsia="hr-HR"/>
    </w:rPr>
  </w:style>
  <w:style w:type="paragraph" w:customStyle="1" w:styleId="tabela">
    <w:name w:val="tabela"/>
    <w:basedOn w:val="BodyText"/>
    <w:link w:val="tabelaChar"/>
    <w:autoRedefine/>
    <w:rsid w:val="00BE75D2"/>
    <w:pPr>
      <w:ind w:left="113" w:right="113"/>
      <w:jc w:val="center"/>
      <w:outlineLvl w:val="0"/>
    </w:pPr>
    <w:rPr>
      <w:szCs w:val="24"/>
      <w:lang w:val="hr-HR" w:eastAsia="hr-HR"/>
    </w:rPr>
  </w:style>
  <w:style w:type="character" w:customStyle="1" w:styleId="tabelaChar">
    <w:name w:val="tabela Char"/>
    <w:link w:val="tabela"/>
    <w:locked/>
    <w:rsid w:val="00BE75D2"/>
    <w:rPr>
      <w:rFonts w:ascii="Times New Roman" w:eastAsia="Times New Roman" w:hAnsi="Times New Roman" w:cs="Times New Roman"/>
      <w:szCs w:val="24"/>
      <w:lang w:val="hr-HR" w:eastAsia="hr-HR"/>
    </w:rPr>
  </w:style>
  <w:style w:type="character" w:customStyle="1" w:styleId="ListParagraphChar">
    <w:name w:val="List Paragraph Char"/>
    <w:aliases w:val="List Paragraph (numbered (a)) Char,List Paragraph11 Char,List of tables Char"/>
    <w:link w:val="ListParagraph"/>
    <w:uiPriority w:val="34"/>
    <w:rsid w:val="007E198A"/>
    <w:rPr>
      <w:rFonts w:ascii="Times New Roman" w:eastAsia="Times New Roman" w:hAnsi="Times New Roman" w:cs="Times New Roman"/>
      <w:sz w:val="24"/>
      <w:szCs w:val="24"/>
      <w:lang w:val="hr-HR" w:eastAsia="hr-HR"/>
    </w:r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unhideWhenUsed/>
    <w:qFormat/>
    <w:rsid w:val="007E198A"/>
    <w:pPr>
      <w:spacing w:before="160" w:after="60"/>
      <w:jc w:val="center"/>
    </w:pPr>
    <w:rPr>
      <w:rFonts w:ascii="Calibri" w:eastAsia="Calibri" w:hAnsi="Calibri"/>
      <w:b/>
      <w:bCs/>
      <w:i/>
      <w:sz w:val="20"/>
      <w:szCs w:val="18"/>
      <w:lang w:val="hr-BA" w:eastAsia="en-US"/>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link w:val="Caption"/>
    <w:rsid w:val="007E198A"/>
    <w:rPr>
      <w:rFonts w:ascii="Calibri" w:eastAsia="Calibri" w:hAnsi="Calibri" w:cs="Times New Roman"/>
      <w:b/>
      <w:bCs/>
      <w:i/>
      <w:sz w:val="20"/>
      <w:szCs w:val="18"/>
    </w:rPr>
  </w:style>
  <w:style w:type="character" w:styleId="Emphasis">
    <w:name w:val="Emphasis"/>
    <w:uiPriority w:val="20"/>
    <w:qFormat/>
    <w:rsid w:val="007E198A"/>
    <w:rPr>
      <w:rFonts w:cs="Times New Roman"/>
      <w:i/>
      <w:iCs/>
    </w:rPr>
  </w:style>
  <w:style w:type="paragraph" w:styleId="Subtitle">
    <w:name w:val="Subtitle"/>
    <w:basedOn w:val="Normal"/>
    <w:next w:val="Normal"/>
    <w:link w:val="SubtitleChar"/>
    <w:qFormat/>
    <w:rsid w:val="007E198A"/>
    <w:pPr>
      <w:spacing w:line="300" w:lineRule="atLeast"/>
      <w:jc w:val="both"/>
    </w:pPr>
    <w:rPr>
      <w:rFonts w:ascii="Cambria" w:hAnsi="Cambria"/>
      <w:i/>
      <w:iCs/>
      <w:color w:val="4F81BD"/>
      <w:spacing w:val="15"/>
      <w:lang w:val="hr-BA" w:eastAsia="sl-SI"/>
    </w:rPr>
  </w:style>
  <w:style w:type="character" w:customStyle="1" w:styleId="SubtitleChar">
    <w:name w:val="Subtitle Char"/>
    <w:basedOn w:val="DefaultParagraphFont"/>
    <w:link w:val="Subtitle"/>
    <w:rsid w:val="007E198A"/>
    <w:rPr>
      <w:rFonts w:ascii="Cambria" w:eastAsia="Times New Roman" w:hAnsi="Cambria" w:cs="Times New Roman"/>
      <w:i/>
      <w:iCs/>
      <w:color w:val="4F81BD"/>
      <w:spacing w:val="15"/>
      <w:sz w:val="24"/>
      <w:szCs w:val="24"/>
      <w:lang w:eastAsia="sl-SI"/>
    </w:rPr>
  </w:style>
  <w:style w:type="character" w:customStyle="1" w:styleId="Heading7Char">
    <w:name w:val="Heading 7 Char"/>
    <w:basedOn w:val="DefaultParagraphFont"/>
    <w:link w:val="Heading7"/>
    <w:uiPriority w:val="9"/>
    <w:semiHidden/>
    <w:rsid w:val="00FE47FF"/>
    <w:rPr>
      <w:rFonts w:asciiTheme="majorHAnsi" w:eastAsiaTheme="majorEastAsia" w:hAnsiTheme="majorHAnsi" w:cstheme="majorBidi"/>
      <w:i/>
      <w:iCs/>
      <w:color w:val="243F60" w:themeColor="accent1" w:themeShade="7F"/>
      <w:sz w:val="24"/>
      <w:szCs w:val="24"/>
      <w:lang w:val="hr-HR" w:eastAsia="hr-HR"/>
    </w:rPr>
  </w:style>
  <w:style w:type="table" w:styleId="TableGrid">
    <w:name w:val="Table Grid"/>
    <w:basedOn w:val="TableNormal"/>
    <w:uiPriority w:val="39"/>
    <w:rsid w:val="00B007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46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F4D9-3B56-465B-BA96-A5207DF5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PC-Boris</dc:creator>
  <cp:lastModifiedBy>Suada</cp:lastModifiedBy>
  <cp:revision>2</cp:revision>
  <cp:lastPrinted>2020-10-08T07:44:00Z</cp:lastPrinted>
  <dcterms:created xsi:type="dcterms:W3CDTF">2021-02-01T13:44:00Z</dcterms:created>
  <dcterms:modified xsi:type="dcterms:W3CDTF">2021-02-01T13:44:00Z</dcterms:modified>
</cp:coreProperties>
</file>